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2"/>
        <w:tblpPr w:leftFromText="180" w:rightFromText="180" w:vertAnchor="text" w:horzAnchor="margin" w:tblpXSpec="right" w:tblpY="158"/>
        <w:tblW w:w="3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3" w:type="dxa"/>
            <w:vAlign w:val="center"/>
          </w:tcPr>
          <w:p>
            <w:pPr>
              <w:spacing w:line="480" w:lineRule="auto"/>
              <w:ind w:right="562"/>
              <w:jc w:val="center"/>
              <w:rPr>
                <w:rFonts w:ascii="宋体" w:hAnsi="宋体"/>
                <w:b/>
                <w:szCs w:val="21"/>
              </w:rPr>
            </w:pPr>
            <w:bookmarkStart w:id="998" w:name="_GoBack"/>
            <w:bookmarkEnd w:id="998"/>
            <w:r>
              <w:rPr>
                <w:rFonts w:hint="eastAsia" w:ascii="宋体" w:hAnsi="宋体"/>
                <w:b/>
                <w:szCs w:val="21"/>
              </w:rPr>
              <w:t>应急预案编号</w:t>
            </w:r>
          </w:p>
        </w:tc>
        <w:tc>
          <w:tcPr>
            <w:tcW w:w="1790" w:type="dxa"/>
            <w:vAlign w:val="center"/>
          </w:tcPr>
          <w:p>
            <w:pPr>
              <w:spacing w:line="480" w:lineRule="auto"/>
              <w:ind w:right="281"/>
              <w:jc w:val="center"/>
              <w:rPr>
                <w:rFonts w:ascii="宋体" w:hAnsi="宋体"/>
                <w:b/>
                <w:szCs w:val="21"/>
              </w:rPr>
            </w:pPr>
            <w:r>
              <w:rPr>
                <w:rFonts w:hint="eastAsia" w:ascii="宋体" w:hAnsi="宋体"/>
                <w:b/>
                <w:color w:val="FF0000"/>
                <w:szCs w:val="21"/>
              </w:rPr>
              <w:t>SCYHNCJL-001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43" w:type="dxa"/>
            <w:vAlign w:val="center"/>
          </w:tcPr>
          <w:p>
            <w:pPr>
              <w:spacing w:line="480" w:lineRule="auto"/>
              <w:ind w:right="561"/>
              <w:jc w:val="center"/>
              <w:rPr>
                <w:rFonts w:ascii="宋体" w:hAnsi="宋体"/>
                <w:b/>
                <w:szCs w:val="21"/>
              </w:rPr>
            </w:pPr>
            <w:r>
              <w:rPr>
                <w:rFonts w:hint="eastAsia" w:ascii="宋体" w:hAnsi="宋体"/>
                <w:b/>
                <w:szCs w:val="21"/>
              </w:rPr>
              <w:t>应急预案版本</w:t>
            </w:r>
          </w:p>
        </w:tc>
        <w:tc>
          <w:tcPr>
            <w:tcW w:w="1790" w:type="dxa"/>
            <w:vAlign w:val="center"/>
          </w:tcPr>
          <w:p>
            <w:pPr>
              <w:spacing w:line="480" w:lineRule="auto"/>
              <w:ind w:right="281"/>
              <w:jc w:val="center"/>
              <w:rPr>
                <w:rFonts w:ascii="宋体" w:hAnsi="宋体"/>
                <w:b/>
                <w:szCs w:val="21"/>
              </w:rPr>
            </w:pPr>
            <w:r>
              <w:rPr>
                <w:rFonts w:ascii="宋体" w:hAnsi="宋体" w:cs="SimSun,Bold"/>
                <w:b/>
                <w:bCs/>
                <w:kern w:val="0"/>
                <w:szCs w:val="21"/>
              </w:rPr>
              <w:t>A/</w:t>
            </w:r>
            <w:r>
              <w:rPr>
                <w:rFonts w:hint="eastAsia" w:ascii="宋体" w:hAnsi="宋体" w:cs="SimSun,Bold"/>
                <w:b/>
                <w:bCs/>
                <w:kern w:val="0"/>
                <w:szCs w:val="21"/>
              </w:rPr>
              <w:t>2018</w:t>
            </w:r>
          </w:p>
        </w:tc>
      </w:tr>
    </w:tbl>
    <w:p>
      <w:pPr>
        <w:jc w:val="center"/>
        <w:rPr>
          <w:rFonts w:asciiTheme="majorEastAsia" w:hAnsiTheme="majorEastAsia" w:eastAsiaTheme="majorEastAsia" w:cstheme="majorEastAsia"/>
          <w:b/>
          <w:bCs/>
          <w:sz w:val="48"/>
          <w:szCs w:val="48"/>
        </w:rPr>
      </w:pPr>
    </w:p>
    <w:p>
      <w:pPr>
        <w:jc w:val="center"/>
        <w:rPr>
          <w:rFonts w:asciiTheme="majorEastAsia" w:hAnsiTheme="majorEastAsia" w:eastAsiaTheme="majorEastAsia" w:cstheme="majorEastAsia"/>
          <w:b/>
          <w:bCs/>
          <w:sz w:val="48"/>
          <w:szCs w:val="48"/>
        </w:rPr>
      </w:pPr>
    </w:p>
    <w:p>
      <w:pPr>
        <w:jc w:val="center"/>
        <w:rPr>
          <w:rFonts w:asciiTheme="majorEastAsia" w:hAnsiTheme="majorEastAsia" w:eastAsiaTheme="majorEastAsia" w:cstheme="majorEastAsia"/>
          <w:b/>
          <w:bCs/>
          <w:sz w:val="48"/>
          <w:szCs w:val="48"/>
        </w:rPr>
      </w:pPr>
    </w:p>
    <w:p>
      <w:pPr>
        <w:jc w:val="center"/>
        <w:rPr>
          <w:rFonts w:asciiTheme="majorEastAsia" w:hAnsiTheme="majorEastAsia" w:eastAsiaTheme="majorEastAsia" w:cstheme="majorEastAsia"/>
          <w:b/>
          <w:bCs/>
          <w:sz w:val="48"/>
          <w:szCs w:val="48"/>
        </w:rPr>
      </w:pPr>
    </w:p>
    <w:p>
      <w:pPr>
        <w:spacing w:line="600" w:lineRule="auto"/>
        <w:jc w:val="center"/>
        <w:rPr>
          <w:rFonts w:ascii="黑体" w:hAnsi="宋体" w:eastAsia="黑体"/>
          <w:b/>
          <w:sz w:val="48"/>
          <w:szCs w:val="48"/>
        </w:rPr>
      </w:pPr>
      <w:r>
        <w:rPr>
          <w:rFonts w:hint="eastAsia" w:ascii="黑体" w:hAnsi="宋体" w:eastAsia="黑体"/>
          <w:b/>
          <w:sz w:val="48"/>
          <w:szCs w:val="48"/>
        </w:rPr>
        <w:t>四川永辉超市有限公司</w:t>
      </w:r>
    </w:p>
    <w:p>
      <w:pPr>
        <w:spacing w:line="600" w:lineRule="auto"/>
        <w:jc w:val="center"/>
        <w:rPr>
          <w:rFonts w:ascii="黑体" w:hAnsi="宋体" w:eastAsia="黑体"/>
          <w:b/>
          <w:sz w:val="48"/>
          <w:szCs w:val="48"/>
        </w:rPr>
      </w:pPr>
      <w:r>
        <w:rPr>
          <w:rFonts w:hint="eastAsia" w:ascii="黑体" w:hAnsi="宋体" w:eastAsia="黑体"/>
          <w:b/>
          <w:sz w:val="48"/>
          <w:szCs w:val="48"/>
        </w:rPr>
        <w:t>南充市嘉南路分公司</w:t>
      </w:r>
    </w:p>
    <w:p>
      <w:pPr>
        <w:pStyle w:val="2"/>
        <w:ind w:firstLine="210"/>
      </w:pPr>
    </w:p>
    <w:p>
      <w:pPr>
        <w:jc w:val="center"/>
        <w:rPr>
          <w:rFonts w:ascii="黑体" w:hAnsi="宋体" w:eastAsia="黑体"/>
          <w:b/>
          <w:sz w:val="72"/>
          <w:szCs w:val="72"/>
        </w:rPr>
      </w:pPr>
      <w:r>
        <w:rPr>
          <w:rFonts w:hint="eastAsia" w:ascii="黑体" w:hAnsi="宋体" w:eastAsia="黑体"/>
          <w:b/>
          <w:sz w:val="72"/>
          <w:szCs w:val="72"/>
        </w:rPr>
        <w:t>生产安全事故应急预案</w:t>
      </w:r>
    </w:p>
    <w:p>
      <w:pPr>
        <w:jc w:val="center"/>
        <w:rPr>
          <w:rFonts w:asciiTheme="majorEastAsia" w:hAnsiTheme="majorEastAsia" w:eastAsiaTheme="majorEastAsia" w:cstheme="majorEastAsia"/>
          <w:b/>
          <w:bCs/>
          <w:sz w:val="32"/>
          <w:szCs w:val="32"/>
        </w:rPr>
      </w:pPr>
    </w:p>
    <w:p>
      <w:pPr>
        <w:jc w:val="center"/>
        <w:rPr>
          <w:rFonts w:asciiTheme="majorEastAsia" w:hAnsiTheme="majorEastAsia" w:eastAsiaTheme="majorEastAsia" w:cstheme="majorEastAsia"/>
          <w:b/>
          <w:bCs/>
          <w:sz w:val="32"/>
          <w:szCs w:val="32"/>
        </w:rPr>
      </w:pPr>
    </w:p>
    <w:p>
      <w:pPr>
        <w:rPr>
          <w:rFonts w:asciiTheme="majorEastAsia" w:hAnsiTheme="majorEastAsia" w:eastAsiaTheme="majorEastAsia" w:cstheme="majorEastAsia"/>
          <w:b/>
          <w:bCs/>
          <w:sz w:val="32"/>
          <w:szCs w:val="32"/>
        </w:rPr>
      </w:pPr>
    </w:p>
    <w:p>
      <w:pPr>
        <w:pStyle w:val="2"/>
        <w:ind w:firstLine="321"/>
        <w:rPr>
          <w:rFonts w:asciiTheme="majorEastAsia" w:hAnsiTheme="majorEastAsia" w:eastAsiaTheme="majorEastAsia" w:cstheme="majorEastAsia"/>
          <w:b/>
          <w:bCs/>
          <w:sz w:val="32"/>
          <w:szCs w:val="32"/>
        </w:rPr>
      </w:pPr>
    </w:p>
    <w:p>
      <w:pPr>
        <w:pStyle w:val="2"/>
        <w:ind w:firstLine="321"/>
        <w:rPr>
          <w:rFonts w:asciiTheme="majorEastAsia" w:hAnsiTheme="majorEastAsia" w:eastAsiaTheme="majorEastAsia" w:cstheme="majorEastAsia"/>
          <w:b/>
          <w:bCs/>
          <w:sz w:val="32"/>
          <w:szCs w:val="32"/>
        </w:rPr>
      </w:pPr>
    </w:p>
    <w:p>
      <w:pPr>
        <w:pStyle w:val="2"/>
        <w:ind w:firstLine="321"/>
        <w:rPr>
          <w:rFonts w:asciiTheme="majorEastAsia" w:hAnsiTheme="majorEastAsia" w:eastAsiaTheme="majorEastAsia" w:cstheme="majorEastAsia"/>
          <w:b/>
          <w:bCs/>
          <w:sz w:val="32"/>
          <w:szCs w:val="32"/>
        </w:rPr>
      </w:pPr>
    </w:p>
    <w:p>
      <w:pPr>
        <w:pStyle w:val="2"/>
        <w:ind w:firstLine="321"/>
        <w:rPr>
          <w:rFonts w:asciiTheme="majorEastAsia" w:hAnsiTheme="majorEastAsia" w:eastAsiaTheme="majorEastAsia" w:cstheme="majorEastAsia"/>
          <w:b/>
          <w:bCs/>
          <w:sz w:val="32"/>
          <w:szCs w:val="32"/>
        </w:rPr>
      </w:pPr>
    </w:p>
    <w:tbl>
      <w:tblPr>
        <w:tblStyle w:val="22"/>
        <w:tblW w:w="6303" w:type="dxa"/>
        <w:jc w:val="center"/>
        <w:tblInd w:w="0" w:type="dxa"/>
        <w:tblLayout w:type="fixed"/>
        <w:tblCellMar>
          <w:top w:w="0" w:type="dxa"/>
          <w:left w:w="108" w:type="dxa"/>
          <w:bottom w:w="0" w:type="dxa"/>
          <w:right w:w="108" w:type="dxa"/>
        </w:tblCellMar>
      </w:tblPr>
      <w:tblGrid>
        <w:gridCol w:w="6303"/>
      </w:tblGrid>
      <w:tr>
        <w:tblPrEx>
          <w:tblLayout w:type="fixed"/>
          <w:tblCellMar>
            <w:top w:w="0" w:type="dxa"/>
            <w:left w:w="108" w:type="dxa"/>
            <w:bottom w:w="0" w:type="dxa"/>
            <w:right w:w="108" w:type="dxa"/>
          </w:tblCellMar>
        </w:tblPrEx>
        <w:trPr>
          <w:jc w:val="center"/>
        </w:trPr>
        <w:tc>
          <w:tcPr>
            <w:tcW w:w="6303" w:type="dxa"/>
            <w:vAlign w:val="center"/>
          </w:tcPr>
          <w:p>
            <w:pPr>
              <w:jc w:val="center"/>
              <w:rPr>
                <w:rFonts w:eastAsia="黑体"/>
                <w:b/>
                <w:bCs/>
                <w:color w:val="FF0000"/>
                <w:sz w:val="32"/>
                <w:szCs w:val="32"/>
              </w:rPr>
            </w:pPr>
            <w:r>
              <w:rPr>
                <w:rFonts w:hint="eastAsia" w:eastAsia="黑体"/>
                <w:bCs/>
                <w:sz w:val="32"/>
                <w:szCs w:val="32"/>
              </w:rPr>
              <w:t>编制单位：</w:t>
            </w:r>
            <w:r>
              <w:rPr>
                <w:rFonts w:hint="eastAsia" w:eastAsia="黑体"/>
                <w:b/>
                <w:bCs/>
                <w:color w:val="FF0000"/>
                <w:sz w:val="32"/>
                <w:szCs w:val="32"/>
              </w:rPr>
              <w:t>四川永辉超市有限公司</w:t>
            </w:r>
          </w:p>
          <w:p>
            <w:pPr>
              <w:jc w:val="center"/>
              <w:rPr>
                <w:sz w:val="32"/>
                <w:szCs w:val="32"/>
              </w:rPr>
            </w:pPr>
            <w:r>
              <w:rPr>
                <w:rFonts w:hint="eastAsia" w:eastAsia="黑体"/>
                <w:b/>
                <w:bCs/>
                <w:color w:val="FF0000"/>
                <w:sz w:val="32"/>
                <w:szCs w:val="32"/>
              </w:rPr>
              <w:t>南充市嘉南路分公司</w:t>
            </w:r>
          </w:p>
        </w:tc>
      </w:tr>
      <w:tr>
        <w:tblPrEx>
          <w:tblLayout w:type="fixed"/>
          <w:tblCellMar>
            <w:top w:w="0" w:type="dxa"/>
            <w:left w:w="108" w:type="dxa"/>
            <w:bottom w:w="0" w:type="dxa"/>
            <w:right w:w="108" w:type="dxa"/>
          </w:tblCellMar>
        </w:tblPrEx>
        <w:trPr>
          <w:jc w:val="center"/>
        </w:trPr>
        <w:tc>
          <w:tcPr>
            <w:tcW w:w="6303" w:type="dxa"/>
            <w:vAlign w:val="center"/>
          </w:tcPr>
          <w:p>
            <w:pPr>
              <w:jc w:val="center"/>
              <w:rPr>
                <w:sz w:val="32"/>
                <w:szCs w:val="32"/>
              </w:rPr>
            </w:pPr>
            <w:r>
              <w:rPr>
                <w:rFonts w:hint="eastAsia" w:eastAsia="黑体"/>
                <w:bCs/>
                <w:sz w:val="32"/>
                <w:szCs w:val="32"/>
              </w:rPr>
              <w:t>颁布时间：</w:t>
            </w:r>
            <w:r>
              <w:rPr>
                <w:rFonts w:hint="eastAsia" w:eastAsia="黑体"/>
                <w:b/>
                <w:sz w:val="32"/>
                <w:szCs w:val="32"/>
              </w:rPr>
              <w:t>2018年08月31日</w:t>
            </w:r>
          </w:p>
        </w:tc>
      </w:tr>
    </w:tbl>
    <w:p>
      <w:pPr>
        <w:rPr>
          <w:rFonts w:ascii="宋体" w:hAnsi="宋体" w:cs="宋体"/>
          <w:b/>
          <w:bCs/>
          <w:color w:val="000000"/>
          <w:sz w:val="32"/>
          <w:szCs w:val="32"/>
        </w:rPr>
      </w:pPr>
    </w:p>
    <w:p>
      <w:pPr>
        <w:rPr>
          <w:rFonts w:ascii="宋体" w:hAnsi="宋体" w:cs="宋体"/>
          <w:b/>
          <w:bCs/>
          <w:color w:val="000000"/>
          <w:sz w:val="32"/>
          <w:szCs w:val="32"/>
        </w:rPr>
      </w:pPr>
    </w:p>
    <w:p>
      <w:pPr>
        <w:jc w:val="center"/>
        <w:rPr>
          <w:rFonts w:asciiTheme="majorEastAsia" w:hAnsiTheme="majorEastAsia" w:eastAsiaTheme="majorEastAsia" w:cstheme="majorEastAsia"/>
          <w:b/>
          <w:color w:val="000000"/>
          <w:sz w:val="52"/>
          <w:szCs w:val="52"/>
        </w:rPr>
      </w:pPr>
      <w:r>
        <w:rPr>
          <w:rFonts w:hint="eastAsia" w:asciiTheme="majorEastAsia" w:hAnsiTheme="majorEastAsia" w:eastAsiaTheme="majorEastAsia" w:cstheme="majorEastAsia"/>
          <w:b/>
          <w:color w:val="000000"/>
          <w:sz w:val="52"/>
          <w:szCs w:val="52"/>
        </w:rPr>
        <w:br w:type="page"/>
      </w:r>
    </w:p>
    <w:p>
      <w:pPr>
        <w:pStyle w:val="2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snapToGrid/>
        <w:spacing w:afterLines="150"/>
        <w:ind w:firstLine="0" w:firstLineChars="0"/>
        <w:jc w:val="center"/>
        <w:textAlignment w:val="center"/>
        <w:rPr>
          <w:rFonts w:ascii="黑体" w:hAnsi="Arial" w:eastAsia="黑体" w:cs="Arial"/>
          <w:sz w:val="40"/>
          <w:szCs w:val="23"/>
        </w:rPr>
      </w:pPr>
      <w:r>
        <w:rPr>
          <w:rFonts w:hint="eastAsia" w:ascii="黑体" w:hAnsi="Arial" w:eastAsia="黑体" w:cs="Arial"/>
          <w:sz w:val="40"/>
          <w:szCs w:val="23"/>
        </w:rPr>
        <w:t>安全生产综合应急救援预案发布令</w:t>
      </w:r>
    </w:p>
    <w:p>
      <w:pPr>
        <w:pStyle w:val="2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snapToGrid/>
        <w:ind w:firstLine="0" w:firstLineChars="0"/>
        <w:textAlignment w:val="center"/>
        <w:rPr>
          <w:rFonts w:ascii="Times New Roman" w:eastAsia="宋体" w:cs="Arial"/>
          <w:sz w:val="28"/>
          <w:szCs w:val="23"/>
        </w:rPr>
      </w:pPr>
      <w:r>
        <w:rPr>
          <w:rFonts w:ascii="Times New Roman" w:eastAsia="宋体" w:cs="Arial"/>
          <w:sz w:val="28"/>
          <w:szCs w:val="23"/>
        </w:rPr>
        <w:t>各</w:t>
      </w:r>
      <w:r>
        <w:rPr>
          <w:rFonts w:hint="eastAsia" w:ascii="Times New Roman" w:eastAsia="宋体" w:cs="Arial"/>
          <w:sz w:val="28"/>
          <w:szCs w:val="23"/>
        </w:rPr>
        <w:t>部门</w:t>
      </w:r>
      <w:r>
        <w:rPr>
          <w:rFonts w:ascii="Times New Roman" w:eastAsia="宋体" w:cs="Arial"/>
          <w:sz w:val="28"/>
          <w:szCs w:val="23"/>
        </w:rPr>
        <w:t>、</w:t>
      </w:r>
      <w:r>
        <w:rPr>
          <w:rFonts w:hint="eastAsia" w:ascii="Times New Roman" w:eastAsia="宋体" w:cs="Arial"/>
          <w:sz w:val="28"/>
          <w:szCs w:val="23"/>
        </w:rPr>
        <w:t>各</w:t>
      </w:r>
      <w:r>
        <w:rPr>
          <w:rFonts w:ascii="Times New Roman" w:eastAsia="宋体" w:cs="Arial"/>
          <w:sz w:val="28"/>
          <w:szCs w:val="23"/>
        </w:rPr>
        <w:t>岗位人员：</w:t>
      </w:r>
    </w:p>
    <w:p>
      <w:pPr>
        <w:pStyle w:val="2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snapToGrid/>
        <w:ind w:firstLine="560"/>
        <w:jc w:val="both"/>
        <w:textAlignment w:val="center"/>
        <w:rPr>
          <w:rFonts w:ascii="Times New Roman" w:eastAsia="宋体" w:cs="Arial"/>
          <w:sz w:val="28"/>
          <w:szCs w:val="23"/>
        </w:rPr>
      </w:pPr>
      <w:r>
        <w:rPr>
          <w:rFonts w:ascii="Times New Roman" w:eastAsia="宋体" w:cs="Arial"/>
          <w:sz w:val="28"/>
          <w:szCs w:val="23"/>
        </w:rPr>
        <w:t>为加强对我单位生产安全事故的预防和控制，迅速有效地控制事故，最大限度地减少事故造成的损失。依据《安全生产法》（主席令第13号）、《生产经营单位生产安全事故应急预案编制导则》（GB/T29639-2013）、《生产安全事故应急预案管理办法》（国家安全生产监督管理总局令第88号），公司组织编制了《</w:t>
      </w:r>
      <w:r>
        <w:rPr>
          <w:rFonts w:hint="eastAsia" w:ascii="Times New Roman" w:eastAsia="宋体" w:cs="Arial"/>
          <w:sz w:val="28"/>
          <w:szCs w:val="23"/>
        </w:rPr>
        <w:t>四川永辉超市有限公司南充市嘉南路分公司</w:t>
      </w:r>
      <w:r>
        <w:rPr>
          <w:rFonts w:ascii="Times New Roman" w:eastAsia="宋体" w:cs="Arial"/>
          <w:sz w:val="28"/>
          <w:szCs w:val="23"/>
        </w:rPr>
        <w:t>生产安全事故应急预案》（包括综合预案、专项预案</w:t>
      </w:r>
      <w:r>
        <w:rPr>
          <w:rFonts w:hint="eastAsia" w:ascii="Times New Roman" w:eastAsia="宋体" w:cs="Arial"/>
          <w:sz w:val="28"/>
          <w:szCs w:val="23"/>
        </w:rPr>
        <w:t>、</w:t>
      </w:r>
      <w:r>
        <w:rPr>
          <w:rFonts w:ascii="Times New Roman" w:eastAsia="宋体" w:cs="Arial"/>
          <w:sz w:val="28"/>
          <w:szCs w:val="23"/>
        </w:rPr>
        <w:t>现场处置方案</w:t>
      </w:r>
      <w:r>
        <w:rPr>
          <w:rFonts w:hint="eastAsia" w:ascii="Times New Roman" w:eastAsia="宋体" w:cs="Arial"/>
          <w:sz w:val="28"/>
          <w:szCs w:val="23"/>
        </w:rPr>
        <w:t>及附件四</w:t>
      </w:r>
      <w:r>
        <w:rPr>
          <w:rFonts w:ascii="Times New Roman" w:eastAsia="宋体" w:cs="Arial"/>
          <w:sz w:val="28"/>
          <w:szCs w:val="23"/>
        </w:rPr>
        <w:t>部分）。该预案是我公司实施应急救援的规范性文件，用于指导我公司在生产安全事故中的应急救援行动。要求各部门严格按照本预案内容对所有员工进行教育培训，并定期组织开展应急演练工作。</w:t>
      </w:r>
    </w:p>
    <w:p>
      <w:pPr>
        <w:pStyle w:val="2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snapToGrid/>
        <w:ind w:firstLine="560"/>
        <w:jc w:val="both"/>
        <w:textAlignment w:val="center"/>
        <w:rPr>
          <w:rFonts w:ascii="Times New Roman" w:eastAsia="宋体" w:cs="Arial"/>
          <w:sz w:val="28"/>
          <w:szCs w:val="23"/>
        </w:rPr>
      </w:pPr>
      <w:r>
        <w:rPr>
          <w:rFonts w:ascii="Times New Roman" w:eastAsia="宋体" w:cs="Arial"/>
          <w:sz w:val="28"/>
          <w:szCs w:val="23"/>
        </w:rPr>
        <w:t>本预案按照国家有关规定，经过外部专家评审并修改完善后，现正式发布，于2018年</w:t>
      </w:r>
      <w:r>
        <w:rPr>
          <w:rFonts w:hint="eastAsia" w:ascii="Times New Roman" w:eastAsia="宋体" w:cs="Arial"/>
          <w:sz w:val="28"/>
          <w:szCs w:val="23"/>
        </w:rPr>
        <w:t>8</w:t>
      </w:r>
      <w:r>
        <w:rPr>
          <w:rFonts w:ascii="Times New Roman" w:eastAsia="宋体" w:cs="Arial"/>
          <w:sz w:val="28"/>
          <w:szCs w:val="23"/>
        </w:rPr>
        <w:t>月</w:t>
      </w:r>
      <w:r>
        <w:rPr>
          <w:rFonts w:hint="eastAsia" w:ascii="Times New Roman" w:eastAsia="宋体" w:cs="Arial"/>
          <w:sz w:val="28"/>
          <w:szCs w:val="23"/>
        </w:rPr>
        <w:t>31</w:t>
      </w:r>
      <w:r>
        <w:rPr>
          <w:rFonts w:ascii="Times New Roman" w:eastAsia="宋体" w:cs="Arial"/>
          <w:sz w:val="28"/>
          <w:szCs w:val="23"/>
        </w:rPr>
        <w:t>日正式实施。</w:t>
      </w:r>
    </w:p>
    <w:p>
      <w:pPr>
        <w:spacing w:line="600" w:lineRule="exact"/>
        <w:ind w:firstLine="560" w:firstLineChars="200"/>
        <w:rPr>
          <w:rFonts w:asciiTheme="minorEastAsia" w:hAnsiTheme="minorEastAsia" w:cstheme="minorEastAsia"/>
          <w:color w:val="000000"/>
          <w:sz w:val="28"/>
          <w:szCs w:val="28"/>
        </w:rPr>
      </w:pPr>
    </w:p>
    <w:p>
      <w:pPr>
        <w:pStyle w:val="20"/>
        <w:ind w:firstLine="560"/>
        <w:rPr>
          <w:sz w:val="28"/>
        </w:rPr>
      </w:pPr>
      <w:r>
        <w:rPr>
          <w:sz w:val="28"/>
        </w:rPr>
        <w:t>批准人：</w:t>
      </w:r>
    </w:p>
    <w:p>
      <w:pPr>
        <w:pStyle w:val="9"/>
        <w:spacing w:line="600" w:lineRule="exact"/>
        <w:ind w:firstLine="4200" w:firstLineChars="1500"/>
        <w:rPr>
          <w:rFonts w:asciiTheme="minorEastAsia" w:hAnsiTheme="minorEastAsia" w:cstheme="minorEastAsia"/>
          <w:color w:val="000000"/>
        </w:rPr>
      </w:pPr>
      <w:r>
        <w:rPr>
          <w:rFonts w:hint="eastAsia" w:asciiTheme="minorEastAsia" w:hAnsiTheme="minorEastAsia" w:cstheme="minorEastAsia"/>
          <w:color w:val="000000"/>
        </w:rPr>
        <w:t>企业盖章：</w:t>
      </w:r>
    </w:p>
    <w:p>
      <w:pPr>
        <w:jc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2018年 8月31日</w:t>
      </w:r>
    </w:p>
    <w:p>
      <w:pP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br w:type="page"/>
      </w:r>
    </w:p>
    <w:p>
      <w:pPr>
        <w:pStyle w:val="17"/>
        <w:tabs>
          <w:tab w:val="right" w:leader="dot" w:pos="8958"/>
        </w:tabs>
        <w:jc w:val="center"/>
        <w:rPr>
          <w:rFonts w:ascii="宋体" w:hAnsi="宋体" w:cs="宋体"/>
          <w:b/>
          <w:kern w:val="44"/>
          <w:sz w:val="44"/>
          <w:szCs w:val="44"/>
        </w:rPr>
      </w:pPr>
      <w:r>
        <w:rPr>
          <w:rFonts w:hint="eastAsia" w:ascii="宋体" w:hAnsi="宋体" w:cs="宋体"/>
          <w:b/>
          <w:kern w:val="44"/>
          <w:sz w:val="32"/>
          <w:szCs w:val="32"/>
        </w:rPr>
        <w:t>目录</w:t>
      </w:r>
    </w:p>
    <w:p>
      <w:pPr>
        <w:pStyle w:val="17"/>
        <w:tabs>
          <w:tab w:val="right" w:leader="dot" w:pos="8306"/>
        </w:tabs>
      </w:pPr>
      <w:r>
        <w:rPr>
          <w:rFonts w:hint="eastAsia" w:ascii="宋体" w:hAnsi="宋体" w:eastAsia="宋体" w:cs="宋体"/>
          <w:kern w:val="44"/>
          <w:szCs w:val="44"/>
        </w:rPr>
        <w:fldChar w:fldCharType="begin"/>
      </w:r>
      <w:r>
        <w:rPr>
          <w:rFonts w:hint="eastAsia" w:ascii="宋体" w:hAnsi="宋体" w:eastAsia="宋体" w:cs="宋体"/>
          <w:kern w:val="44"/>
          <w:szCs w:val="44"/>
        </w:rPr>
        <w:instrText xml:space="preserve">TOC \o "1-3" \h \u </w:instrText>
      </w:r>
      <w:r>
        <w:rPr>
          <w:rFonts w:hint="eastAsia" w:ascii="宋体" w:hAnsi="宋体" w:eastAsia="宋体" w:cs="宋体"/>
          <w:kern w:val="44"/>
          <w:szCs w:val="44"/>
        </w:rPr>
        <w:fldChar w:fldCharType="separate"/>
      </w:r>
      <w:r>
        <w:fldChar w:fldCharType="begin"/>
      </w:r>
      <w:r>
        <w:instrText xml:space="preserve"> HYPERLINK \l "_Toc13867" </w:instrText>
      </w:r>
      <w:r>
        <w:fldChar w:fldCharType="separate"/>
      </w:r>
      <w:r>
        <w:rPr>
          <w:rFonts w:hint="eastAsia" w:ascii="宋体" w:hAnsi="宋体" w:eastAsia="宋体" w:cs="宋体"/>
          <w:kern w:val="44"/>
          <w:szCs w:val="44"/>
        </w:rPr>
        <w:t>第一部分 综合应急预案</w:t>
      </w:r>
      <w:r>
        <w:tab/>
      </w:r>
      <w:r>
        <w:fldChar w:fldCharType="begin"/>
      </w:r>
      <w:r>
        <w:instrText xml:space="preserve"> PAGEREF _Toc13867 </w:instrText>
      </w:r>
      <w:r>
        <w:fldChar w:fldCharType="separate"/>
      </w:r>
      <w:r>
        <w:t>1</w:t>
      </w:r>
      <w:r>
        <w:fldChar w:fldCharType="end"/>
      </w:r>
      <w:r>
        <w:fldChar w:fldCharType="end"/>
      </w:r>
    </w:p>
    <w:p>
      <w:pPr>
        <w:pStyle w:val="18"/>
        <w:tabs>
          <w:tab w:val="right" w:leader="dot" w:pos="8306"/>
        </w:tabs>
      </w:pPr>
      <w:r>
        <w:fldChar w:fldCharType="begin"/>
      </w:r>
      <w:r>
        <w:instrText xml:space="preserve"> HYPERLINK \l "_Toc19112" </w:instrText>
      </w:r>
      <w:r>
        <w:fldChar w:fldCharType="separate"/>
      </w:r>
      <w:r>
        <w:rPr>
          <w:rFonts w:hint="eastAsia" w:ascii="宋体" w:hAnsi="宋体" w:eastAsia="宋体" w:cs="宋体"/>
          <w:kern w:val="44"/>
          <w:szCs w:val="28"/>
          <w:lang w:val="zh-CN"/>
        </w:rPr>
        <w:t>1总则</w:t>
      </w:r>
      <w:r>
        <w:tab/>
      </w:r>
      <w:r>
        <w:fldChar w:fldCharType="begin"/>
      </w:r>
      <w:r>
        <w:instrText xml:space="preserve"> PAGEREF _Toc19112 </w:instrText>
      </w:r>
      <w:r>
        <w:fldChar w:fldCharType="separate"/>
      </w:r>
      <w:r>
        <w:t>1</w:t>
      </w:r>
      <w:r>
        <w:fldChar w:fldCharType="end"/>
      </w:r>
      <w:r>
        <w:fldChar w:fldCharType="end"/>
      </w:r>
    </w:p>
    <w:p>
      <w:pPr>
        <w:pStyle w:val="11"/>
        <w:tabs>
          <w:tab w:val="right" w:leader="dot" w:pos="8306"/>
        </w:tabs>
      </w:pPr>
      <w:r>
        <w:fldChar w:fldCharType="begin"/>
      </w:r>
      <w:r>
        <w:instrText xml:space="preserve"> HYPERLINK \l "_Toc2627" </w:instrText>
      </w:r>
      <w:r>
        <w:fldChar w:fldCharType="separate"/>
      </w:r>
      <w:r>
        <w:rPr>
          <w:rFonts w:hint="eastAsia" w:ascii="宋体" w:hAnsi="宋体" w:eastAsia="宋体" w:cs="宋体"/>
          <w:bCs/>
          <w:kern w:val="0"/>
          <w:szCs w:val="30"/>
          <w:lang w:val="zh-CN"/>
        </w:rPr>
        <w:t>1.1 编制目的</w:t>
      </w:r>
      <w:r>
        <w:tab/>
      </w:r>
      <w:r>
        <w:fldChar w:fldCharType="begin"/>
      </w:r>
      <w:r>
        <w:instrText xml:space="preserve"> PAGEREF _Toc2627 </w:instrText>
      </w:r>
      <w:r>
        <w:fldChar w:fldCharType="separate"/>
      </w:r>
      <w:r>
        <w:t>1</w:t>
      </w:r>
      <w:r>
        <w:fldChar w:fldCharType="end"/>
      </w:r>
      <w:r>
        <w:fldChar w:fldCharType="end"/>
      </w:r>
    </w:p>
    <w:p>
      <w:pPr>
        <w:pStyle w:val="11"/>
        <w:tabs>
          <w:tab w:val="right" w:leader="dot" w:pos="8306"/>
        </w:tabs>
      </w:pPr>
      <w:r>
        <w:fldChar w:fldCharType="begin"/>
      </w:r>
      <w:r>
        <w:instrText xml:space="preserve"> HYPERLINK \l "_Toc13229" </w:instrText>
      </w:r>
      <w:r>
        <w:fldChar w:fldCharType="separate"/>
      </w:r>
      <w:r>
        <w:rPr>
          <w:rFonts w:hint="eastAsia" w:ascii="宋体" w:hAnsi="宋体" w:eastAsia="宋体" w:cs="宋体"/>
          <w:bCs/>
          <w:kern w:val="0"/>
          <w:szCs w:val="30"/>
          <w:lang w:val="zh-CN"/>
        </w:rPr>
        <w:t>1.2 编制依据</w:t>
      </w:r>
      <w:r>
        <w:tab/>
      </w:r>
      <w:r>
        <w:fldChar w:fldCharType="begin"/>
      </w:r>
      <w:r>
        <w:instrText xml:space="preserve"> PAGEREF _Toc13229 </w:instrText>
      </w:r>
      <w:r>
        <w:fldChar w:fldCharType="separate"/>
      </w:r>
      <w:r>
        <w:t>1</w:t>
      </w:r>
      <w:r>
        <w:fldChar w:fldCharType="end"/>
      </w:r>
      <w:r>
        <w:fldChar w:fldCharType="end"/>
      </w:r>
    </w:p>
    <w:p>
      <w:pPr>
        <w:pStyle w:val="11"/>
        <w:tabs>
          <w:tab w:val="right" w:leader="dot" w:pos="8306"/>
        </w:tabs>
      </w:pPr>
      <w:r>
        <w:fldChar w:fldCharType="begin"/>
      </w:r>
      <w:r>
        <w:instrText xml:space="preserve"> HYPERLINK \l "_Toc8298" </w:instrText>
      </w:r>
      <w:r>
        <w:fldChar w:fldCharType="separate"/>
      </w:r>
      <w:r>
        <w:rPr>
          <w:rFonts w:hint="eastAsia" w:ascii="宋体" w:hAnsi="宋体" w:eastAsia="宋体" w:cs="宋体"/>
          <w:bCs/>
          <w:kern w:val="0"/>
          <w:szCs w:val="30"/>
          <w:lang w:val="zh-CN"/>
        </w:rPr>
        <w:t>1.3 适用范围</w:t>
      </w:r>
      <w:r>
        <w:tab/>
      </w:r>
      <w:r>
        <w:fldChar w:fldCharType="begin"/>
      </w:r>
      <w:r>
        <w:instrText xml:space="preserve"> PAGEREF _Toc8298 </w:instrText>
      </w:r>
      <w:r>
        <w:fldChar w:fldCharType="separate"/>
      </w:r>
      <w:r>
        <w:t>2</w:t>
      </w:r>
      <w:r>
        <w:fldChar w:fldCharType="end"/>
      </w:r>
      <w:r>
        <w:fldChar w:fldCharType="end"/>
      </w:r>
    </w:p>
    <w:p>
      <w:pPr>
        <w:pStyle w:val="11"/>
        <w:tabs>
          <w:tab w:val="right" w:leader="dot" w:pos="8306"/>
        </w:tabs>
      </w:pPr>
      <w:r>
        <w:fldChar w:fldCharType="begin"/>
      </w:r>
      <w:r>
        <w:instrText xml:space="preserve"> HYPERLINK \l "_Toc31285" </w:instrText>
      </w:r>
      <w:r>
        <w:fldChar w:fldCharType="separate"/>
      </w:r>
      <w:r>
        <w:rPr>
          <w:rFonts w:hint="eastAsia" w:ascii="宋体" w:hAnsi="宋体" w:eastAsia="宋体" w:cs="宋体"/>
          <w:bCs/>
          <w:kern w:val="0"/>
          <w:szCs w:val="30"/>
          <w:lang w:val="zh-CN"/>
        </w:rPr>
        <w:t>1.4 应急预案体系</w:t>
      </w:r>
      <w:r>
        <w:tab/>
      </w:r>
      <w:r>
        <w:fldChar w:fldCharType="begin"/>
      </w:r>
      <w:r>
        <w:instrText xml:space="preserve"> PAGEREF _Toc31285 </w:instrText>
      </w:r>
      <w:r>
        <w:fldChar w:fldCharType="separate"/>
      </w:r>
      <w:r>
        <w:t>3</w:t>
      </w:r>
      <w:r>
        <w:fldChar w:fldCharType="end"/>
      </w:r>
      <w:r>
        <w:fldChar w:fldCharType="end"/>
      </w:r>
    </w:p>
    <w:p>
      <w:pPr>
        <w:pStyle w:val="11"/>
        <w:tabs>
          <w:tab w:val="right" w:leader="dot" w:pos="8306"/>
        </w:tabs>
      </w:pPr>
      <w:r>
        <w:fldChar w:fldCharType="begin"/>
      </w:r>
      <w:r>
        <w:instrText xml:space="preserve"> HYPERLINK \l "_Toc15359" </w:instrText>
      </w:r>
      <w:r>
        <w:fldChar w:fldCharType="separate"/>
      </w:r>
      <w:r>
        <w:rPr>
          <w:rFonts w:hint="eastAsia" w:ascii="宋体" w:hAnsi="宋体" w:eastAsia="宋体" w:cs="宋体"/>
          <w:bCs/>
          <w:kern w:val="0"/>
          <w:szCs w:val="30"/>
        </w:rPr>
        <w:t>1.5应急工作原则</w:t>
      </w:r>
      <w:r>
        <w:tab/>
      </w:r>
      <w:r>
        <w:fldChar w:fldCharType="begin"/>
      </w:r>
      <w:r>
        <w:instrText xml:space="preserve"> PAGEREF _Toc15359 </w:instrText>
      </w:r>
      <w:r>
        <w:fldChar w:fldCharType="separate"/>
      </w:r>
      <w:r>
        <w:t>3</w:t>
      </w:r>
      <w:r>
        <w:fldChar w:fldCharType="end"/>
      </w:r>
      <w:r>
        <w:fldChar w:fldCharType="end"/>
      </w:r>
    </w:p>
    <w:p>
      <w:pPr>
        <w:pStyle w:val="18"/>
        <w:tabs>
          <w:tab w:val="right" w:leader="dot" w:pos="8306"/>
        </w:tabs>
      </w:pPr>
      <w:r>
        <w:fldChar w:fldCharType="begin"/>
      </w:r>
      <w:r>
        <w:instrText xml:space="preserve"> HYPERLINK \l "_Toc15251" </w:instrText>
      </w:r>
      <w:r>
        <w:fldChar w:fldCharType="separate"/>
      </w:r>
      <w:r>
        <w:rPr>
          <w:rFonts w:hint="eastAsia" w:ascii="宋体" w:hAnsi="宋体" w:eastAsia="宋体" w:cs="宋体"/>
          <w:kern w:val="44"/>
          <w:szCs w:val="28"/>
        </w:rPr>
        <w:t>2 事故风险描述</w:t>
      </w:r>
      <w:r>
        <w:tab/>
      </w:r>
      <w:r>
        <w:fldChar w:fldCharType="begin"/>
      </w:r>
      <w:r>
        <w:instrText xml:space="preserve"> PAGEREF _Toc15251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"_Toc5806" </w:instrText>
      </w:r>
      <w:r>
        <w:fldChar w:fldCharType="separate"/>
      </w:r>
      <w:r>
        <w:rPr>
          <w:rFonts w:hint="eastAsia" w:ascii="宋体" w:hAnsi="宋体" w:eastAsia="宋体" w:cs="宋体"/>
          <w:bCs/>
          <w:kern w:val="0"/>
          <w:szCs w:val="30"/>
        </w:rPr>
        <w:t>2.1项目区位及概况</w:t>
      </w:r>
      <w:r>
        <w:tab/>
      </w:r>
      <w:r>
        <w:fldChar w:fldCharType="begin"/>
      </w:r>
      <w:r>
        <w:instrText xml:space="preserve"> PAGEREF _Toc5806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"_Toc15812" </w:instrText>
      </w:r>
      <w:r>
        <w:fldChar w:fldCharType="separate"/>
      </w:r>
      <w:r>
        <w:rPr>
          <w:rFonts w:hint="eastAsia" w:ascii="宋体" w:hAnsi="宋体" w:eastAsia="宋体" w:cs="宋体"/>
          <w:bCs/>
          <w:kern w:val="0"/>
          <w:szCs w:val="30"/>
        </w:rPr>
        <w:t>2.2地理位置及自然条件</w:t>
      </w:r>
      <w:r>
        <w:tab/>
      </w:r>
      <w:r>
        <w:fldChar w:fldCharType="begin"/>
      </w:r>
      <w:r>
        <w:instrText xml:space="preserve"> PAGEREF _Toc15812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"_Toc3455" </w:instrText>
      </w:r>
      <w:r>
        <w:fldChar w:fldCharType="separate"/>
      </w:r>
      <w:r>
        <w:rPr>
          <w:rFonts w:hint="eastAsia" w:ascii="宋体" w:hAnsi="宋体" w:eastAsia="宋体" w:cs="宋体"/>
          <w:bCs/>
          <w:kern w:val="0"/>
          <w:szCs w:val="30"/>
        </w:rPr>
        <w:t>2.3 危险源与风险分析</w:t>
      </w:r>
      <w:r>
        <w:tab/>
      </w:r>
      <w:r>
        <w:fldChar w:fldCharType="begin"/>
      </w:r>
      <w:r>
        <w:instrText xml:space="preserve"> PAGEREF _Toc3455 </w:instrText>
      </w:r>
      <w:r>
        <w:fldChar w:fldCharType="separate"/>
      </w:r>
      <w:r>
        <w:t>8</w:t>
      </w:r>
      <w:r>
        <w:fldChar w:fldCharType="end"/>
      </w:r>
      <w:r>
        <w:fldChar w:fldCharType="end"/>
      </w:r>
    </w:p>
    <w:p>
      <w:pPr>
        <w:pStyle w:val="18"/>
        <w:tabs>
          <w:tab w:val="right" w:leader="dot" w:pos="8306"/>
        </w:tabs>
      </w:pPr>
      <w:r>
        <w:fldChar w:fldCharType="begin"/>
      </w:r>
      <w:r>
        <w:instrText xml:space="preserve"> HYPERLINK \l "_Toc17603" </w:instrText>
      </w:r>
      <w:r>
        <w:fldChar w:fldCharType="separate"/>
      </w:r>
      <w:r>
        <w:rPr>
          <w:rFonts w:hint="eastAsia" w:ascii="宋体" w:hAnsi="宋体" w:eastAsia="宋体" w:cs="宋体"/>
          <w:kern w:val="44"/>
          <w:szCs w:val="28"/>
        </w:rPr>
        <w:t>3 应急组织机构及职责</w:t>
      </w:r>
      <w:r>
        <w:tab/>
      </w:r>
      <w:r>
        <w:fldChar w:fldCharType="begin"/>
      </w:r>
      <w:r>
        <w:instrText xml:space="preserve"> PAGEREF _Toc17603 </w:instrText>
      </w:r>
      <w:r>
        <w:fldChar w:fldCharType="separate"/>
      </w:r>
      <w:r>
        <w:t>10</w:t>
      </w:r>
      <w:r>
        <w:fldChar w:fldCharType="end"/>
      </w:r>
      <w:r>
        <w:fldChar w:fldCharType="end"/>
      </w:r>
    </w:p>
    <w:p>
      <w:pPr>
        <w:pStyle w:val="11"/>
        <w:tabs>
          <w:tab w:val="right" w:leader="dot" w:pos="8306"/>
        </w:tabs>
      </w:pPr>
      <w:r>
        <w:fldChar w:fldCharType="begin"/>
      </w:r>
      <w:r>
        <w:instrText xml:space="preserve"> HYPERLINK \l "_Toc2892" </w:instrText>
      </w:r>
      <w:r>
        <w:fldChar w:fldCharType="separate"/>
      </w:r>
      <w:r>
        <w:rPr>
          <w:rFonts w:hint="eastAsia" w:ascii="宋体" w:hAnsi="宋体" w:eastAsia="宋体" w:cs="宋体"/>
          <w:bCs/>
          <w:kern w:val="0"/>
          <w:szCs w:val="30"/>
        </w:rPr>
        <w:t>3.1应急组织体系</w:t>
      </w:r>
      <w:r>
        <w:tab/>
      </w:r>
      <w:r>
        <w:fldChar w:fldCharType="begin"/>
      </w:r>
      <w:r>
        <w:instrText xml:space="preserve"> PAGEREF _Toc2892 </w:instrText>
      </w:r>
      <w:r>
        <w:fldChar w:fldCharType="separate"/>
      </w:r>
      <w:r>
        <w:t>10</w:t>
      </w:r>
      <w:r>
        <w:fldChar w:fldCharType="end"/>
      </w:r>
      <w:r>
        <w:fldChar w:fldCharType="end"/>
      </w:r>
    </w:p>
    <w:p>
      <w:pPr>
        <w:pStyle w:val="11"/>
        <w:tabs>
          <w:tab w:val="right" w:leader="dot" w:pos="8306"/>
        </w:tabs>
      </w:pPr>
      <w:r>
        <w:fldChar w:fldCharType="begin"/>
      </w:r>
      <w:r>
        <w:instrText xml:space="preserve"> HYPERLINK \l "_Toc5031" </w:instrText>
      </w:r>
      <w:r>
        <w:fldChar w:fldCharType="separate"/>
      </w:r>
      <w:r>
        <w:rPr>
          <w:rFonts w:hint="eastAsia" w:ascii="宋体" w:hAnsi="宋体" w:cs="宋体"/>
          <w:bCs/>
          <w:kern w:val="0"/>
          <w:szCs w:val="30"/>
        </w:rPr>
        <w:t>3.2应急救援指挥部</w:t>
      </w:r>
      <w:r>
        <w:tab/>
      </w:r>
      <w:r>
        <w:fldChar w:fldCharType="begin"/>
      </w:r>
      <w:r>
        <w:instrText xml:space="preserve"> PAGEREF _Toc5031 </w:instrText>
      </w:r>
      <w:r>
        <w:fldChar w:fldCharType="separate"/>
      </w:r>
      <w:r>
        <w:t>10</w:t>
      </w:r>
      <w:r>
        <w:fldChar w:fldCharType="end"/>
      </w:r>
      <w:r>
        <w:fldChar w:fldCharType="end"/>
      </w:r>
    </w:p>
    <w:p>
      <w:pPr>
        <w:pStyle w:val="11"/>
        <w:tabs>
          <w:tab w:val="right" w:leader="dot" w:pos="8306"/>
        </w:tabs>
      </w:pPr>
      <w:r>
        <w:fldChar w:fldCharType="begin"/>
      </w:r>
      <w:r>
        <w:instrText xml:space="preserve"> HYPERLINK \l "_Toc17379" </w:instrText>
      </w:r>
      <w:r>
        <w:fldChar w:fldCharType="separate"/>
      </w:r>
      <w:r>
        <w:rPr>
          <w:rFonts w:hint="eastAsia" w:ascii="宋体" w:hAnsi="宋体" w:cs="宋体"/>
          <w:bCs/>
          <w:kern w:val="0"/>
          <w:szCs w:val="30"/>
        </w:rPr>
        <w:t>3.3总指挥及职责</w:t>
      </w:r>
      <w:r>
        <w:tab/>
      </w:r>
      <w:r>
        <w:fldChar w:fldCharType="begin"/>
      </w:r>
      <w:r>
        <w:instrText xml:space="preserve"> PAGEREF _Toc17379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"_Toc32690" </w:instrText>
      </w:r>
      <w:r>
        <w:fldChar w:fldCharType="separate"/>
      </w:r>
      <w:r>
        <w:rPr>
          <w:rFonts w:hint="eastAsia" w:ascii="宋体" w:hAnsi="宋体" w:cs="宋体"/>
          <w:bCs/>
          <w:kern w:val="0"/>
          <w:szCs w:val="30"/>
        </w:rPr>
        <w:t>3.4 副总指挥及职责</w:t>
      </w:r>
      <w:r>
        <w:tab/>
      </w:r>
      <w:r>
        <w:fldChar w:fldCharType="begin"/>
      </w:r>
      <w:r>
        <w:instrText xml:space="preserve"> PAGEREF _Toc32690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"_Toc11630" </w:instrText>
      </w:r>
      <w:r>
        <w:fldChar w:fldCharType="separate"/>
      </w:r>
      <w:r>
        <w:rPr>
          <w:rFonts w:hint="eastAsia" w:ascii="宋体" w:hAnsi="宋体" w:cs="宋体"/>
          <w:bCs/>
          <w:kern w:val="0"/>
          <w:szCs w:val="30"/>
        </w:rPr>
        <w:t>3.5应急办</w:t>
      </w:r>
      <w:r>
        <w:tab/>
      </w:r>
      <w:r>
        <w:fldChar w:fldCharType="begin"/>
      </w:r>
      <w:r>
        <w:instrText xml:space="preserve"> PAGEREF _Toc11630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"_Toc27820" </w:instrText>
      </w:r>
      <w:r>
        <w:fldChar w:fldCharType="separate"/>
      </w:r>
      <w:r>
        <w:rPr>
          <w:rFonts w:hint="eastAsia" w:ascii="宋体" w:hAnsi="宋体" w:cs="宋体"/>
          <w:bCs/>
          <w:kern w:val="0"/>
          <w:szCs w:val="30"/>
        </w:rPr>
        <w:t>3.6抢险救援组</w:t>
      </w:r>
      <w:r>
        <w:tab/>
      </w:r>
      <w:r>
        <w:fldChar w:fldCharType="begin"/>
      </w:r>
      <w:r>
        <w:instrText xml:space="preserve"> PAGEREF _Toc27820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"_Toc20944" </w:instrText>
      </w:r>
      <w:r>
        <w:fldChar w:fldCharType="separate"/>
      </w:r>
      <w:r>
        <w:rPr>
          <w:rFonts w:hint="eastAsia" w:ascii="宋体" w:hAnsi="宋体" w:cs="宋体"/>
          <w:bCs/>
          <w:kern w:val="0"/>
          <w:szCs w:val="30"/>
        </w:rPr>
        <w:t>3.7疏散警戒组</w:t>
      </w:r>
      <w:r>
        <w:tab/>
      </w:r>
      <w:r>
        <w:fldChar w:fldCharType="begin"/>
      </w:r>
      <w:r>
        <w:instrText xml:space="preserve"> PAGEREF _Toc20944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"_Toc1344" </w:instrText>
      </w:r>
      <w:r>
        <w:fldChar w:fldCharType="separate"/>
      </w:r>
      <w:r>
        <w:rPr>
          <w:rFonts w:hint="eastAsia" w:ascii="宋体" w:hAnsi="宋体" w:cs="宋体"/>
          <w:bCs/>
          <w:kern w:val="0"/>
          <w:szCs w:val="30"/>
        </w:rPr>
        <w:t>3.8报警联络组</w:t>
      </w:r>
      <w:r>
        <w:tab/>
      </w:r>
      <w:r>
        <w:fldChar w:fldCharType="begin"/>
      </w:r>
      <w:r>
        <w:instrText xml:space="preserve"> PAGEREF _Toc1344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"_Toc8204" </w:instrText>
      </w:r>
      <w:r>
        <w:fldChar w:fldCharType="separate"/>
      </w:r>
      <w:r>
        <w:rPr>
          <w:rFonts w:hint="eastAsia" w:ascii="宋体" w:hAnsi="宋体" w:cs="宋体"/>
          <w:bCs/>
          <w:kern w:val="0"/>
          <w:szCs w:val="30"/>
        </w:rPr>
        <w:t>3.9后勤保障组</w:t>
      </w:r>
      <w:r>
        <w:tab/>
      </w:r>
      <w:r>
        <w:fldChar w:fldCharType="begin"/>
      </w:r>
      <w:r>
        <w:instrText xml:space="preserve"> PAGEREF _Toc8204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"_Toc22337" </w:instrText>
      </w:r>
      <w:r>
        <w:fldChar w:fldCharType="separate"/>
      </w:r>
      <w:r>
        <w:rPr>
          <w:rFonts w:hint="eastAsia" w:ascii="宋体" w:hAnsi="宋体" w:cs="宋体"/>
          <w:bCs/>
          <w:kern w:val="0"/>
          <w:szCs w:val="30"/>
        </w:rPr>
        <w:t>3.10医疗救护组</w:t>
      </w:r>
      <w:r>
        <w:tab/>
      </w:r>
      <w:r>
        <w:fldChar w:fldCharType="begin"/>
      </w:r>
      <w:r>
        <w:instrText xml:space="preserve"> PAGEREF _Toc22337 </w:instrText>
      </w:r>
      <w:r>
        <w:fldChar w:fldCharType="separate"/>
      </w:r>
      <w:r>
        <w:t>16</w:t>
      </w:r>
      <w:r>
        <w:fldChar w:fldCharType="end"/>
      </w:r>
      <w:r>
        <w:fldChar w:fldCharType="end"/>
      </w:r>
    </w:p>
    <w:p>
      <w:pPr>
        <w:pStyle w:val="11"/>
        <w:tabs>
          <w:tab w:val="right" w:leader="dot" w:pos="8306"/>
        </w:tabs>
      </w:pPr>
      <w:r>
        <w:fldChar w:fldCharType="begin"/>
      </w:r>
      <w:r>
        <w:instrText xml:space="preserve"> HYPERLINK \l "_Toc26119" </w:instrText>
      </w:r>
      <w:r>
        <w:fldChar w:fldCharType="separate"/>
      </w:r>
      <w:r>
        <w:rPr>
          <w:rFonts w:hint="eastAsia" w:ascii="宋体" w:hAnsi="宋体" w:cs="宋体"/>
          <w:bCs/>
          <w:kern w:val="0"/>
          <w:szCs w:val="30"/>
        </w:rPr>
        <w:t>3.11事故调查善后组</w:t>
      </w:r>
      <w:r>
        <w:tab/>
      </w:r>
      <w:r>
        <w:fldChar w:fldCharType="begin"/>
      </w:r>
      <w:r>
        <w:instrText xml:space="preserve"> PAGEREF _Toc26119 </w:instrText>
      </w:r>
      <w:r>
        <w:fldChar w:fldCharType="separate"/>
      </w:r>
      <w:r>
        <w:t>16</w:t>
      </w:r>
      <w:r>
        <w:fldChar w:fldCharType="end"/>
      </w:r>
      <w:r>
        <w:fldChar w:fldCharType="end"/>
      </w:r>
    </w:p>
    <w:p>
      <w:pPr>
        <w:pStyle w:val="18"/>
        <w:tabs>
          <w:tab w:val="right" w:leader="dot" w:pos="8306"/>
        </w:tabs>
      </w:pPr>
      <w:r>
        <w:fldChar w:fldCharType="begin"/>
      </w:r>
      <w:r>
        <w:instrText xml:space="preserve"> HYPERLINK \l "_Toc31477" </w:instrText>
      </w:r>
      <w:r>
        <w:fldChar w:fldCharType="separate"/>
      </w:r>
      <w:r>
        <w:rPr>
          <w:rFonts w:hint="eastAsia" w:ascii="宋体" w:hAnsi="宋体" w:eastAsia="宋体" w:cs="宋体"/>
          <w:kern w:val="44"/>
          <w:szCs w:val="28"/>
        </w:rPr>
        <w:t>4 预警及信息报告</w:t>
      </w:r>
      <w:r>
        <w:tab/>
      </w:r>
      <w:r>
        <w:fldChar w:fldCharType="begin"/>
      </w:r>
      <w:r>
        <w:instrText xml:space="preserve"> PAGEREF _Toc31477 </w:instrText>
      </w:r>
      <w:r>
        <w:fldChar w:fldCharType="separate"/>
      </w:r>
      <w:r>
        <w:t>18</w:t>
      </w:r>
      <w:r>
        <w:fldChar w:fldCharType="end"/>
      </w:r>
      <w:r>
        <w:fldChar w:fldCharType="end"/>
      </w:r>
    </w:p>
    <w:p>
      <w:pPr>
        <w:pStyle w:val="11"/>
        <w:tabs>
          <w:tab w:val="right" w:leader="dot" w:pos="8306"/>
        </w:tabs>
      </w:pPr>
      <w:r>
        <w:fldChar w:fldCharType="begin"/>
      </w:r>
      <w:r>
        <w:instrText xml:space="preserve"> HYPERLINK \l "_Toc7448" </w:instrText>
      </w:r>
      <w:r>
        <w:fldChar w:fldCharType="separate"/>
      </w:r>
      <w:r>
        <w:rPr>
          <w:rFonts w:hint="eastAsia" w:ascii="宋体" w:hAnsi="宋体" w:cs="宋体"/>
          <w:bCs/>
          <w:kern w:val="0"/>
          <w:szCs w:val="30"/>
        </w:rPr>
        <w:t>4.1预警</w:t>
      </w:r>
      <w:r>
        <w:tab/>
      </w:r>
      <w:r>
        <w:fldChar w:fldCharType="begin"/>
      </w:r>
      <w:r>
        <w:instrText xml:space="preserve"> PAGEREF _Toc7448 </w:instrText>
      </w:r>
      <w:r>
        <w:fldChar w:fldCharType="separate"/>
      </w:r>
      <w:r>
        <w:t>18</w:t>
      </w:r>
      <w:r>
        <w:fldChar w:fldCharType="end"/>
      </w:r>
      <w:r>
        <w:fldChar w:fldCharType="end"/>
      </w:r>
    </w:p>
    <w:p>
      <w:pPr>
        <w:pStyle w:val="11"/>
        <w:tabs>
          <w:tab w:val="right" w:leader="dot" w:pos="8306"/>
        </w:tabs>
      </w:pPr>
      <w:r>
        <w:fldChar w:fldCharType="begin"/>
      </w:r>
      <w:r>
        <w:instrText xml:space="preserve"> HYPERLINK \l "_Toc26075" </w:instrText>
      </w:r>
      <w:r>
        <w:fldChar w:fldCharType="separate"/>
      </w:r>
      <w:r>
        <w:rPr>
          <w:rFonts w:hint="eastAsia" w:ascii="宋体" w:hAnsi="宋体" w:cs="宋体"/>
          <w:bCs/>
          <w:kern w:val="0"/>
          <w:szCs w:val="30"/>
        </w:rPr>
        <w:t>4.2信息报告</w:t>
      </w:r>
      <w:r>
        <w:tab/>
      </w:r>
      <w:r>
        <w:fldChar w:fldCharType="begin"/>
      </w:r>
      <w:r>
        <w:instrText xml:space="preserve"> PAGEREF _Toc26075 </w:instrText>
      </w:r>
      <w:r>
        <w:fldChar w:fldCharType="separate"/>
      </w:r>
      <w:r>
        <w:t>21</w:t>
      </w:r>
      <w:r>
        <w:fldChar w:fldCharType="end"/>
      </w:r>
      <w:r>
        <w:fldChar w:fldCharType="end"/>
      </w:r>
    </w:p>
    <w:p>
      <w:pPr>
        <w:pStyle w:val="18"/>
        <w:tabs>
          <w:tab w:val="right" w:leader="dot" w:pos="8306"/>
        </w:tabs>
      </w:pPr>
      <w:r>
        <w:fldChar w:fldCharType="begin"/>
      </w:r>
      <w:r>
        <w:instrText xml:space="preserve"> HYPERLINK \l "_Toc18493" </w:instrText>
      </w:r>
      <w:r>
        <w:fldChar w:fldCharType="separate"/>
      </w:r>
      <w:r>
        <w:rPr>
          <w:rFonts w:hint="eastAsia" w:ascii="宋体" w:hAnsi="宋体" w:eastAsia="宋体" w:cs="宋体"/>
          <w:kern w:val="44"/>
          <w:szCs w:val="28"/>
        </w:rPr>
        <w:t>5 应急响应</w:t>
      </w:r>
      <w:r>
        <w:tab/>
      </w:r>
      <w:r>
        <w:fldChar w:fldCharType="begin"/>
      </w:r>
      <w:r>
        <w:instrText xml:space="preserve"> PAGEREF _Toc18493 </w:instrText>
      </w:r>
      <w:r>
        <w:fldChar w:fldCharType="separate"/>
      </w:r>
      <w:r>
        <w:t>23</w:t>
      </w:r>
      <w:r>
        <w:fldChar w:fldCharType="end"/>
      </w:r>
      <w:r>
        <w:fldChar w:fldCharType="end"/>
      </w:r>
    </w:p>
    <w:p>
      <w:pPr>
        <w:pStyle w:val="11"/>
        <w:tabs>
          <w:tab w:val="right" w:leader="dot" w:pos="8306"/>
        </w:tabs>
      </w:pPr>
      <w:r>
        <w:fldChar w:fldCharType="begin"/>
      </w:r>
      <w:r>
        <w:instrText xml:space="preserve"> HYPERLINK \l "_Toc19594" </w:instrText>
      </w:r>
      <w:r>
        <w:fldChar w:fldCharType="separate"/>
      </w:r>
      <w:r>
        <w:rPr>
          <w:rFonts w:hint="eastAsia" w:ascii="宋体" w:hAnsi="宋体" w:cs="宋体"/>
          <w:bCs/>
          <w:kern w:val="0"/>
          <w:szCs w:val="30"/>
        </w:rPr>
        <w:t>5.1 响应分级</w:t>
      </w:r>
      <w:r>
        <w:tab/>
      </w:r>
      <w:r>
        <w:fldChar w:fldCharType="begin"/>
      </w:r>
      <w:r>
        <w:instrText xml:space="preserve"> PAGEREF _Toc19594 </w:instrText>
      </w:r>
      <w:r>
        <w:fldChar w:fldCharType="separate"/>
      </w:r>
      <w:r>
        <w:t>24</w:t>
      </w:r>
      <w:r>
        <w:fldChar w:fldCharType="end"/>
      </w:r>
      <w:r>
        <w:fldChar w:fldCharType="end"/>
      </w:r>
    </w:p>
    <w:p>
      <w:pPr>
        <w:pStyle w:val="11"/>
        <w:tabs>
          <w:tab w:val="right" w:leader="dot" w:pos="8306"/>
        </w:tabs>
      </w:pPr>
      <w:r>
        <w:fldChar w:fldCharType="begin"/>
      </w:r>
      <w:r>
        <w:instrText xml:space="preserve"> HYPERLINK \l "_Toc22777" </w:instrText>
      </w:r>
      <w:r>
        <w:fldChar w:fldCharType="separate"/>
      </w:r>
      <w:r>
        <w:rPr>
          <w:rFonts w:hint="eastAsia" w:ascii="宋体" w:hAnsi="宋体" w:cs="宋体"/>
          <w:bCs/>
          <w:kern w:val="0"/>
          <w:szCs w:val="30"/>
        </w:rPr>
        <w:t>5.2 响应程序</w:t>
      </w:r>
      <w:r>
        <w:tab/>
      </w:r>
      <w:r>
        <w:fldChar w:fldCharType="begin"/>
      </w:r>
      <w:r>
        <w:instrText xml:space="preserve"> PAGEREF _Toc22777 </w:instrText>
      </w:r>
      <w:r>
        <w:fldChar w:fldCharType="separate"/>
      </w:r>
      <w:r>
        <w:t>25</w:t>
      </w:r>
      <w:r>
        <w:fldChar w:fldCharType="end"/>
      </w:r>
      <w:r>
        <w:fldChar w:fldCharType="end"/>
      </w:r>
    </w:p>
    <w:p>
      <w:pPr>
        <w:pStyle w:val="11"/>
        <w:tabs>
          <w:tab w:val="right" w:leader="dot" w:pos="8306"/>
        </w:tabs>
      </w:pPr>
      <w:r>
        <w:fldChar w:fldCharType="begin"/>
      </w:r>
      <w:r>
        <w:instrText xml:space="preserve"> HYPERLINK \l "_Toc21656" </w:instrText>
      </w:r>
      <w:r>
        <w:fldChar w:fldCharType="separate"/>
      </w:r>
      <w:r>
        <w:rPr>
          <w:rFonts w:hint="eastAsia" w:ascii="宋体" w:hAnsi="宋体" w:cs="宋体"/>
          <w:bCs/>
          <w:kern w:val="0"/>
          <w:szCs w:val="30"/>
        </w:rPr>
        <w:t>5.3应急处置的基本要求</w:t>
      </w:r>
      <w:r>
        <w:tab/>
      </w:r>
      <w:r>
        <w:fldChar w:fldCharType="begin"/>
      </w:r>
      <w:r>
        <w:instrText xml:space="preserve"> PAGEREF _Toc21656 </w:instrText>
      </w:r>
      <w:r>
        <w:fldChar w:fldCharType="separate"/>
      </w:r>
      <w:r>
        <w:t>30</w:t>
      </w:r>
      <w:r>
        <w:fldChar w:fldCharType="end"/>
      </w:r>
      <w:r>
        <w:fldChar w:fldCharType="end"/>
      </w:r>
    </w:p>
    <w:p>
      <w:pPr>
        <w:pStyle w:val="11"/>
        <w:tabs>
          <w:tab w:val="right" w:leader="dot" w:pos="8306"/>
        </w:tabs>
      </w:pPr>
      <w:r>
        <w:fldChar w:fldCharType="begin"/>
      </w:r>
      <w:r>
        <w:instrText xml:space="preserve"> HYPERLINK \l "_Toc30759" </w:instrText>
      </w:r>
      <w:r>
        <w:fldChar w:fldCharType="separate"/>
      </w:r>
      <w:r>
        <w:rPr>
          <w:rFonts w:hint="eastAsia" w:ascii="宋体" w:hAnsi="宋体" w:cs="宋体"/>
          <w:bCs/>
          <w:kern w:val="0"/>
          <w:szCs w:val="30"/>
        </w:rPr>
        <w:t>5.4 应急结束</w:t>
      </w:r>
      <w:r>
        <w:tab/>
      </w:r>
      <w:r>
        <w:fldChar w:fldCharType="begin"/>
      </w:r>
      <w:r>
        <w:instrText xml:space="preserve"> PAGEREF _Toc30759 </w:instrText>
      </w:r>
      <w:r>
        <w:fldChar w:fldCharType="separate"/>
      </w:r>
      <w:r>
        <w:t>35</w:t>
      </w:r>
      <w:r>
        <w:fldChar w:fldCharType="end"/>
      </w:r>
      <w:r>
        <w:fldChar w:fldCharType="end"/>
      </w:r>
    </w:p>
    <w:p>
      <w:pPr>
        <w:pStyle w:val="11"/>
        <w:tabs>
          <w:tab w:val="right" w:leader="dot" w:pos="8306"/>
        </w:tabs>
      </w:pPr>
      <w:r>
        <w:fldChar w:fldCharType="begin"/>
      </w:r>
      <w:r>
        <w:instrText xml:space="preserve"> HYPERLINK \l "_Toc7851" </w:instrText>
      </w:r>
      <w:r>
        <w:fldChar w:fldCharType="separate"/>
      </w:r>
      <w:r>
        <w:rPr>
          <w:rFonts w:hint="eastAsia" w:ascii="宋体" w:hAnsi="宋体" w:cs="宋体"/>
          <w:bCs/>
          <w:kern w:val="0"/>
          <w:szCs w:val="30"/>
        </w:rPr>
        <w:t>5.5响应流程</w:t>
      </w:r>
      <w:r>
        <w:tab/>
      </w:r>
      <w:r>
        <w:fldChar w:fldCharType="begin"/>
      </w:r>
      <w:r>
        <w:instrText xml:space="preserve"> PAGEREF _Toc7851 </w:instrText>
      </w:r>
      <w:r>
        <w:fldChar w:fldCharType="separate"/>
      </w:r>
      <w:r>
        <w:t>37</w:t>
      </w:r>
      <w:r>
        <w:fldChar w:fldCharType="end"/>
      </w:r>
      <w:r>
        <w:fldChar w:fldCharType="end"/>
      </w:r>
    </w:p>
    <w:p>
      <w:pPr>
        <w:pStyle w:val="11"/>
        <w:tabs>
          <w:tab w:val="right" w:leader="dot" w:pos="8306"/>
        </w:tabs>
      </w:pPr>
      <w:r>
        <w:fldChar w:fldCharType="begin"/>
      </w:r>
      <w:r>
        <w:instrText xml:space="preserve"> HYPERLINK \l "_Toc14907" </w:instrText>
      </w:r>
      <w:r>
        <w:fldChar w:fldCharType="separate"/>
      </w:r>
      <w:r>
        <w:rPr>
          <w:rFonts w:hint="eastAsia" w:ascii="宋体" w:hAnsi="宋体" w:cs="宋体"/>
          <w:bCs/>
          <w:kern w:val="0"/>
          <w:szCs w:val="30"/>
        </w:rPr>
        <w:t>5.6应急能力评估</w:t>
      </w:r>
      <w:r>
        <w:tab/>
      </w:r>
      <w:r>
        <w:fldChar w:fldCharType="begin"/>
      </w:r>
      <w:r>
        <w:instrText xml:space="preserve"> PAGEREF _Toc14907 </w:instrText>
      </w:r>
      <w:r>
        <w:fldChar w:fldCharType="separate"/>
      </w:r>
      <w:r>
        <w:t>37</w:t>
      </w:r>
      <w:r>
        <w:fldChar w:fldCharType="end"/>
      </w:r>
      <w:r>
        <w:fldChar w:fldCharType="end"/>
      </w:r>
    </w:p>
    <w:p>
      <w:pPr>
        <w:pStyle w:val="18"/>
        <w:tabs>
          <w:tab w:val="right" w:leader="dot" w:pos="8306"/>
        </w:tabs>
      </w:pPr>
      <w:r>
        <w:fldChar w:fldCharType="begin"/>
      </w:r>
      <w:r>
        <w:instrText xml:space="preserve"> HYPERLINK \l "_Toc12835" </w:instrText>
      </w:r>
      <w:r>
        <w:fldChar w:fldCharType="separate"/>
      </w:r>
      <w:r>
        <w:rPr>
          <w:rFonts w:hint="eastAsia" w:ascii="宋体" w:hAnsi="宋体" w:eastAsia="宋体" w:cs="宋体"/>
          <w:kern w:val="44"/>
          <w:szCs w:val="28"/>
        </w:rPr>
        <w:t>6 信息公开</w:t>
      </w:r>
      <w:r>
        <w:tab/>
      </w:r>
      <w:r>
        <w:fldChar w:fldCharType="begin"/>
      </w:r>
      <w:r>
        <w:instrText xml:space="preserve"> PAGEREF _Toc12835 </w:instrText>
      </w:r>
      <w:r>
        <w:fldChar w:fldCharType="separate"/>
      </w:r>
      <w:r>
        <w:t>37</w:t>
      </w:r>
      <w:r>
        <w:fldChar w:fldCharType="end"/>
      </w:r>
      <w:r>
        <w:fldChar w:fldCharType="end"/>
      </w:r>
    </w:p>
    <w:p>
      <w:pPr>
        <w:pStyle w:val="11"/>
        <w:tabs>
          <w:tab w:val="right" w:leader="dot" w:pos="8306"/>
        </w:tabs>
      </w:pPr>
      <w:r>
        <w:fldChar w:fldCharType="begin"/>
      </w:r>
      <w:r>
        <w:instrText xml:space="preserve"> HYPERLINK \l "_Toc17108" </w:instrText>
      </w:r>
      <w:r>
        <w:fldChar w:fldCharType="separate"/>
      </w:r>
      <w:r>
        <w:rPr>
          <w:rFonts w:hint="eastAsia" w:ascii="宋体" w:hAnsi="宋体" w:cs="宋体"/>
          <w:bCs/>
          <w:kern w:val="0"/>
          <w:szCs w:val="30"/>
        </w:rPr>
        <w:t>6.</w:t>
      </w:r>
      <w:r>
        <w:rPr>
          <w:rFonts w:hint="eastAsia" w:ascii="宋体" w:hAnsi="宋体" w:cs="宋体"/>
          <w:bCs/>
          <w:kern w:val="0"/>
          <w:szCs w:val="28"/>
        </w:rPr>
        <w:t>1信息发布的部门</w:t>
      </w:r>
      <w:r>
        <w:tab/>
      </w:r>
      <w:r>
        <w:fldChar w:fldCharType="begin"/>
      </w:r>
      <w:r>
        <w:instrText xml:space="preserve"> PAGEREF _Toc17108 </w:instrText>
      </w:r>
      <w:r>
        <w:fldChar w:fldCharType="separate"/>
      </w:r>
      <w:r>
        <w:t>38</w:t>
      </w:r>
      <w:r>
        <w:fldChar w:fldCharType="end"/>
      </w:r>
      <w:r>
        <w:fldChar w:fldCharType="end"/>
      </w:r>
    </w:p>
    <w:p>
      <w:pPr>
        <w:pStyle w:val="11"/>
        <w:tabs>
          <w:tab w:val="right" w:leader="dot" w:pos="8306"/>
        </w:tabs>
      </w:pPr>
      <w:r>
        <w:fldChar w:fldCharType="begin"/>
      </w:r>
      <w:r>
        <w:instrText xml:space="preserve"> HYPERLINK \l "_Toc24315" </w:instrText>
      </w:r>
      <w:r>
        <w:fldChar w:fldCharType="separate"/>
      </w:r>
      <w:r>
        <w:rPr>
          <w:rFonts w:hint="eastAsia" w:ascii="宋体" w:hAnsi="宋体" w:cs="宋体"/>
          <w:bCs/>
          <w:kern w:val="0"/>
          <w:szCs w:val="28"/>
        </w:rPr>
        <w:t>6.2应急信息发布原则</w:t>
      </w:r>
      <w:r>
        <w:tab/>
      </w:r>
      <w:r>
        <w:fldChar w:fldCharType="begin"/>
      </w:r>
      <w:r>
        <w:instrText xml:space="preserve"> PAGEREF _Toc24315 </w:instrText>
      </w:r>
      <w:r>
        <w:fldChar w:fldCharType="separate"/>
      </w:r>
      <w:r>
        <w:t>38</w:t>
      </w:r>
      <w:r>
        <w:fldChar w:fldCharType="end"/>
      </w:r>
      <w:r>
        <w:fldChar w:fldCharType="end"/>
      </w:r>
    </w:p>
    <w:p>
      <w:pPr>
        <w:pStyle w:val="11"/>
        <w:tabs>
          <w:tab w:val="right" w:leader="dot" w:pos="8306"/>
        </w:tabs>
      </w:pPr>
      <w:r>
        <w:fldChar w:fldCharType="begin"/>
      </w:r>
      <w:r>
        <w:instrText xml:space="preserve"> HYPERLINK \l "_Toc14725" </w:instrText>
      </w:r>
      <w:r>
        <w:fldChar w:fldCharType="separate"/>
      </w:r>
      <w:r>
        <w:rPr>
          <w:rFonts w:hint="eastAsia" w:ascii="宋体" w:hAnsi="宋体" w:cs="宋体"/>
          <w:bCs/>
          <w:kern w:val="0"/>
          <w:szCs w:val="28"/>
        </w:rPr>
        <w:t>6.3应急信息发布程序</w:t>
      </w:r>
      <w:r>
        <w:tab/>
      </w:r>
      <w:r>
        <w:fldChar w:fldCharType="begin"/>
      </w:r>
      <w:r>
        <w:instrText xml:space="preserve"> PAGEREF _Toc14725 </w:instrText>
      </w:r>
      <w:r>
        <w:fldChar w:fldCharType="separate"/>
      </w:r>
      <w:r>
        <w:t>38</w:t>
      </w:r>
      <w:r>
        <w:fldChar w:fldCharType="end"/>
      </w:r>
      <w:r>
        <w:fldChar w:fldCharType="end"/>
      </w:r>
    </w:p>
    <w:p>
      <w:pPr>
        <w:pStyle w:val="11"/>
        <w:tabs>
          <w:tab w:val="right" w:leader="dot" w:pos="8306"/>
        </w:tabs>
      </w:pPr>
      <w:r>
        <w:fldChar w:fldCharType="begin"/>
      </w:r>
      <w:r>
        <w:instrText xml:space="preserve"> HYPERLINK \l "_Toc4056" </w:instrText>
      </w:r>
      <w:r>
        <w:fldChar w:fldCharType="separate"/>
      </w:r>
      <w:r>
        <w:rPr>
          <w:rFonts w:hint="eastAsia" w:ascii="宋体" w:hAnsi="宋体" w:cs="宋体"/>
          <w:bCs/>
          <w:kern w:val="0"/>
          <w:szCs w:val="28"/>
        </w:rPr>
        <w:t>6.4应急信息内容</w:t>
      </w:r>
      <w:r>
        <w:tab/>
      </w:r>
      <w:r>
        <w:fldChar w:fldCharType="begin"/>
      </w:r>
      <w:r>
        <w:instrText xml:space="preserve"> PAGEREF _Toc4056 </w:instrText>
      </w:r>
      <w:r>
        <w:fldChar w:fldCharType="separate"/>
      </w:r>
      <w:r>
        <w:t>38</w:t>
      </w:r>
      <w:r>
        <w:fldChar w:fldCharType="end"/>
      </w:r>
      <w:r>
        <w:fldChar w:fldCharType="end"/>
      </w:r>
    </w:p>
    <w:p>
      <w:pPr>
        <w:pStyle w:val="18"/>
        <w:tabs>
          <w:tab w:val="right" w:leader="dot" w:pos="8306"/>
        </w:tabs>
      </w:pPr>
      <w:r>
        <w:fldChar w:fldCharType="begin"/>
      </w:r>
      <w:r>
        <w:instrText xml:space="preserve"> HYPERLINK \l "_Toc16959" </w:instrText>
      </w:r>
      <w:r>
        <w:fldChar w:fldCharType="separate"/>
      </w:r>
      <w:r>
        <w:rPr>
          <w:rFonts w:hint="eastAsia" w:ascii="宋体" w:hAnsi="宋体" w:eastAsia="宋体" w:cs="宋体"/>
          <w:kern w:val="44"/>
          <w:szCs w:val="28"/>
        </w:rPr>
        <w:t>7后期处置</w:t>
      </w:r>
      <w:r>
        <w:tab/>
      </w:r>
      <w:r>
        <w:fldChar w:fldCharType="begin"/>
      </w:r>
      <w:r>
        <w:instrText xml:space="preserve"> PAGEREF _Toc16959 </w:instrText>
      </w:r>
      <w:r>
        <w:fldChar w:fldCharType="separate"/>
      </w:r>
      <w:r>
        <w:t>38</w:t>
      </w:r>
      <w:r>
        <w:fldChar w:fldCharType="end"/>
      </w:r>
      <w:r>
        <w:fldChar w:fldCharType="end"/>
      </w:r>
    </w:p>
    <w:p>
      <w:pPr>
        <w:pStyle w:val="11"/>
        <w:tabs>
          <w:tab w:val="right" w:leader="dot" w:pos="8306"/>
        </w:tabs>
      </w:pPr>
      <w:r>
        <w:fldChar w:fldCharType="begin"/>
      </w:r>
      <w:r>
        <w:instrText xml:space="preserve"> HYPERLINK \l "_Toc5465" </w:instrText>
      </w:r>
      <w:r>
        <w:fldChar w:fldCharType="separate"/>
      </w:r>
      <w:r>
        <w:rPr>
          <w:rFonts w:hint="eastAsia" w:ascii="宋体" w:hAnsi="宋体" w:cs="宋体"/>
          <w:bCs/>
          <w:kern w:val="0"/>
          <w:szCs w:val="28"/>
        </w:rPr>
        <w:t>7.1事故处理</w:t>
      </w:r>
      <w:r>
        <w:tab/>
      </w:r>
      <w:r>
        <w:fldChar w:fldCharType="begin"/>
      </w:r>
      <w:r>
        <w:instrText xml:space="preserve"> PAGEREF _Toc5465 </w:instrText>
      </w:r>
      <w:r>
        <w:fldChar w:fldCharType="separate"/>
      </w:r>
      <w:r>
        <w:t>38</w:t>
      </w:r>
      <w:r>
        <w:fldChar w:fldCharType="end"/>
      </w:r>
      <w:r>
        <w:fldChar w:fldCharType="end"/>
      </w:r>
    </w:p>
    <w:p>
      <w:pPr>
        <w:pStyle w:val="11"/>
        <w:tabs>
          <w:tab w:val="right" w:leader="dot" w:pos="8306"/>
        </w:tabs>
      </w:pPr>
      <w:r>
        <w:fldChar w:fldCharType="begin"/>
      </w:r>
      <w:r>
        <w:instrText xml:space="preserve"> HYPERLINK \l "_Toc32203" </w:instrText>
      </w:r>
      <w:r>
        <w:fldChar w:fldCharType="separate"/>
      </w:r>
      <w:r>
        <w:rPr>
          <w:rFonts w:hint="eastAsia" w:ascii="宋体" w:hAnsi="宋体" w:cs="宋体"/>
          <w:bCs/>
          <w:kern w:val="0"/>
          <w:szCs w:val="28"/>
        </w:rPr>
        <w:t>7.2事故后果影响消除</w:t>
      </w:r>
      <w:r>
        <w:tab/>
      </w:r>
      <w:r>
        <w:fldChar w:fldCharType="begin"/>
      </w:r>
      <w:r>
        <w:instrText xml:space="preserve"> PAGEREF _Toc32203 </w:instrText>
      </w:r>
      <w:r>
        <w:fldChar w:fldCharType="separate"/>
      </w:r>
      <w:r>
        <w:t>39</w:t>
      </w:r>
      <w:r>
        <w:fldChar w:fldCharType="end"/>
      </w:r>
      <w:r>
        <w:fldChar w:fldCharType="end"/>
      </w:r>
    </w:p>
    <w:p>
      <w:pPr>
        <w:pStyle w:val="11"/>
        <w:tabs>
          <w:tab w:val="right" w:leader="dot" w:pos="8306"/>
        </w:tabs>
      </w:pPr>
      <w:r>
        <w:fldChar w:fldCharType="begin"/>
      </w:r>
      <w:r>
        <w:instrText xml:space="preserve"> HYPERLINK \l "_Toc32040" </w:instrText>
      </w:r>
      <w:r>
        <w:fldChar w:fldCharType="separate"/>
      </w:r>
      <w:r>
        <w:rPr>
          <w:rFonts w:hint="eastAsia" w:ascii="宋体" w:hAnsi="宋体" w:cs="宋体"/>
          <w:bCs/>
          <w:kern w:val="0"/>
          <w:szCs w:val="28"/>
        </w:rPr>
        <w:t>7.3善后处置</w:t>
      </w:r>
      <w:r>
        <w:tab/>
      </w:r>
      <w:r>
        <w:fldChar w:fldCharType="begin"/>
      </w:r>
      <w:r>
        <w:instrText xml:space="preserve"> PAGEREF _Toc32040 </w:instrText>
      </w:r>
      <w:r>
        <w:fldChar w:fldCharType="separate"/>
      </w:r>
      <w:r>
        <w:t>40</w:t>
      </w:r>
      <w:r>
        <w:fldChar w:fldCharType="end"/>
      </w:r>
      <w:r>
        <w:fldChar w:fldCharType="end"/>
      </w:r>
    </w:p>
    <w:p>
      <w:pPr>
        <w:pStyle w:val="11"/>
        <w:tabs>
          <w:tab w:val="right" w:leader="dot" w:pos="8306"/>
        </w:tabs>
      </w:pPr>
      <w:r>
        <w:fldChar w:fldCharType="begin"/>
      </w:r>
      <w:r>
        <w:instrText xml:space="preserve"> HYPERLINK \l "_Toc31525" </w:instrText>
      </w:r>
      <w:r>
        <w:fldChar w:fldCharType="separate"/>
      </w:r>
      <w:r>
        <w:rPr>
          <w:rFonts w:hint="eastAsia" w:ascii="宋体" w:hAnsi="宋体" w:cs="宋体"/>
          <w:bCs/>
          <w:kern w:val="0"/>
          <w:szCs w:val="28"/>
        </w:rPr>
        <w:t>7.4保险</w:t>
      </w:r>
      <w:r>
        <w:tab/>
      </w:r>
      <w:r>
        <w:fldChar w:fldCharType="begin"/>
      </w:r>
      <w:r>
        <w:instrText xml:space="preserve"> PAGEREF _Toc31525 </w:instrText>
      </w:r>
      <w:r>
        <w:fldChar w:fldCharType="separate"/>
      </w:r>
      <w:r>
        <w:t>40</w:t>
      </w:r>
      <w:r>
        <w:fldChar w:fldCharType="end"/>
      </w:r>
      <w:r>
        <w:fldChar w:fldCharType="end"/>
      </w:r>
    </w:p>
    <w:p>
      <w:pPr>
        <w:pStyle w:val="11"/>
        <w:tabs>
          <w:tab w:val="right" w:leader="dot" w:pos="8306"/>
        </w:tabs>
      </w:pPr>
      <w:r>
        <w:fldChar w:fldCharType="begin"/>
      </w:r>
      <w:r>
        <w:instrText xml:space="preserve"> HYPERLINK \l "_Toc23138" </w:instrText>
      </w:r>
      <w:r>
        <w:fldChar w:fldCharType="separate"/>
      </w:r>
      <w:r>
        <w:rPr>
          <w:rFonts w:hint="eastAsia" w:ascii="宋体" w:hAnsi="宋体" w:cs="宋体"/>
          <w:bCs/>
          <w:kern w:val="0"/>
          <w:szCs w:val="28"/>
        </w:rPr>
        <w:t>7.5工作总结与评估</w:t>
      </w:r>
      <w:r>
        <w:tab/>
      </w:r>
      <w:r>
        <w:fldChar w:fldCharType="begin"/>
      </w:r>
      <w:r>
        <w:instrText xml:space="preserve"> PAGEREF _Toc23138 </w:instrText>
      </w:r>
      <w:r>
        <w:fldChar w:fldCharType="separate"/>
      </w:r>
      <w:r>
        <w:t>40</w:t>
      </w:r>
      <w:r>
        <w:fldChar w:fldCharType="end"/>
      </w:r>
      <w:r>
        <w:fldChar w:fldCharType="end"/>
      </w:r>
    </w:p>
    <w:p>
      <w:pPr>
        <w:pStyle w:val="18"/>
        <w:tabs>
          <w:tab w:val="right" w:leader="dot" w:pos="8306"/>
        </w:tabs>
      </w:pPr>
      <w:r>
        <w:fldChar w:fldCharType="begin"/>
      </w:r>
      <w:r>
        <w:instrText xml:space="preserve"> HYPERLINK \l "_Toc2244" </w:instrText>
      </w:r>
      <w:r>
        <w:fldChar w:fldCharType="separate"/>
      </w:r>
      <w:r>
        <w:rPr>
          <w:rFonts w:hint="eastAsia" w:ascii="宋体" w:hAnsi="宋体" w:eastAsia="宋体" w:cs="宋体"/>
          <w:kern w:val="44"/>
          <w:szCs w:val="28"/>
        </w:rPr>
        <w:t>8 保障措施</w:t>
      </w:r>
      <w:r>
        <w:tab/>
      </w:r>
      <w:r>
        <w:fldChar w:fldCharType="begin"/>
      </w:r>
      <w:r>
        <w:instrText xml:space="preserve"> PAGEREF _Toc2244 </w:instrText>
      </w:r>
      <w:r>
        <w:fldChar w:fldCharType="separate"/>
      </w:r>
      <w:r>
        <w:t>40</w:t>
      </w:r>
      <w:r>
        <w:fldChar w:fldCharType="end"/>
      </w:r>
      <w:r>
        <w:fldChar w:fldCharType="end"/>
      </w:r>
    </w:p>
    <w:p>
      <w:pPr>
        <w:pStyle w:val="11"/>
        <w:tabs>
          <w:tab w:val="right" w:leader="dot" w:pos="8306"/>
        </w:tabs>
      </w:pPr>
      <w:r>
        <w:fldChar w:fldCharType="begin"/>
      </w:r>
      <w:r>
        <w:instrText xml:space="preserve"> HYPERLINK \l "_Toc21055" </w:instrText>
      </w:r>
      <w:r>
        <w:fldChar w:fldCharType="separate"/>
      </w:r>
      <w:r>
        <w:rPr>
          <w:rFonts w:hint="eastAsia" w:ascii="宋体" w:hAnsi="宋体" w:cs="宋体"/>
          <w:bCs/>
          <w:kern w:val="0"/>
          <w:szCs w:val="28"/>
        </w:rPr>
        <w:t>8.1通信与信息保障</w:t>
      </w:r>
      <w:r>
        <w:tab/>
      </w:r>
      <w:r>
        <w:fldChar w:fldCharType="begin"/>
      </w:r>
      <w:r>
        <w:instrText xml:space="preserve"> PAGEREF _Toc21055 </w:instrText>
      </w:r>
      <w:r>
        <w:fldChar w:fldCharType="separate"/>
      </w:r>
      <w:r>
        <w:t>41</w:t>
      </w:r>
      <w:r>
        <w:fldChar w:fldCharType="end"/>
      </w:r>
      <w:r>
        <w:fldChar w:fldCharType="end"/>
      </w:r>
    </w:p>
    <w:p>
      <w:pPr>
        <w:pStyle w:val="11"/>
        <w:tabs>
          <w:tab w:val="right" w:leader="dot" w:pos="8306"/>
        </w:tabs>
      </w:pPr>
      <w:r>
        <w:fldChar w:fldCharType="begin"/>
      </w:r>
      <w:r>
        <w:instrText xml:space="preserve"> HYPERLINK \l "_Toc3348" </w:instrText>
      </w:r>
      <w:r>
        <w:fldChar w:fldCharType="separate"/>
      </w:r>
      <w:r>
        <w:rPr>
          <w:rFonts w:hint="eastAsia" w:ascii="宋体" w:hAnsi="宋体" w:cs="宋体"/>
          <w:bCs/>
          <w:kern w:val="0"/>
          <w:szCs w:val="28"/>
        </w:rPr>
        <w:t>8.2 应急队伍保障</w:t>
      </w:r>
      <w:r>
        <w:tab/>
      </w:r>
      <w:r>
        <w:fldChar w:fldCharType="begin"/>
      </w:r>
      <w:r>
        <w:instrText xml:space="preserve"> PAGEREF _Toc3348 </w:instrText>
      </w:r>
      <w:r>
        <w:fldChar w:fldCharType="separate"/>
      </w:r>
      <w:r>
        <w:t>41</w:t>
      </w:r>
      <w:r>
        <w:fldChar w:fldCharType="end"/>
      </w:r>
      <w:r>
        <w:fldChar w:fldCharType="end"/>
      </w:r>
    </w:p>
    <w:p>
      <w:pPr>
        <w:pStyle w:val="11"/>
        <w:tabs>
          <w:tab w:val="right" w:leader="dot" w:pos="8306"/>
        </w:tabs>
      </w:pPr>
      <w:r>
        <w:fldChar w:fldCharType="begin"/>
      </w:r>
      <w:r>
        <w:instrText xml:space="preserve"> HYPERLINK \l "_Toc5942" </w:instrText>
      </w:r>
      <w:r>
        <w:fldChar w:fldCharType="separate"/>
      </w:r>
      <w:r>
        <w:rPr>
          <w:rFonts w:hint="eastAsia" w:ascii="宋体" w:hAnsi="宋体" w:cs="宋体"/>
          <w:bCs/>
          <w:kern w:val="0"/>
          <w:szCs w:val="28"/>
        </w:rPr>
        <w:t>8.3 物资装备保障</w:t>
      </w:r>
      <w:r>
        <w:tab/>
      </w:r>
      <w:r>
        <w:fldChar w:fldCharType="begin"/>
      </w:r>
      <w:r>
        <w:instrText xml:space="preserve"> PAGEREF _Toc5942 </w:instrText>
      </w:r>
      <w:r>
        <w:fldChar w:fldCharType="separate"/>
      </w:r>
      <w:r>
        <w:t>42</w:t>
      </w:r>
      <w:r>
        <w:fldChar w:fldCharType="end"/>
      </w:r>
      <w:r>
        <w:fldChar w:fldCharType="end"/>
      </w:r>
    </w:p>
    <w:p>
      <w:pPr>
        <w:pStyle w:val="11"/>
        <w:tabs>
          <w:tab w:val="right" w:leader="dot" w:pos="8306"/>
        </w:tabs>
      </w:pPr>
      <w:r>
        <w:fldChar w:fldCharType="begin"/>
      </w:r>
      <w:r>
        <w:instrText xml:space="preserve"> HYPERLINK \l "_Toc1951" </w:instrText>
      </w:r>
      <w:r>
        <w:fldChar w:fldCharType="separate"/>
      </w:r>
      <w:r>
        <w:rPr>
          <w:rFonts w:hint="eastAsia" w:ascii="宋体" w:hAnsi="宋体" w:cs="宋体"/>
          <w:bCs/>
          <w:kern w:val="0"/>
          <w:szCs w:val="28"/>
        </w:rPr>
        <w:t>8.4经费保障</w:t>
      </w:r>
      <w:r>
        <w:tab/>
      </w:r>
      <w:r>
        <w:fldChar w:fldCharType="begin"/>
      </w:r>
      <w:r>
        <w:instrText xml:space="preserve"> PAGEREF _Toc1951 </w:instrText>
      </w:r>
      <w:r>
        <w:fldChar w:fldCharType="separate"/>
      </w:r>
      <w:r>
        <w:t>42</w:t>
      </w:r>
      <w:r>
        <w:fldChar w:fldCharType="end"/>
      </w:r>
      <w:r>
        <w:fldChar w:fldCharType="end"/>
      </w:r>
    </w:p>
    <w:p>
      <w:pPr>
        <w:pStyle w:val="11"/>
        <w:tabs>
          <w:tab w:val="right" w:leader="dot" w:pos="8306"/>
        </w:tabs>
      </w:pPr>
      <w:r>
        <w:fldChar w:fldCharType="begin"/>
      </w:r>
      <w:r>
        <w:instrText xml:space="preserve"> HYPERLINK \l "_Toc3557" </w:instrText>
      </w:r>
      <w:r>
        <w:fldChar w:fldCharType="separate"/>
      </w:r>
      <w:r>
        <w:rPr>
          <w:rFonts w:hint="eastAsia" w:ascii="宋体" w:hAnsi="宋体" w:cs="宋体"/>
          <w:bCs/>
          <w:kern w:val="0"/>
          <w:szCs w:val="28"/>
        </w:rPr>
        <w:t>8.5制度保障措施</w:t>
      </w:r>
      <w:r>
        <w:tab/>
      </w:r>
      <w:r>
        <w:fldChar w:fldCharType="begin"/>
      </w:r>
      <w:r>
        <w:instrText xml:space="preserve"> PAGEREF _Toc3557 </w:instrText>
      </w:r>
      <w:r>
        <w:fldChar w:fldCharType="separate"/>
      </w:r>
      <w:r>
        <w:t>42</w:t>
      </w:r>
      <w:r>
        <w:fldChar w:fldCharType="end"/>
      </w:r>
      <w:r>
        <w:fldChar w:fldCharType="end"/>
      </w:r>
    </w:p>
    <w:p>
      <w:pPr>
        <w:pStyle w:val="11"/>
        <w:tabs>
          <w:tab w:val="right" w:leader="dot" w:pos="8306"/>
        </w:tabs>
      </w:pPr>
      <w:r>
        <w:fldChar w:fldCharType="begin"/>
      </w:r>
      <w:r>
        <w:instrText xml:space="preserve"> HYPERLINK \l "_Toc10437" </w:instrText>
      </w:r>
      <w:r>
        <w:fldChar w:fldCharType="separate"/>
      </w:r>
      <w:r>
        <w:rPr>
          <w:rFonts w:hint="eastAsia" w:ascii="宋体" w:hAnsi="宋体" w:cs="宋体"/>
          <w:bCs/>
          <w:kern w:val="0"/>
          <w:szCs w:val="28"/>
        </w:rPr>
        <w:t>8.6 其它保障</w:t>
      </w:r>
      <w:r>
        <w:tab/>
      </w:r>
      <w:r>
        <w:fldChar w:fldCharType="begin"/>
      </w:r>
      <w:r>
        <w:instrText xml:space="preserve"> PAGEREF _Toc10437 </w:instrText>
      </w:r>
      <w:r>
        <w:fldChar w:fldCharType="separate"/>
      </w:r>
      <w:r>
        <w:t>43</w:t>
      </w:r>
      <w:r>
        <w:fldChar w:fldCharType="end"/>
      </w:r>
      <w:r>
        <w:fldChar w:fldCharType="end"/>
      </w:r>
    </w:p>
    <w:p>
      <w:pPr>
        <w:pStyle w:val="18"/>
        <w:tabs>
          <w:tab w:val="right" w:leader="dot" w:pos="8306"/>
        </w:tabs>
      </w:pPr>
      <w:r>
        <w:fldChar w:fldCharType="begin"/>
      </w:r>
      <w:r>
        <w:instrText xml:space="preserve"> HYPERLINK \l "_Toc29311" </w:instrText>
      </w:r>
      <w:r>
        <w:fldChar w:fldCharType="separate"/>
      </w:r>
      <w:r>
        <w:rPr>
          <w:rFonts w:hint="eastAsia" w:ascii="宋体" w:hAnsi="宋体" w:eastAsia="宋体" w:cs="宋体"/>
          <w:kern w:val="44"/>
          <w:szCs w:val="28"/>
        </w:rPr>
        <w:t>9 应急预案管理</w:t>
      </w:r>
      <w:r>
        <w:tab/>
      </w:r>
      <w:r>
        <w:fldChar w:fldCharType="begin"/>
      </w:r>
      <w:r>
        <w:instrText xml:space="preserve"> PAGEREF _Toc29311 </w:instrText>
      </w:r>
      <w:r>
        <w:fldChar w:fldCharType="separate"/>
      </w:r>
      <w:r>
        <w:t>43</w:t>
      </w:r>
      <w:r>
        <w:fldChar w:fldCharType="end"/>
      </w:r>
      <w:r>
        <w:fldChar w:fldCharType="end"/>
      </w:r>
    </w:p>
    <w:p>
      <w:pPr>
        <w:pStyle w:val="11"/>
        <w:tabs>
          <w:tab w:val="right" w:leader="dot" w:pos="8306"/>
        </w:tabs>
      </w:pPr>
      <w:r>
        <w:fldChar w:fldCharType="begin"/>
      </w:r>
      <w:r>
        <w:instrText xml:space="preserve"> HYPERLINK \l "_Toc7154" </w:instrText>
      </w:r>
      <w:r>
        <w:fldChar w:fldCharType="separate"/>
      </w:r>
      <w:r>
        <w:rPr>
          <w:rFonts w:hint="eastAsia" w:ascii="宋体" w:hAnsi="宋体" w:cs="宋体"/>
          <w:bCs/>
          <w:kern w:val="0"/>
          <w:szCs w:val="28"/>
        </w:rPr>
        <w:t>9.1应急预案培训</w:t>
      </w:r>
      <w:r>
        <w:tab/>
      </w:r>
      <w:r>
        <w:fldChar w:fldCharType="begin"/>
      </w:r>
      <w:r>
        <w:instrText xml:space="preserve"> PAGEREF _Toc7154 </w:instrText>
      </w:r>
      <w:r>
        <w:fldChar w:fldCharType="separate"/>
      </w:r>
      <w:r>
        <w:t>43</w:t>
      </w:r>
      <w:r>
        <w:fldChar w:fldCharType="end"/>
      </w:r>
      <w:r>
        <w:fldChar w:fldCharType="end"/>
      </w:r>
    </w:p>
    <w:p>
      <w:pPr>
        <w:pStyle w:val="11"/>
        <w:tabs>
          <w:tab w:val="right" w:leader="dot" w:pos="8306"/>
        </w:tabs>
      </w:pPr>
      <w:r>
        <w:fldChar w:fldCharType="begin"/>
      </w:r>
      <w:r>
        <w:instrText xml:space="preserve"> HYPERLINK \l "_Toc19106" </w:instrText>
      </w:r>
      <w:r>
        <w:fldChar w:fldCharType="separate"/>
      </w:r>
      <w:r>
        <w:rPr>
          <w:rFonts w:hint="eastAsia" w:ascii="宋体" w:hAnsi="宋体" w:cs="宋体"/>
          <w:bCs/>
          <w:kern w:val="0"/>
          <w:szCs w:val="28"/>
        </w:rPr>
        <w:t>9.2应急预案演练</w:t>
      </w:r>
      <w:r>
        <w:tab/>
      </w:r>
      <w:r>
        <w:fldChar w:fldCharType="begin"/>
      </w:r>
      <w:r>
        <w:instrText xml:space="preserve"> PAGEREF _Toc19106 </w:instrText>
      </w:r>
      <w:r>
        <w:fldChar w:fldCharType="separate"/>
      </w:r>
      <w:r>
        <w:t>46</w:t>
      </w:r>
      <w:r>
        <w:fldChar w:fldCharType="end"/>
      </w:r>
      <w:r>
        <w:fldChar w:fldCharType="end"/>
      </w:r>
    </w:p>
    <w:p>
      <w:pPr>
        <w:pStyle w:val="11"/>
        <w:tabs>
          <w:tab w:val="right" w:leader="dot" w:pos="8306"/>
        </w:tabs>
      </w:pPr>
      <w:r>
        <w:fldChar w:fldCharType="begin"/>
      </w:r>
      <w:r>
        <w:instrText xml:space="preserve"> HYPERLINK \l "_Toc16555" </w:instrText>
      </w:r>
      <w:r>
        <w:fldChar w:fldCharType="separate"/>
      </w:r>
      <w:r>
        <w:rPr>
          <w:rFonts w:hint="eastAsia" w:ascii="宋体" w:hAnsi="宋体" w:cs="宋体"/>
          <w:bCs/>
          <w:kern w:val="0"/>
          <w:szCs w:val="28"/>
        </w:rPr>
        <w:t>9.3应急预案修订</w:t>
      </w:r>
      <w:r>
        <w:tab/>
      </w:r>
      <w:r>
        <w:fldChar w:fldCharType="begin"/>
      </w:r>
      <w:r>
        <w:instrText xml:space="preserve"> PAGEREF _Toc16555 </w:instrText>
      </w:r>
      <w:r>
        <w:fldChar w:fldCharType="separate"/>
      </w:r>
      <w:r>
        <w:t>47</w:t>
      </w:r>
      <w:r>
        <w:fldChar w:fldCharType="end"/>
      </w:r>
      <w:r>
        <w:fldChar w:fldCharType="end"/>
      </w:r>
    </w:p>
    <w:p>
      <w:pPr>
        <w:pStyle w:val="11"/>
        <w:tabs>
          <w:tab w:val="right" w:leader="dot" w:pos="8306"/>
        </w:tabs>
      </w:pPr>
      <w:r>
        <w:fldChar w:fldCharType="begin"/>
      </w:r>
      <w:r>
        <w:instrText xml:space="preserve"> HYPERLINK \l "_Toc3760" </w:instrText>
      </w:r>
      <w:r>
        <w:fldChar w:fldCharType="separate"/>
      </w:r>
      <w:r>
        <w:rPr>
          <w:rFonts w:hint="eastAsia" w:ascii="宋体" w:hAnsi="宋体" w:cs="宋体"/>
          <w:bCs/>
          <w:kern w:val="0"/>
          <w:szCs w:val="28"/>
        </w:rPr>
        <w:t>9.4应急预案备案</w:t>
      </w:r>
      <w:r>
        <w:tab/>
      </w:r>
      <w:r>
        <w:fldChar w:fldCharType="begin"/>
      </w:r>
      <w:r>
        <w:instrText xml:space="preserve"> PAGEREF _Toc3760 </w:instrText>
      </w:r>
      <w:r>
        <w:fldChar w:fldCharType="separate"/>
      </w:r>
      <w:r>
        <w:t>47</w:t>
      </w:r>
      <w:r>
        <w:fldChar w:fldCharType="end"/>
      </w:r>
      <w:r>
        <w:fldChar w:fldCharType="end"/>
      </w:r>
    </w:p>
    <w:p>
      <w:pPr>
        <w:pStyle w:val="11"/>
        <w:tabs>
          <w:tab w:val="right" w:leader="dot" w:pos="8306"/>
        </w:tabs>
      </w:pPr>
      <w:r>
        <w:fldChar w:fldCharType="begin"/>
      </w:r>
      <w:r>
        <w:instrText xml:space="preserve"> HYPERLINK \l "_Toc12531" </w:instrText>
      </w:r>
      <w:r>
        <w:fldChar w:fldCharType="separate"/>
      </w:r>
      <w:r>
        <w:rPr>
          <w:rFonts w:hint="eastAsia" w:ascii="宋体" w:hAnsi="宋体" w:cs="宋体"/>
          <w:bCs/>
          <w:kern w:val="0"/>
          <w:szCs w:val="28"/>
        </w:rPr>
        <w:t>9.5应急预案实施</w:t>
      </w:r>
      <w:r>
        <w:tab/>
      </w:r>
      <w:r>
        <w:fldChar w:fldCharType="begin"/>
      </w:r>
      <w:r>
        <w:instrText xml:space="preserve"> PAGEREF _Toc12531 </w:instrText>
      </w:r>
      <w:r>
        <w:fldChar w:fldCharType="separate"/>
      </w:r>
      <w:r>
        <w:t>48</w:t>
      </w:r>
      <w:r>
        <w:fldChar w:fldCharType="end"/>
      </w:r>
      <w:r>
        <w:fldChar w:fldCharType="end"/>
      </w:r>
    </w:p>
    <w:p>
      <w:pPr>
        <w:pStyle w:val="17"/>
        <w:tabs>
          <w:tab w:val="right" w:leader="dot" w:pos="8306"/>
        </w:tabs>
      </w:pPr>
      <w:r>
        <w:fldChar w:fldCharType="begin"/>
      </w:r>
      <w:r>
        <w:instrText xml:space="preserve"> HYPERLINK \l "_Toc3878" </w:instrText>
      </w:r>
      <w:r>
        <w:fldChar w:fldCharType="separate"/>
      </w:r>
      <w:r>
        <w:rPr>
          <w:rFonts w:hint="eastAsia"/>
          <w:szCs w:val="32"/>
        </w:rPr>
        <w:t>第二部分专项应急预案</w:t>
      </w:r>
      <w:r>
        <w:tab/>
      </w:r>
      <w:r>
        <w:fldChar w:fldCharType="begin"/>
      </w:r>
      <w:r>
        <w:instrText xml:space="preserve"> PAGEREF _Toc3878 </w:instrText>
      </w:r>
      <w:r>
        <w:fldChar w:fldCharType="separate"/>
      </w:r>
      <w:r>
        <w:t>49</w:t>
      </w:r>
      <w:r>
        <w:fldChar w:fldCharType="end"/>
      </w:r>
      <w:r>
        <w:fldChar w:fldCharType="end"/>
      </w:r>
    </w:p>
    <w:p>
      <w:pPr>
        <w:pStyle w:val="17"/>
        <w:tabs>
          <w:tab w:val="right" w:leader="dot" w:pos="8306"/>
        </w:tabs>
      </w:pPr>
      <w:r>
        <w:fldChar w:fldCharType="begin"/>
      </w:r>
      <w:r>
        <w:instrText xml:space="preserve"> HYPERLINK \l "_Toc10188" </w:instrText>
      </w:r>
      <w:r>
        <w:fldChar w:fldCharType="separate"/>
      </w:r>
      <w:r>
        <w:rPr>
          <w:rFonts w:hint="eastAsia"/>
          <w:szCs w:val="32"/>
        </w:rPr>
        <w:t>（一）、火灾爆炸事故专项应急预案</w:t>
      </w:r>
      <w:r>
        <w:tab/>
      </w:r>
      <w:r>
        <w:fldChar w:fldCharType="begin"/>
      </w:r>
      <w:r>
        <w:instrText xml:space="preserve"> PAGEREF _Toc10188 </w:instrText>
      </w:r>
      <w:r>
        <w:fldChar w:fldCharType="separate"/>
      </w:r>
      <w:r>
        <w:t>49</w:t>
      </w:r>
      <w:r>
        <w:fldChar w:fldCharType="end"/>
      </w:r>
      <w:r>
        <w:fldChar w:fldCharType="end"/>
      </w:r>
    </w:p>
    <w:p>
      <w:pPr>
        <w:pStyle w:val="17"/>
        <w:tabs>
          <w:tab w:val="right" w:leader="dot" w:pos="8306"/>
        </w:tabs>
      </w:pPr>
      <w:r>
        <w:fldChar w:fldCharType="begin"/>
      </w:r>
      <w:r>
        <w:instrText xml:space="preserve"> HYPERLINK \l "_Toc12929" </w:instrText>
      </w:r>
      <w:r>
        <w:fldChar w:fldCharType="separate"/>
      </w:r>
      <w:r>
        <w:rPr>
          <w:rFonts w:hint="eastAsia"/>
          <w:szCs w:val="30"/>
        </w:rPr>
        <w:t>（二）、特种设备专项应急预案</w:t>
      </w:r>
      <w:r>
        <w:tab/>
      </w:r>
      <w:r>
        <w:fldChar w:fldCharType="begin"/>
      </w:r>
      <w:r>
        <w:instrText xml:space="preserve"> PAGEREF _Toc12929 </w:instrText>
      </w:r>
      <w:r>
        <w:fldChar w:fldCharType="separate"/>
      </w:r>
      <w:r>
        <w:t>64</w:t>
      </w:r>
      <w:r>
        <w:fldChar w:fldCharType="end"/>
      </w:r>
      <w:r>
        <w:fldChar w:fldCharType="end"/>
      </w:r>
    </w:p>
    <w:p>
      <w:pPr>
        <w:pStyle w:val="17"/>
        <w:tabs>
          <w:tab w:val="right" w:leader="dot" w:pos="8306"/>
        </w:tabs>
      </w:pPr>
      <w:r>
        <w:fldChar w:fldCharType="begin"/>
      </w:r>
      <w:r>
        <w:instrText xml:space="preserve"> HYPERLINK \l "_Toc5400" </w:instrText>
      </w:r>
      <w:r>
        <w:fldChar w:fldCharType="separate"/>
      </w:r>
      <w:r>
        <w:rPr>
          <w:rFonts w:hint="eastAsia"/>
          <w:szCs w:val="32"/>
        </w:rPr>
        <w:t>第三部分现场处置方案</w:t>
      </w:r>
      <w:r>
        <w:tab/>
      </w:r>
      <w:r>
        <w:fldChar w:fldCharType="begin"/>
      </w:r>
      <w:r>
        <w:instrText xml:space="preserve"> PAGEREF _Toc5400 </w:instrText>
      </w:r>
      <w:r>
        <w:fldChar w:fldCharType="separate"/>
      </w:r>
      <w:r>
        <w:t>70</w:t>
      </w:r>
      <w:r>
        <w:fldChar w:fldCharType="end"/>
      </w:r>
      <w:r>
        <w:fldChar w:fldCharType="end"/>
      </w:r>
    </w:p>
    <w:p>
      <w:pPr>
        <w:pStyle w:val="17"/>
        <w:tabs>
          <w:tab w:val="right" w:leader="dot" w:pos="8306"/>
        </w:tabs>
      </w:pPr>
      <w:r>
        <w:fldChar w:fldCharType="begin"/>
      </w:r>
      <w:r>
        <w:instrText xml:space="preserve"> HYPERLINK \l "_Toc18041" </w:instrText>
      </w:r>
      <w:r>
        <w:fldChar w:fldCharType="separate"/>
      </w:r>
      <w:r>
        <w:rPr>
          <w:rFonts w:hint="eastAsia"/>
          <w:szCs w:val="32"/>
        </w:rPr>
        <w:t>（一）触电事故现场处置方案</w:t>
      </w:r>
      <w:r>
        <w:tab/>
      </w:r>
      <w:r>
        <w:fldChar w:fldCharType="begin"/>
      </w:r>
      <w:r>
        <w:instrText xml:space="preserve"> PAGEREF _Toc18041 </w:instrText>
      </w:r>
      <w:r>
        <w:fldChar w:fldCharType="separate"/>
      </w:r>
      <w:r>
        <w:t>70</w:t>
      </w:r>
      <w:r>
        <w:fldChar w:fldCharType="end"/>
      </w:r>
      <w:r>
        <w:fldChar w:fldCharType="end"/>
      </w:r>
    </w:p>
    <w:p>
      <w:pPr>
        <w:pStyle w:val="17"/>
        <w:tabs>
          <w:tab w:val="right" w:leader="dot" w:pos="8306"/>
        </w:tabs>
      </w:pPr>
      <w:r>
        <w:fldChar w:fldCharType="begin"/>
      </w:r>
      <w:r>
        <w:instrText xml:space="preserve"> HYPERLINK \l "_Toc8749" </w:instrText>
      </w:r>
      <w:r>
        <w:fldChar w:fldCharType="separate"/>
      </w:r>
      <w:r>
        <w:rPr>
          <w:rFonts w:hint="eastAsia"/>
          <w:szCs w:val="32"/>
        </w:rPr>
        <w:t>（二）机械伤害事故现场处置方案</w:t>
      </w:r>
      <w:r>
        <w:tab/>
      </w:r>
      <w:r>
        <w:fldChar w:fldCharType="begin"/>
      </w:r>
      <w:r>
        <w:instrText xml:space="preserve"> PAGEREF _Toc8749 </w:instrText>
      </w:r>
      <w:r>
        <w:fldChar w:fldCharType="separate"/>
      </w:r>
      <w:r>
        <w:t>78</w:t>
      </w:r>
      <w:r>
        <w:fldChar w:fldCharType="end"/>
      </w:r>
      <w:r>
        <w:fldChar w:fldCharType="end"/>
      </w:r>
    </w:p>
    <w:p>
      <w:pPr>
        <w:pStyle w:val="17"/>
        <w:tabs>
          <w:tab w:val="right" w:leader="dot" w:pos="8306"/>
        </w:tabs>
      </w:pPr>
      <w:r>
        <w:fldChar w:fldCharType="begin"/>
      </w:r>
      <w:r>
        <w:instrText xml:space="preserve"> HYPERLINK \l "_Toc29138" </w:instrText>
      </w:r>
      <w:r>
        <w:fldChar w:fldCharType="separate"/>
      </w:r>
      <w:r>
        <w:rPr>
          <w:rFonts w:hint="eastAsia"/>
          <w:szCs w:val="32"/>
        </w:rPr>
        <w:t>（三）物体打击事故现场处置方案</w:t>
      </w:r>
      <w:r>
        <w:tab/>
      </w:r>
      <w:r>
        <w:fldChar w:fldCharType="begin"/>
      </w:r>
      <w:r>
        <w:instrText xml:space="preserve"> PAGEREF _Toc29138 </w:instrText>
      </w:r>
      <w:r>
        <w:fldChar w:fldCharType="separate"/>
      </w:r>
      <w:r>
        <w:t>84</w:t>
      </w:r>
      <w:r>
        <w:fldChar w:fldCharType="end"/>
      </w:r>
      <w:r>
        <w:fldChar w:fldCharType="end"/>
      </w:r>
    </w:p>
    <w:p>
      <w:pPr>
        <w:pStyle w:val="17"/>
        <w:tabs>
          <w:tab w:val="right" w:leader="dot" w:pos="8306"/>
        </w:tabs>
      </w:pPr>
      <w:r>
        <w:fldChar w:fldCharType="begin"/>
      </w:r>
      <w:r>
        <w:instrText xml:space="preserve"> HYPERLINK \l "_Toc9620" </w:instrText>
      </w:r>
      <w:r>
        <w:fldChar w:fldCharType="separate"/>
      </w:r>
      <w:r>
        <w:rPr>
          <w:rFonts w:hint="eastAsia"/>
          <w:szCs w:val="32"/>
        </w:rPr>
        <w:t>（四）高处坠落事故现场处置方案</w:t>
      </w:r>
      <w:r>
        <w:tab/>
      </w:r>
      <w:r>
        <w:fldChar w:fldCharType="begin"/>
      </w:r>
      <w:r>
        <w:instrText xml:space="preserve"> PAGEREF _Toc9620 </w:instrText>
      </w:r>
      <w:r>
        <w:fldChar w:fldCharType="separate"/>
      </w:r>
      <w:r>
        <w:t>87</w:t>
      </w:r>
      <w:r>
        <w:fldChar w:fldCharType="end"/>
      </w:r>
      <w:r>
        <w:fldChar w:fldCharType="end"/>
      </w:r>
    </w:p>
    <w:p>
      <w:pPr>
        <w:pStyle w:val="17"/>
        <w:tabs>
          <w:tab w:val="right" w:leader="dot" w:pos="8306"/>
        </w:tabs>
      </w:pPr>
      <w:r>
        <w:fldChar w:fldCharType="begin"/>
      </w:r>
      <w:r>
        <w:instrText xml:space="preserve"> HYPERLINK \l "_Toc6426" </w:instrText>
      </w:r>
      <w:r>
        <w:fldChar w:fldCharType="separate"/>
      </w:r>
      <w:r>
        <w:rPr>
          <w:rFonts w:hint="eastAsia"/>
          <w:szCs w:val="32"/>
        </w:rPr>
        <w:t>（五） 有限空间作业现场处置方案</w:t>
      </w:r>
      <w:r>
        <w:tab/>
      </w:r>
      <w:r>
        <w:fldChar w:fldCharType="begin"/>
      </w:r>
      <w:r>
        <w:instrText xml:space="preserve"> PAGEREF _Toc6426 </w:instrText>
      </w:r>
      <w:r>
        <w:fldChar w:fldCharType="separate"/>
      </w:r>
      <w:r>
        <w:t>91</w:t>
      </w:r>
      <w:r>
        <w:fldChar w:fldCharType="end"/>
      </w:r>
      <w:r>
        <w:fldChar w:fldCharType="end"/>
      </w:r>
    </w:p>
    <w:p>
      <w:pPr>
        <w:pStyle w:val="17"/>
        <w:tabs>
          <w:tab w:val="right" w:leader="dot" w:pos="8306"/>
        </w:tabs>
      </w:pPr>
      <w:r>
        <w:fldChar w:fldCharType="begin"/>
      </w:r>
      <w:r>
        <w:instrText xml:space="preserve"> HYPERLINK \l "_Toc19606" </w:instrText>
      </w:r>
      <w:r>
        <w:fldChar w:fldCharType="separate"/>
      </w:r>
      <w:r>
        <w:rPr>
          <w:rFonts w:hint="eastAsia"/>
          <w:szCs w:val="32"/>
        </w:rPr>
        <w:t>第四部分 附件</w:t>
      </w:r>
      <w:r>
        <w:tab/>
      </w:r>
      <w:r>
        <w:fldChar w:fldCharType="begin"/>
      </w:r>
      <w:r>
        <w:instrText xml:space="preserve"> PAGEREF _Toc19606 </w:instrText>
      </w:r>
      <w:r>
        <w:fldChar w:fldCharType="separate"/>
      </w:r>
      <w:r>
        <w:t>95</w:t>
      </w:r>
      <w:r>
        <w:fldChar w:fldCharType="end"/>
      </w:r>
      <w:r>
        <w:fldChar w:fldCharType="end"/>
      </w:r>
    </w:p>
    <w:p>
      <w:pPr>
        <w:pStyle w:val="18"/>
        <w:tabs>
          <w:tab w:val="right" w:leader="dot" w:pos="8306"/>
        </w:tabs>
      </w:pPr>
      <w:r>
        <w:fldChar w:fldCharType="begin"/>
      </w:r>
      <w:r>
        <w:instrText xml:space="preserve"> HYPERLINK \l "_Toc6316" </w:instrText>
      </w:r>
      <w:r>
        <w:fldChar w:fldCharType="separate"/>
      </w:r>
      <w:r>
        <w:rPr>
          <w:rFonts w:hint="eastAsia"/>
          <w:szCs w:val="30"/>
        </w:rPr>
        <w:t>一、风险评估报告</w:t>
      </w:r>
      <w:r>
        <w:tab/>
      </w:r>
      <w:r>
        <w:fldChar w:fldCharType="begin"/>
      </w:r>
      <w:r>
        <w:instrText xml:space="preserve"> PAGEREF _Toc6316 </w:instrText>
      </w:r>
      <w:r>
        <w:fldChar w:fldCharType="separate"/>
      </w:r>
      <w:r>
        <w:t>95</w:t>
      </w:r>
      <w:r>
        <w:fldChar w:fldCharType="end"/>
      </w:r>
      <w:r>
        <w:fldChar w:fldCharType="end"/>
      </w:r>
    </w:p>
    <w:p>
      <w:pPr>
        <w:pStyle w:val="18"/>
        <w:tabs>
          <w:tab w:val="right" w:leader="dot" w:pos="8306"/>
        </w:tabs>
      </w:pPr>
      <w:r>
        <w:fldChar w:fldCharType="begin"/>
      </w:r>
      <w:r>
        <w:instrText xml:space="preserve"> HYPERLINK \l "_Toc3770" </w:instrText>
      </w:r>
      <w:r>
        <w:fldChar w:fldCharType="separate"/>
      </w:r>
      <w:r>
        <w:rPr>
          <w:rFonts w:hint="eastAsia"/>
          <w:szCs w:val="30"/>
        </w:rPr>
        <w:t>二、应急资源调查报告</w:t>
      </w:r>
      <w:r>
        <w:tab/>
      </w:r>
      <w:r>
        <w:fldChar w:fldCharType="begin"/>
      </w:r>
      <w:r>
        <w:instrText xml:space="preserve"> PAGEREF _Toc3770 </w:instrText>
      </w:r>
      <w:r>
        <w:fldChar w:fldCharType="separate"/>
      </w:r>
      <w:r>
        <w:t>104</w:t>
      </w:r>
      <w:r>
        <w:fldChar w:fldCharType="end"/>
      </w:r>
      <w:r>
        <w:fldChar w:fldCharType="end"/>
      </w:r>
    </w:p>
    <w:p>
      <w:pPr>
        <w:pStyle w:val="18"/>
        <w:tabs>
          <w:tab w:val="right" w:leader="dot" w:pos="8306"/>
        </w:tabs>
      </w:pPr>
      <w:r>
        <w:fldChar w:fldCharType="begin"/>
      </w:r>
      <w:r>
        <w:instrText xml:space="preserve"> HYPERLINK \l "_Toc13264" </w:instrText>
      </w:r>
      <w:r>
        <w:fldChar w:fldCharType="separate"/>
      </w:r>
      <w:r>
        <w:rPr>
          <w:rFonts w:hint="eastAsia"/>
          <w:szCs w:val="30"/>
        </w:rPr>
        <w:t>二、 公司应急救援领导小组成员通讯联系表</w:t>
      </w:r>
      <w:r>
        <w:tab/>
      </w:r>
      <w:r>
        <w:fldChar w:fldCharType="begin"/>
      </w:r>
      <w:r>
        <w:instrText xml:space="preserve"> PAGEREF _Toc13264 </w:instrText>
      </w:r>
      <w:r>
        <w:fldChar w:fldCharType="separate"/>
      </w:r>
      <w:r>
        <w:t>1</w:t>
      </w:r>
      <w:r>
        <w:fldChar w:fldCharType="end"/>
      </w:r>
      <w:r>
        <w:fldChar w:fldCharType="end"/>
      </w:r>
    </w:p>
    <w:p>
      <w:pPr>
        <w:pStyle w:val="18"/>
        <w:tabs>
          <w:tab w:val="right" w:leader="dot" w:pos="8306"/>
        </w:tabs>
      </w:pPr>
      <w:r>
        <w:fldChar w:fldCharType="begin"/>
      </w:r>
      <w:r>
        <w:instrText xml:space="preserve"> HYPERLINK \l "_Toc11325" </w:instrText>
      </w:r>
      <w:r>
        <w:fldChar w:fldCharType="separate"/>
      </w:r>
      <w:r>
        <w:rPr>
          <w:rFonts w:hint="eastAsia"/>
          <w:szCs w:val="30"/>
        </w:rPr>
        <w:t>三、 外部应急通讯联络</w:t>
      </w:r>
      <w:r>
        <w:tab/>
      </w:r>
      <w:r>
        <w:fldChar w:fldCharType="begin"/>
      </w:r>
      <w:r>
        <w:instrText xml:space="preserve"> PAGEREF _Toc11325 </w:instrText>
      </w:r>
      <w:r>
        <w:fldChar w:fldCharType="separate"/>
      </w:r>
      <w:r>
        <w:t>5</w:t>
      </w:r>
      <w:r>
        <w:fldChar w:fldCharType="end"/>
      </w:r>
      <w:r>
        <w:fldChar w:fldCharType="end"/>
      </w:r>
    </w:p>
    <w:p>
      <w:pPr>
        <w:pStyle w:val="18"/>
        <w:tabs>
          <w:tab w:val="right" w:leader="dot" w:pos="8306"/>
        </w:tabs>
      </w:pPr>
      <w:r>
        <w:fldChar w:fldCharType="begin"/>
      </w:r>
      <w:r>
        <w:instrText xml:space="preserve"> HYPERLINK \l "_Toc21404" </w:instrText>
      </w:r>
      <w:r>
        <w:fldChar w:fldCharType="separate"/>
      </w:r>
      <w:r>
        <w:rPr>
          <w:rFonts w:hint="eastAsia"/>
          <w:szCs w:val="30"/>
        </w:rPr>
        <w:t>四、应急物质装备</w:t>
      </w:r>
      <w:r>
        <w:tab/>
      </w:r>
      <w:r>
        <w:fldChar w:fldCharType="begin"/>
      </w:r>
      <w:r>
        <w:instrText xml:space="preserve"> PAGEREF _Toc21404 </w:instrText>
      </w:r>
      <w:r>
        <w:fldChar w:fldCharType="separate"/>
      </w:r>
      <w:r>
        <w:t>6</w:t>
      </w:r>
      <w:r>
        <w:fldChar w:fldCharType="end"/>
      </w:r>
      <w:r>
        <w:fldChar w:fldCharType="end"/>
      </w:r>
    </w:p>
    <w:p>
      <w:pPr>
        <w:pStyle w:val="18"/>
        <w:tabs>
          <w:tab w:val="right" w:leader="dot" w:pos="8306"/>
        </w:tabs>
      </w:pPr>
      <w:r>
        <w:fldChar w:fldCharType="begin"/>
      </w:r>
      <w:r>
        <w:instrText xml:space="preserve"> HYPERLINK \l "_Toc5245" </w:instrText>
      </w:r>
      <w:r>
        <w:fldChar w:fldCharType="separate"/>
      </w:r>
      <w:r>
        <w:rPr>
          <w:rFonts w:hint="eastAsia"/>
          <w:szCs w:val="30"/>
        </w:rPr>
        <w:t>五、安全生产事故上报表</w:t>
      </w:r>
      <w:r>
        <w:tab/>
      </w:r>
      <w:r>
        <w:fldChar w:fldCharType="begin"/>
      </w:r>
      <w:r>
        <w:instrText xml:space="preserve"> PAGEREF _Toc5245 </w:instrText>
      </w:r>
      <w:r>
        <w:fldChar w:fldCharType="separate"/>
      </w:r>
      <w:r>
        <w:t>7</w:t>
      </w:r>
      <w:r>
        <w:fldChar w:fldCharType="end"/>
      </w:r>
      <w:r>
        <w:fldChar w:fldCharType="end"/>
      </w:r>
    </w:p>
    <w:p>
      <w:pPr>
        <w:pStyle w:val="18"/>
        <w:tabs>
          <w:tab w:val="right" w:leader="dot" w:pos="8306"/>
        </w:tabs>
      </w:pPr>
      <w:r>
        <w:fldChar w:fldCharType="begin"/>
      </w:r>
      <w:r>
        <w:instrText xml:space="preserve"> HYPERLINK \l "_Toc12813" </w:instrText>
      </w:r>
      <w:r>
        <w:fldChar w:fldCharType="separate"/>
      </w:r>
      <w:r>
        <w:rPr>
          <w:rFonts w:hint="eastAsia"/>
          <w:szCs w:val="30"/>
        </w:rPr>
        <w:t>六、事故信息接报及处理表</w:t>
      </w:r>
      <w:r>
        <w:tab/>
      </w:r>
      <w:r>
        <w:fldChar w:fldCharType="begin"/>
      </w:r>
      <w:r>
        <w:instrText xml:space="preserve"> PAGEREF _Toc12813 </w:instrText>
      </w:r>
      <w:r>
        <w:fldChar w:fldCharType="separate"/>
      </w:r>
      <w:r>
        <w:t>8</w:t>
      </w:r>
      <w:r>
        <w:fldChar w:fldCharType="end"/>
      </w:r>
      <w:r>
        <w:fldChar w:fldCharType="end"/>
      </w:r>
    </w:p>
    <w:p>
      <w:pPr>
        <w:pStyle w:val="18"/>
        <w:tabs>
          <w:tab w:val="right" w:leader="dot" w:pos="8306"/>
        </w:tabs>
      </w:pPr>
      <w:r>
        <w:fldChar w:fldCharType="begin"/>
      </w:r>
      <w:r>
        <w:instrText xml:space="preserve"> HYPERLINK \l "_Toc26935" </w:instrText>
      </w:r>
      <w:r>
        <w:fldChar w:fldCharType="separate"/>
      </w:r>
      <w:r>
        <w:rPr>
          <w:rFonts w:hint="eastAsia"/>
        </w:rPr>
        <w:t xml:space="preserve">七、 </w:t>
      </w:r>
      <w:r>
        <w:rPr>
          <w:rFonts w:hint="eastAsia"/>
          <w:szCs w:val="30"/>
        </w:rPr>
        <w:t>平面布局图</w:t>
      </w:r>
      <w:r>
        <w:tab/>
      </w:r>
      <w:r>
        <w:fldChar w:fldCharType="begin"/>
      </w:r>
      <w:r>
        <w:instrText xml:space="preserve"> PAGEREF _Toc26935 </w:instrText>
      </w:r>
      <w:r>
        <w:fldChar w:fldCharType="separate"/>
      </w:r>
      <w:r>
        <w:t>9</w:t>
      </w:r>
      <w:r>
        <w:fldChar w:fldCharType="end"/>
      </w:r>
      <w:r>
        <w:fldChar w:fldCharType="end"/>
      </w:r>
    </w:p>
    <w:p>
      <w:pPr>
        <w:pStyle w:val="18"/>
        <w:tabs>
          <w:tab w:val="right" w:leader="dot" w:pos="8306"/>
        </w:tabs>
      </w:pPr>
      <w:r>
        <w:fldChar w:fldCharType="begin"/>
      </w:r>
      <w:r>
        <w:instrText xml:space="preserve"> HYPERLINK \l "_Toc17109" </w:instrText>
      </w:r>
      <w:r>
        <w:fldChar w:fldCharType="separate"/>
      </w:r>
      <w:r>
        <w:rPr>
          <w:rFonts w:hint="eastAsia"/>
        </w:rPr>
        <w:t xml:space="preserve">八、 </w:t>
      </w:r>
      <w:r>
        <w:rPr>
          <w:rFonts w:hint="eastAsia"/>
          <w:szCs w:val="30"/>
        </w:rPr>
        <w:t>消防设施布局图</w:t>
      </w:r>
      <w:r>
        <w:tab/>
      </w:r>
      <w:r>
        <w:fldChar w:fldCharType="begin"/>
      </w:r>
      <w:r>
        <w:instrText xml:space="preserve"> PAGEREF _Toc17109 </w:instrText>
      </w:r>
      <w:r>
        <w:fldChar w:fldCharType="separate"/>
      </w:r>
      <w:r>
        <w:t>1</w:t>
      </w:r>
      <w:r>
        <w:fldChar w:fldCharType="end"/>
      </w:r>
      <w:r>
        <w:fldChar w:fldCharType="end"/>
      </w:r>
    </w:p>
    <w:p>
      <w:pPr>
        <w:pStyle w:val="18"/>
        <w:tabs>
          <w:tab w:val="right" w:leader="dot" w:pos="8306"/>
        </w:tabs>
      </w:pPr>
      <w:r>
        <w:fldChar w:fldCharType="begin"/>
      </w:r>
      <w:r>
        <w:instrText xml:space="preserve"> HYPERLINK \l "_Toc27800" </w:instrText>
      </w:r>
      <w:r>
        <w:fldChar w:fldCharType="separate"/>
      </w:r>
      <w:r>
        <w:rPr>
          <w:rFonts w:hint="eastAsia"/>
        </w:rPr>
        <w:t xml:space="preserve">九、 </w:t>
      </w:r>
      <w:r>
        <w:rPr>
          <w:rFonts w:hint="eastAsia"/>
          <w:szCs w:val="30"/>
        </w:rPr>
        <w:t>安全应急疏散图</w:t>
      </w:r>
      <w:r>
        <w:tab/>
      </w:r>
      <w:r>
        <w:fldChar w:fldCharType="begin"/>
      </w:r>
      <w:r>
        <w:instrText xml:space="preserve"> PAGEREF _Toc27800 </w:instrText>
      </w:r>
      <w:r>
        <w:fldChar w:fldCharType="separate"/>
      </w:r>
      <w:r>
        <w:t>1</w:t>
      </w:r>
      <w:r>
        <w:fldChar w:fldCharType="end"/>
      </w:r>
      <w:r>
        <w:fldChar w:fldCharType="end"/>
      </w:r>
    </w:p>
    <w:p>
      <w:pPr>
        <w:widowControl/>
        <w:spacing w:line="360" w:lineRule="auto"/>
        <w:jc w:val="center"/>
        <w:outlineLvl w:val="0"/>
        <w:rPr>
          <w:rFonts w:ascii="宋体" w:hAnsi="宋体" w:eastAsia="宋体" w:cs="宋体"/>
          <w:kern w:val="44"/>
          <w:szCs w:val="44"/>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kern w:val="44"/>
          <w:szCs w:val="44"/>
        </w:rPr>
        <w:fldChar w:fldCharType="end"/>
      </w:r>
      <w:bookmarkStart w:id="0" w:name="_Toc5216"/>
      <w:bookmarkStart w:id="1" w:name="_Toc28153"/>
      <w:bookmarkStart w:id="2" w:name="_Toc13867"/>
    </w:p>
    <w:p>
      <w:pPr>
        <w:widowControl/>
        <w:spacing w:line="360" w:lineRule="auto"/>
        <w:jc w:val="center"/>
        <w:outlineLvl w:val="0"/>
        <w:rPr>
          <w:rFonts w:ascii="宋体" w:hAnsi="宋体" w:eastAsia="宋体" w:cs="宋体"/>
          <w:b/>
          <w:kern w:val="44"/>
          <w:sz w:val="44"/>
          <w:szCs w:val="44"/>
        </w:rPr>
      </w:pPr>
      <w:r>
        <w:rPr>
          <w:rFonts w:hint="eastAsia" w:ascii="宋体" w:hAnsi="宋体" w:eastAsia="宋体" w:cs="宋体"/>
          <w:b/>
          <w:kern w:val="44"/>
          <w:sz w:val="44"/>
          <w:szCs w:val="44"/>
        </w:rPr>
        <w:t>第一部分 综合应急预案</w:t>
      </w:r>
      <w:bookmarkEnd w:id="0"/>
      <w:bookmarkEnd w:id="1"/>
      <w:bookmarkEnd w:id="2"/>
    </w:p>
    <w:p>
      <w:pPr>
        <w:widowControl/>
        <w:snapToGrid w:val="0"/>
        <w:spacing w:line="360" w:lineRule="auto"/>
        <w:jc w:val="left"/>
        <w:outlineLvl w:val="1"/>
        <w:rPr>
          <w:rFonts w:ascii="宋体" w:hAnsi="宋体" w:eastAsia="宋体" w:cs="宋体"/>
          <w:b/>
          <w:kern w:val="44"/>
          <w:sz w:val="28"/>
          <w:szCs w:val="28"/>
          <w:lang w:val="zh-CN"/>
        </w:rPr>
      </w:pPr>
      <w:bookmarkStart w:id="3" w:name="_Toc19112"/>
      <w:bookmarkStart w:id="4" w:name="_Toc9114"/>
      <w:bookmarkStart w:id="5" w:name="_Toc17454"/>
      <w:r>
        <w:rPr>
          <w:rFonts w:hint="eastAsia" w:ascii="宋体" w:hAnsi="宋体" w:eastAsia="宋体" w:cs="宋体"/>
          <w:b/>
          <w:kern w:val="44"/>
          <w:sz w:val="28"/>
          <w:szCs w:val="28"/>
          <w:lang w:val="zh-CN"/>
        </w:rPr>
        <w:t>1总则</w:t>
      </w:r>
      <w:bookmarkEnd w:id="3"/>
      <w:bookmarkEnd w:id="4"/>
      <w:bookmarkEnd w:id="5"/>
    </w:p>
    <w:p>
      <w:pPr>
        <w:pStyle w:val="7"/>
        <w:spacing w:before="0" w:after="0" w:line="360" w:lineRule="auto"/>
        <w:rPr>
          <w:rFonts w:ascii="宋体" w:hAnsi="宋体" w:eastAsia="宋体" w:cs="宋体"/>
          <w:kern w:val="0"/>
          <w:sz w:val="30"/>
          <w:szCs w:val="30"/>
          <w:lang w:val="zh-CN"/>
        </w:rPr>
      </w:pPr>
      <w:bookmarkStart w:id="6" w:name="_Toc467158397"/>
      <w:bookmarkStart w:id="7" w:name="_Toc16162"/>
      <w:bookmarkStart w:id="8" w:name="_Toc2627"/>
      <w:bookmarkStart w:id="9" w:name="_Toc2677"/>
      <w:bookmarkStart w:id="10" w:name="_Toc373506179"/>
      <w:bookmarkStart w:id="11" w:name="_Toc2368"/>
      <w:r>
        <w:rPr>
          <w:rFonts w:hint="eastAsia" w:ascii="宋体" w:hAnsi="宋体" w:eastAsia="宋体" w:cs="宋体"/>
          <w:kern w:val="0"/>
          <w:sz w:val="30"/>
          <w:szCs w:val="30"/>
          <w:lang w:val="zh-CN"/>
        </w:rPr>
        <w:t>1.1 编制目的</w:t>
      </w:r>
      <w:bookmarkEnd w:id="6"/>
      <w:bookmarkEnd w:id="7"/>
      <w:bookmarkEnd w:id="8"/>
      <w:bookmarkEnd w:id="9"/>
      <w:bookmarkEnd w:id="10"/>
      <w:bookmarkEnd w:id="11"/>
    </w:p>
    <w:p>
      <w:pPr>
        <w:spacing w:line="360" w:lineRule="auto"/>
        <w:ind w:firstLine="560" w:firstLineChars="200"/>
        <w:rPr>
          <w:rFonts w:ascii="宋体" w:hAnsi="宋体" w:cs="宋体"/>
          <w:sz w:val="28"/>
          <w:szCs w:val="28"/>
          <w:lang w:val="zh-CN"/>
        </w:rPr>
      </w:pPr>
      <w:bookmarkStart w:id="12" w:name="_Toc373506180"/>
      <w:r>
        <w:rPr>
          <w:rFonts w:hint="eastAsia" w:ascii="宋体" w:hAnsi="宋体" w:cs="宋体"/>
          <w:sz w:val="28"/>
          <w:szCs w:val="28"/>
          <w:lang w:val="zh-CN"/>
        </w:rPr>
        <w:t>为全面贯彻落实“以人为本，安全第一，预防为主，综合治理”的方针，坚持以人为本、安全发展理念，规范公司应急救援管理工作，提高应对和防范风险与事故的能力，及时、有效地组织对</w:t>
      </w:r>
      <w:r>
        <w:rPr>
          <w:rFonts w:hint="eastAsia" w:ascii="宋体" w:hAnsi="宋体" w:cs="宋体"/>
          <w:sz w:val="28"/>
          <w:szCs w:val="28"/>
        </w:rPr>
        <w:t>本公司</w:t>
      </w:r>
      <w:r>
        <w:rPr>
          <w:rFonts w:hint="eastAsia" w:ascii="宋体" w:hAnsi="宋体" w:cs="宋体"/>
          <w:sz w:val="28"/>
          <w:szCs w:val="28"/>
          <w:lang w:val="zh-CN"/>
        </w:rPr>
        <w:t>突发的生产安全事故采取应急救援行动，最大限度地减少人员伤亡、财产损失、环境污染和社会危害，特制定本预案。</w:t>
      </w:r>
    </w:p>
    <w:p>
      <w:pPr>
        <w:pStyle w:val="7"/>
        <w:spacing w:before="0" w:after="0" w:line="360" w:lineRule="auto"/>
        <w:rPr>
          <w:rFonts w:ascii="宋体" w:hAnsi="宋体" w:eastAsia="宋体" w:cs="宋体"/>
          <w:kern w:val="0"/>
          <w:sz w:val="30"/>
          <w:szCs w:val="30"/>
          <w:lang w:val="zh-CN"/>
        </w:rPr>
      </w:pPr>
      <w:bookmarkStart w:id="13" w:name="_Toc15899"/>
      <w:bookmarkStart w:id="14" w:name="_Toc7892"/>
      <w:bookmarkStart w:id="15" w:name="_Toc27584"/>
      <w:bookmarkStart w:id="16" w:name="_Toc467158398"/>
      <w:bookmarkStart w:id="17" w:name="_Toc13229"/>
      <w:r>
        <w:rPr>
          <w:rFonts w:hint="eastAsia" w:ascii="宋体" w:hAnsi="宋体" w:eastAsia="宋体" w:cs="宋体"/>
          <w:kern w:val="0"/>
          <w:sz w:val="30"/>
          <w:szCs w:val="30"/>
          <w:lang w:val="zh-CN"/>
        </w:rPr>
        <w:t>1.2 编制依据</w:t>
      </w:r>
      <w:bookmarkEnd w:id="12"/>
      <w:bookmarkEnd w:id="13"/>
      <w:bookmarkEnd w:id="14"/>
      <w:bookmarkEnd w:id="15"/>
      <w:bookmarkEnd w:id="16"/>
      <w:bookmarkEnd w:id="17"/>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本预案依据以下法律法规、标准制度及相关文件，结合公司实际制定。</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（1）《中华人民共和国突发事件应对法》</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（2）《中华人民共和国安全生产法》</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（3）《国家突发公共事件总体应急预案》</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（4）《安全生产事故应急预案管理办法》（国家安全生产监督管理总局令第88号）2016年07月01日）</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（5）《国务院有关部门和单位制定和修订突发公共事件应急预案框架指南》（国办函〔2004〕33号）</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（6）生产经营单位安全生产事故应急预案编制导（GB/T29639-2013）</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（7）《中华人民共和国消防法》</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（8）火灾事故调查规定（公安部令第108号2009年4月30日）</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（9）中华人民共和国食品安全法（主席令第21号2015年4月24日）</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（10）中华人民共和国特种设备安全法（中华人民共和国主席令第4号）</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（11）关于修改《特种设备作业人员监督管理办法》的决定（国家质量监督检验检疫总局令第140号）</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（12）特种设备安全监察条例（中华人民共和国国务院令第549号）</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（13）特种设备注册登记与使用管理规则（质技监局发[2001]57号）</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（14）特种作业人员安全技术培训考核管理规定（安监总局第30号令2010年5月24日）</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（15）《工伤保险条例》（国务院第586号令）</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（16）《有限空间安全作业五条规定》（国家安监总局令[2014]第69号）</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（17）《电梯维护保养规则》TSG T5002-2017</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（18）《建筑设计防火规范》（GB50016-2014）</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（19）《嘉陵区安全生产事故灾难</w:t>
      </w:r>
      <w:r>
        <w:rPr>
          <w:rFonts w:asciiTheme="minorEastAsia" w:hAnsiTheme="minorEastAsia" w:cstheme="minorEastAsia"/>
          <w:color w:val="000000"/>
          <w:sz w:val="28"/>
          <w:szCs w:val="28"/>
        </w:rPr>
        <w:t>应急预案》</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（20）《嘉陵区突发公共事件总体应急预案》</w:t>
      </w:r>
    </w:p>
    <w:p>
      <w:pPr>
        <w:pStyle w:val="7"/>
        <w:spacing w:before="0" w:after="0" w:line="360" w:lineRule="auto"/>
        <w:rPr>
          <w:rFonts w:ascii="宋体" w:hAnsi="宋体" w:eastAsia="宋体" w:cs="宋体"/>
          <w:kern w:val="0"/>
          <w:sz w:val="30"/>
          <w:szCs w:val="30"/>
          <w:lang w:val="zh-CN"/>
        </w:rPr>
      </w:pPr>
      <w:bookmarkStart w:id="18" w:name="_Toc11300"/>
      <w:bookmarkStart w:id="19" w:name="_Toc24985"/>
      <w:bookmarkStart w:id="20" w:name="_Toc467158399"/>
      <w:bookmarkStart w:id="21" w:name="_Toc14217"/>
      <w:bookmarkStart w:id="22" w:name="_Toc8298"/>
      <w:bookmarkStart w:id="23" w:name="_Toc373506181"/>
      <w:r>
        <w:rPr>
          <w:rFonts w:hint="eastAsia" w:ascii="宋体" w:hAnsi="宋体" w:eastAsia="宋体" w:cs="宋体"/>
          <w:kern w:val="0"/>
          <w:sz w:val="30"/>
          <w:szCs w:val="30"/>
          <w:lang w:val="zh-CN"/>
        </w:rPr>
        <w:t>1.3 适用范围</w:t>
      </w:r>
      <w:bookmarkEnd w:id="18"/>
      <w:bookmarkEnd w:id="19"/>
      <w:bookmarkEnd w:id="20"/>
      <w:bookmarkEnd w:id="21"/>
      <w:bookmarkEnd w:id="22"/>
      <w:bookmarkEnd w:id="23"/>
    </w:p>
    <w:p>
      <w:pPr>
        <w:ind w:firstLine="560" w:firstLineChars="200"/>
        <w:rPr>
          <w:rFonts w:ascii="宋体" w:hAnsi="宋体" w:cs="宋体"/>
          <w:sz w:val="28"/>
          <w:szCs w:val="28"/>
          <w:lang w:val="zh-CN"/>
        </w:rPr>
      </w:pPr>
      <w:r>
        <w:rPr>
          <w:rFonts w:ascii="宋体" w:hAnsi="宋体" w:cs="宋体"/>
          <w:sz w:val="28"/>
          <w:szCs w:val="28"/>
          <w:lang w:val="zh-CN"/>
        </w:rPr>
        <w:t>本应急预案适用于</w:t>
      </w:r>
      <w:r>
        <w:rPr>
          <w:rFonts w:hint="eastAsia" w:ascii="宋体" w:hAnsi="宋体" w:cs="宋体"/>
          <w:sz w:val="28"/>
          <w:szCs w:val="28"/>
          <w:lang w:val="zh-CN"/>
        </w:rPr>
        <w:t>四川永辉超市有限公司南充市嘉南路分公司</w:t>
      </w:r>
      <w:r>
        <w:rPr>
          <w:rFonts w:ascii="宋体" w:hAnsi="宋体" w:cs="宋体"/>
          <w:sz w:val="28"/>
          <w:szCs w:val="28"/>
          <w:lang w:val="zh-CN"/>
        </w:rPr>
        <w:t>因突发</w:t>
      </w:r>
      <w:r>
        <w:rPr>
          <w:rFonts w:ascii="宋体" w:hAnsi="宋体" w:cs="宋体"/>
          <w:sz w:val="28"/>
          <w:szCs w:val="28"/>
        </w:rPr>
        <w:t>生产安全事故</w:t>
      </w:r>
      <w:r>
        <w:rPr>
          <w:rFonts w:ascii="宋体" w:hAnsi="宋体" w:cs="宋体"/>
          <w:sz w:val="28"/>
          <w:szCs w:val="28"/>
          <w:lang w:val="zh-CN"/>
        </w:rPr>
        <w:t>而造成的人员伤害、</w:t>
      </w:r>
      <w:r>
        <w:rPr>
          <w:rFonts w:hint="eastAsia" w:ascii="宋体" w:hAnsi="宋体" w:cs="宋体"/>
          <w:sz w:val="28"/>
          <w:szCs w:val="28"/>
          <w:lang w:val="zh-CN"/>
        </w:rPr>
        <w:t>火灾、爆炸、触电、还有物体打击、机械伤害、高处坠落、</w:t>
      </w:r>
      <w:r>
        <w:rPr>
          <w:rFonts w:hint="eastAsia" w:ascii="宋体" w:hAnsi="宋体" w:cs="宋体"/>
          <w:sz w:val="28"/>
          <w:szCs w:val="28"/>
        </w:rPr>
        <w:t>等突发事故的</w:t>
      </w:r>
      <w:r>
        <w:rPr>
          <w:rFonts w:ascii="宋体" w:hAnsi="宋体" w:cs="宋体"/>
          <w:sz w:val="28"/>
          <w:szCs w:val="28"/>
          <w:lang w:val="zh-CN"/>
        </w:rPr>
        <w:t>情况，以及发生</w:t>
      </w:r>
      <w:r>
        <w:rPr>
          <w:rFonts w:ascii="宋体" w:hAnsi="宋体" w:cs="宋体"/>
          <w:sz w:val="28"/>
          <w:szCs w:val="28"/>
        </w:rPr>
        <w:t>生产</w:t>
      </w:r>
      <w:r>
        <w:rPr>
          <w:rFonts w:ascii="宋体" w:hAnsi="宋体" w:cs="宋体"/>
          <w:sz w:val="28"/>
          <w:szCs w:val="28"/>
          <w:lang w:val="zh-CN"/>
        </w:rPr>
        <w:t>安全事故时的应急准备、应急响应、救援或事故发生后的紧急恢复全过程。</w:t>
      </w:r>
    </w:p>
    <w:p>
      <w:pPr>
        <w:pStyle w:val="7"/>
        <w:spacing w:before="0" w:after="0" w:line="360" w:lineRule="auto"/>
        <w:rPr>
          <w:rFonts w:ascii="宋体" w:hAnsi="宋体" w:eastAsia="宋体" w:cs="宋体"/>
          <w:kern w:val="0"/>
          <w:sz w:val="30"/>
          <w:szCs w:val="30"/>
          <w:lang w:val="zh-CN"/>
        </w:rPr>
      </w:pPr>
      <w:bookmarkStart w:id="24" w:name="_Toc12747"/>
      <w:bookmarkStart w:id="25" w:name="_Toc2774"/>
      <w:bookmarkStart w:id="26" w:name="_Toc31285"/>
      <w:r>
        <w:rPr>
          <w:rFonts w:hint="eastAsia" w:ascii="宋体" w:hAnsi="宋体" w:eastAsia="宋体" w:cs="宋体"/>
          <w:kern w:val="0"/>
          <w:sz w:val="30"/>
          <w:szCs w:val="30"/>
          <w:lang w:val="zh-CN"/>
        </w:rPr>
        <w:t>1.4 应急预案体系</w:t>
      </w:r>
      <w:bookmarkEnd w:id="24"/>
      <w:bookmarkEnd w:id="25"/>
      <w:bookmarkEnd w:id="26"/>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本预案包括综合应急预案、专项应急预案和现场处置方案三大部分，共有1个综合综合预案，2个专项应急预案，5个现场处置方案，由公司总指挥组织编制和修订，并审核批准后发布实施。</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一旦发生生产安全事故，根据应急响应级别，应急救援指挥机构和各专业小组成员要按照预案要求，各司其职，及时有效地开展应急救援行动。</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当公司内部救援力量不足时，务必及时向当地区、市人民政府救援组织求助，防止事态扩大。</w:t>
      </w:r>
    </w:p>
    <w:p>
      <w:pPr>
        <w:pStyle w:val="2"/>
        <w:ind w:firstLine="240"/>
      </w:pPr>
      <w:r>
        <w:rPr>
          <w:sz w:val="24"/>
        </w:rPr>
        <mc:AlternateContent>
          <mc:Choice Requires="wpg">
            <w:drawing>
              <wp:anchor distT="0" distB="0" distL="114300" distR="114300" simplePos="0" relativeHeight="251658240" behindDoc="0" locked="0" layoutInCell="1" allowOverlap="1">
                <wp:simplePos x="0" y="0"/>
                <wp:positionH relativeFrom="column">
                  <wp:posOffset>11430</wp:posOffset>
                </wp:positionH>
                <wp:positionV relativeFrom="paragraph">
                  <wp:posOffset>3810</wp:posOffset>
                </wp:positionV>
                <wp:extent cx="5162550" cy="3157220"/>
                <wp:effectExtent l="4445" t="0" r="14605" b="24130"/>
                <wp:wrapNone/>
                <wp:docPr id="32" name="组合 1448"/>
                <wp:cNvGraphicFramePr/>
                <a:graphic xmlns:a="http://schemas.openxmlformats.org/drawingml/2006/main">
                  <a:graphicData uri="http://schemas.microsoft.com/office/word/2010/wordprocessingGroup">
                    <wpg:wgp>
                      <wpg:cNvGrpSpPr/>
                      <wpg:grpSpPr>
                        <a:xfrm>
                          <a:off x="0" y="0"/>
                          <a:ext cx="5162550" cy="3157220"/>
                          <a:chOff x="6528" y="123353"/>
                          <a:chExt cx="8130" cy="4972"/>
                        </a:xfrm>
                        <a:effectLst/>
                      </wpg:grpSpPr>
                      <wpg:grpSp>
                        <wpg:cNvPr id="31" name="组合 31"/>
                        <wpg:cNvGrpSpPr/>
                        <wpg:grpSpPr>
                          <a:xfrm>
                            <a:off x="6528" y="125117"/>
                            <a:ext cx="8001" cy="3209"/>
                            <a:chOff x="6528" y="125117"/>
                            <a:chExt cx="8001" cy="3209"/>
                          </a:xfrm>
                          <a:effectLst/>
                        </wpg:grpSpPr>
                        <wps:wsp>
                          <wps:cNvPr id="368" name="直接连接符 368"/>
                          <wps:cNvCnPr/>
                          <wps:spPr>
                            <a:xfrm>
                              <a:off x="6813" y="125117"/>
                              <a:ext cx="7716" cy="44"/>
                            </a:xfrm>
                            <a:prstGeom prst="line">
                              <a:avLst/>
                            </a:prstGeom>
                            <a:ln w="9525" cap="flat" cmpd="sng">
                              <a:solidFill>
                                <a:srgbClr val="000000"/>
                              </a:solidFill>
                              <a:prstDash val="solid"/>
                              <a:headEnd type="none" w="med" len="med"/>
                              <a:tailEnd type="none" w="med" len="med"/>
                            </a:ln>
                            <a:effectLst/>
                          </wps:spPr>
                          <wps:bodyPr upright="1"/>
                        </wps:wsp>
                        <wps:wsp>
                          <wps:cNvPr id="370" name="直接连接符 370"/>
                          <wps:cNvCnPr/>
                          <wps:spPr>
                            <a:xfrm>
                              <a:off x="14523" y="125155"/>
                              <a:ext cx="1" cy="422"/>
                            </a:xfrm>
                            <a:prstGeom prst="line">
                              <a:avLst/>
                            </a:prstGeom>
                            <a:ln w="9525" cap="flat" cmpd="sng">
                              <a:solidFill>
                                <a:srgbClr val="000000"/>
                              </a:solidFill>
                              <a:prstDash val="solid"/>
                              <a:headEnd type="none" w="med" len="med"/>
                              <a:tailEnd type="triangle" w="med" len="med"/>
                            </a:ln>
                            <a:effectLst/>
                          </wps:spPr>
                          <wps:bodyPr upright="1"/>
                        </wps:wsp>
                        <wpg:grpSp>
                          <wpg:cNvPr id="415" name="组合 415"/>
                          <wpg:cNvGrpSpPr/>
                          <wpg:grpSpPr>
                            <a:xfrm rot="0">
                              <a:off x="6528" y="125118"/>
                              <a:ext cx="584" cy="3208"/>
                              <a:chOff x="3432" y="114796"/>
                              <a:chExt cx="584" cy="3208"/>
                            </a:xfrm>
                            <a:effectLst/>
                          </wpg:grpSpPr>
                          <wps:wsp>
                            <wps:cNvPr id="369" name="直接连接符 369"/>
                            <wps:cNvCnPr/>
                            <wps:spPr>
                              <a:xfrm>
                                <a:off x="3718" y="114796"/>
                                <a:ext cx="1" cy="434"/>
                              </a:xfrm>
                              <a:prstGeom prst="line">
                                <a:avLst/>
                              </a:prstGeom>
                              <a:ln w="9525" cap="flat" cmpd="sng">
                                <a:solidFill>
                                  <a:srgbClr val="000000"/>
                                </a:solidFill>
                                <a:prstDash val="solid"/>
                                <a:headEnd type="none" w="med" len="med"/>
                                <a:tailEnd type="triangle" w="med" len="med"/>
                              </a:ln>
                              <a:effectLst/>
                            </wps:spPr>
                            <wps:bodyPr upright="1"/>
                          </wps:wsp>
                          <wps:wsp>
                            <wps:cNvPr id="371" name="矩形 371"/>
                            <wps:cNvSpPr/>
                            <wps:spPr>
                              <a:xfrm>
                                <a:off x="3432" y="115215"/>
                                <a:ext cx="584" cy="278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bCs/>
                                      <w:color w:val="000000"/>
                                      <w:szCs w:val="44"/>
                                    </w:rPr>
                                    <w:t>火灾</w:t>
                                  </w:r>
                                  <w:r>
                                    <w:rPr>
                                      <w:color w:val="000000"/>
                                      <w:szCs w:val="44"/>
                                    </w:rPr>
                                    <w:t>事故现场处置方案</w:t>
                                  </w:r>
                                </w:p>
                              </w:txbxContent>
                            </wps:txbx>
                            <wps:bodyPr vert="eaVert" upright="1"/>
                          </wps:wsp>
                        </wpg:grpSp>
                        <wpg:grpSp>
                          <wpg:cNvPr id="378" name="组合 378"/>
                          <wpg:cNvGrpSpPr/>
                          <wpg:grpSpPr>
                            <a:xfrm rot="0">
                              <a:off x="10297" y="125143"/>
                              <a:ext cx="584" cy="3172"/>
                              <a:chOff x="8704" y="110597"/>
                              <a:chExt cx="584" cy="3164"/>
                            </a:xfrm>
                            <a:effectLst/>
                          </wpg:grpSpPr>
                          <wps:wsp>
                            <wps:cNvPr id="376" name="直接连接符 376"/>
                            <wps:cNvCnPr/>
                            <wps:spPr>
                              <a:xfrm>
                                <a:off x="9020" y="110597"/>
                                <a:ext cx="1" cy="421"/>
                              </a:xfrm>
                              <a:prstGeom prst="line">
                                <a:avLst/>
                              </a:prstGeom>
                              <a:ln w="9525" cap="flat" cmpd="sng">
                                <a:solidFill>
                                  <a:srgbClr val="000000"/>
                                </a:solidFill>
                                <a:prstDash val="solid"/>
                                <a:headEnd type="none" w="med" len="med"/>
                                <a:tailEnd type="triangle" w="med" len="med"/>
                              </a:ln>
                              <a:effectLst/>
                            </wps:spPr>
                            <wps:bodyPr upright="1"/>
                          </wps:wsp>
                          <wps:wsp>
                            <wps:cNvPr id="377" name="矩形 377"/>
                            <wps:cNvSpPr/>
                            <wps:spPr>
                              <a:xfrm>
                                <a:off x="8704" y="111009"/>
                                <a:ext cx="584" cy="275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bCs/>
                                      <w:color w:val="000000"/>
                                      <w:szCs w:val="44"/>
                                    </w:rPr>
                                  </w:pPr>
                                  <w:r>
                                    <w:rPr>
                                      <w:rFonts w:hint="eastAsia"/>
                                      <w:bCs/>
                                      <w:color w:val="000000"/>
                                      <w:szCs w:val="44"/>
                                    </w:rPr>
                                    <w:t>机械事故处置方案</w:t>
                                  </w:r>
                                </w:p>
                                <w:p/>
                              </w:txbxContent>
                            </wps:txbx>
                            <wps:bodyPr vert="eaVert" upright="1"/>
                          </wps:wsp>
                        </wpg:grpSp>
                        <wpg:grpSp>
                          <wpg:cNvPr id="386" name="组合 386"/>
                          <wpg:cNvGrpSpPr/>
                          <wpg:grpSpPr>
                            <a:xfrm rot="0">
                              <a:off x="8398" y="125122"/>
                              <a:ext cx="584" cy="3196"/>
                              <a:chOff x="7372" y="110576"/>
                              <a:chExt cx="584" cy="3188"/>
                            </a:xfrm>
                            <a:effectLst/>
                          </wpg:grpSpPr>
                          <wps:wsp>
                            <wps:cNvPr id="384" name="直接连接符 384"/>
                            <wps:cNvCnPr/>
                            <wps:spPr>
                              <a:xfrm>
                                <a:off x="7651" y="110576"/>
                                <a:ext cx="1" cy="421"/>
                              </a:xfrm>
                              <a:prstGeom prst="line">
                                <a:avLst/>
                              </a:prstGeom>
                              <a:ln w="9525" cap="flat" cmpd="sng">
                                <a:solidFill>
                                  <a:srgbClr val="000000"/>
                                </a:solidFill>
                                <a:prstDash val="solid"/>
                                <a:headEnd type="none" w="med" len="med"/>
                                <a:tailEnd type="triangle" w="med" len="med"/>
                              </a:ln>
                              <a:effectLst/>
                            </wps:spPr>
                            <wps:bodyPr upright="1"/>
                          </wps:wsp>
                          <wps:wsp>
                            <wps:cNvPr id="385" name="矩形 385"/>
                            <wps:cNvSpPr/>
                            <wps:spPr>
                              <a:xfrm>
                                <a:off x="7372" y="110992"/>
                                <a:ext cx="584" cy="27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bCs/>
                                      <w:color w:val="000000"/>
                                      <w:szCs w:val="44"/>
                                    </w:rPr>
                                    <w:t>物体打击</w:t>
                                  </w:r>
                                  <w:r>
                                    <w:rPr>
                                      <w:bCs/>
                                      <w:color w:val="000000"/>
                                      <w:szCs w:val="44"/>
                                    </w:rPr>
                                    <w:t>事故现场处置方案</w:t>
                                  </w:r>
                                </w:p>
                              </w:txbxContent>
                            </wps:txbx>
                            <wps:bodyPr vert="eaVert" upright="1"/>
                          </wps:wsp>
                        </wpg:grpSp>
                        <wpg:grpSp>
                          <wpg:cNvPr id="413" name="组合 413"/>
                          <wpg:cNvGrpSpPr/>
                          <wpg:grpSpPr>
                            <a:xfrm rot="0">
                              <a:off x="12323" y="125152"/>
                              <a:ext cx="584" cy="3147"/>
                              <a:chOff x="9153" y="114830"/>
                              <a:chExt cx="584" cy="3147"/>
                            </a:xfrm>
                            <a:effectLst/>
                          </wpg:grpSpPr>
                          <wps:wsp>
                            <wps:cNvPr id="379" name="直接连接符 379"/>
                            <wps:cNvCnPr/>
                            <wps:spPr>
                              <a:xfrm>
                                <a:off x="9431" y="114830"/>
                                <a:ext cx="1" cy="422"/>
                              </a:xfrm>
                              <a:prstGeom prst="line">
                                <a:avLst/>
                              </a:prstGeom>
                              <a:ln w="9525" cap="flat" cmpd="sng">
                                <a:solidFill>
                                  <a:srgbClr val="000000"/>
                                </a:solidFill>
                                <a:prstDash val="solid"/>
                                <a:headEnd type="none" w="med" len="med"/>
                                <a:tailEnd type="triangle" w="med" len="med"/>
                              </a:ln>
                              <a:effectLst/>
                            </wps:spPr>
                            <wps:bodyPr upright="1"/>
                          </wps:wsp>
                          <wps:wsp>
                            <wps:cNvPr id="380" name="矩形 380"/>
                            <wps:cNvSpPr/>
                            <wps:spPr>
                              <a:xfrm>
                                <a:off x="9153" y="115252"/>
                                <a:ext cx="584" cy="2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bCs/>
                                      <w:color w:val="000000"/>
                                      <w:szCs w:val="44"/>
                                    </w:rPr>
                                    <w:t>触电事故现场处置</w:t>
                                  </w:r>
                                  <w:r>
                                    <w:rPr>
                                      <w:color w:val="000000"/>
                                      <w:szCs w:val="44"/>
                                    </w:rPr>
                                    <w:t>方案</w:t>
                                  </w:r>
                                </w:p>
                                <w:p/>
                              </w:txbxContent>
                            </wps:txbx>
                            <wps:bodyPr vert="eaVert" upright="1"/>
                          </wps:wsp>
                        </wpg:grpSp>
                      </wpg:grpSp>
                      <wpg:grpSp>
                        <wpg:cNvPr id="412" name="组合 412"/>
                        <wpg:cNvGrpSpPr/>
                        <wpg:grpSpPr>
                          <a:xfrm rot="0">
                            <a:off x="7728" y="123353"/>
                            <a:ext cx="6930" cy="1782"/>
                            <a:chOff x="4632" y="113031"/>
                            <a:chExt cx="6930" cy="1782"/>
                          </a:xfrm>
                          <a:effectLst/>
                        </wpg:grpSpPr>
                        <wps:wsp>
                          <wps:cNvPr id="408" name="矩形 408"/>
                          <wps:cNvSpPr/>
                          <wps:spPr>
                            <a:xfrm>
                              <a:off x="7325" y="113758"/>
                              <a:ext cx="3025" cy="451"/>
                            </a:xfrm>
                            <a:prstGeom prst="rect">
                              <a:avLst/>
                            </a:prstGeom>
                            <a:noFill/>
                            <a:ln w="9525" cap="flat" cmpd="sng" algn="ctr">
                              <a:solidFill>
                                <a:srgbClr val="262626">
                                  <a:lumMod val="85000"/>
                                  <a:lumOff val="15000"/>
                                </a:srgbClr>
                              </a:solidFill>
                              <a:prstDash val="solid"/>
                              <a:miter lim="800000"/>
                            </a:ln>
                            <a:effectLst/>
                          </wps:spPr>
                          <wps:txbx>
                            <w:txbxContent>
                              <w:p>
                                <w:pPr>
                                  <w:jc w:val="center"/>
                                  <w:rPr>
                                    <w:color w:val="000000" w:themeColor="text1"/>
                                  </w:rPr>
                                </w:pPr>
                                <w:r>
                                  <w:rPr>
                                    <w:rFonts w:hint="eastAsia"/>
                                    <w:color w:val="000000" w:themeColor="text1"/>
                                  </w:rPr>
                                  <w:t>火灾、爆炸事故专项应急预案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6" name="矩形 396"/>
                          <wps:cNvSpPr/>
                          <wps:spPr>
                            <a:xfrm>
                              <a:off x="4632" y="113140"/>
                              <a:ext cx="2010" cy="5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38"/>
                                  <w:spacing w:line="360" w:lineRule="auto"/>
                                  <w:jc w:val="center"/>
                                  <w:rPr>
                                    <w:rFonts w:ascii="黑体" w:hAnsi="黑体" w:eastAsia="黑体" w:cs="黑体"/>
                                    <w:color w:val="auto"/>
                                    <w:sz w:val="21"/>
                                    <w:szCs w:val="21"/>
                                  </w:rPr>
                                </w:pPr>
                                <w:r>
                                  <w:rPr>
                                    <w:rFonts w:hint="eastAsia" w:ascii="黑体" w:hAnsi="黑体" w:eastAsia="黑体" w:cs="黑体"/>
                                    <w:color w:val="auto"/>
                                    <w:sz w:val="21"/>
                                    <w:szCs w:val="21"/>
                                  </w:rPr>
                                  <w:t>综合应急预案</w:t>
                                </w:r>
                              </w:p>
                              <w:p/>
                            </w:txbxContent>
                          </wps:txbx>
                          <wps:bodyPr upright="1"/>
                        </wps:wsp>
                        <wps:wsp>
                          <wps:cNvPr id="397" name="直接连接符 397"/>
                          <wps:cNvCnPr/>
                          <wps:spPr>
                            <a:xfrm flipH="1">
                              <a:off x="5726" y="113647"/>
                              <a:ext cx="18" cy="1166"/>
                            </a:xfrm>
                            <a:prstGeom prst="line">
                              <a:avLst/>
                            </a:prstGeom>
                            <a:ln w="9525" cap="flat" cmpd="sng">
                              <a:solidFill>
                                <a:srgbClr val="000000"/>
                              </a:solidFill>
                              <a:prstDash val="solid"/>
                              <a:headEnd type="none" w="med" len="med"/>
                              <a:tailEnd type="triangle" w="med" len="med"/>
                            </a:ln>
                            <a:effectLst/>
                          </wps:spPr>
                          <wps:bodyPr upright="1"/>
                        </wps:wsp>
                        <wps:wsp>
                          <wps:cNvPr id="398" name="矩形 398"/>
                          <wps:cNvSpPr/>
                          <wps:spPr>
                            <a:xfrm>
                              <a:off x="8248" y="113177"/>
                              <a:ext cx="3315" cy="5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38"/>
                                  <w:spacing w:line="360" w:lineRule="auto"/>
                                  <w:jc w:val="center"/>
                                  <w:rPr>
                                    <w:rFonts w:ascii="黑体" w:hAnsi="黑体" w:eastAsia="黑体" w:cs="黑体"/>
                                    <w:color w:val="auto"/>
                                    <w:sz w:val="21"/>
                                    <w:szCs w:val="21"/>
                                  </w:rPr>
                                </w:pPr>
                                <w:r>
                                  <w:rPr>
                                    <w:rFonts w:hint="eastAsia" w:ascii="黑体" w:hAnsi="黑体" w:eastAsia="黑体" w:cs="黑体"/>
                                    <w:color w:val="auto"/>
                                    <w:sz w:val="21"/>
                                    <w:szCs w:val="21"/>
                                  </w:rPr>
                                  <w:t>盛世天城、嘉陵区政府应急预案</w:t>
                                </w:r>
                              </w:p>
                              <w:p/>
                            </w:txbxContent>
                          </wps:txbx>
                          <wps:bodyPr upright="1"/>
                        </wps:wsp>
                        <wps:wsp>
                          <wps:cNvPr id="399" name="矩形 399"/>
                          <wps:cNvSpPr/>
                          <wps:spPr>
                            <a:xfrm>
                              <a:off x="6933" y="113031"/>
                              <a:ext cx="1192" cy="416"/>
                            </a:xfrm>
                            <a:prstGeom prst="rect">
                              <a:avLst/>
                            </a:prstGeom>
                            <a:solidFill>
                              <a:srgbClr val="FFFFFF"/>
                            </a:solidFill>
                            <a:ln w="9525">
                              <a:noFill/>
                            </a:ln>
                            <a:effectLst/>
                          </wps:spPr>
                          <wps:txbx>
                            <w:txbxContent>
                              <w:p>
                                <w:pPr>
                                  <w:spacing w:line="200" w:lineRule="exact"/>
                                  <w:jc w:val="left"/>
                                  <w:rPr>
                                    <w:sz w:val="10"/>
                                    <w:szCs w:val="10"/>
                                  </w:rPr>
                                </w:pPr>
                                <w:r>
                                  <w:rPr>
                                    <w:rFonts w:hint="eastAsia"/>
                                    <w:sz w:val="10"/>
                                    <w:szCs w:val="10"/>
                                  </w:rPr>
                                  <w:t>内部应急力量不足</w:t>
                                </w:r>
                              </w:p>
                            </w:txbxContent>
                          </wps:txbx>
                          <wps:bodyPr upright="1"/>
                        </wps:wsp>
                        <wps:wsp>
                          <wps:cNvPr id="405" name="直接连接符 405"/>
                          <wps:cNvCnPr/>
                          <wps:spPr>
                            <a:xfrm>
                              <a:off x="6663" y="113465"/>
                              <a:ext cx="1578" cy="1"/>
                            </a:xfrm>
                            <a:prstGeom prst="line">
                              <a:avLst/>
                            </a:prstGeom>
                            <a:ln w="9525" cap="flat" cmpd="sng">
                              <a:solidFill>
                                <a:srgbClr val="000000"/>
                              </a:solidFill>
                              <a:prstDash val="solid"/>
                              <a:headEnd type="none" w="med" len="med"/>
                              <a:tailEnd type="arrow" w="med" len="med"/>
                            </a:ln>
                            <a:effectLst/>
                          </wps:spPr>
                          <wps:bodyPr upright="1"/>
                        </wps:wsp>
                        <wps:wsp>
                          <wps:cNvPr id="409" name="直接连接符 409"/>
                          <wps:cNvCnPr/>
                          <wps:spPr>
                            <a:xfrm>
                              <a:off x="5737" y="113984"/>
                              <a:ext cx="1578" cy="1"/>
                            </a:xfrm>
                            <a:prstGeom prst="line">
                              <a:avLst/>
                            </a:prstGeom>
                            <a:ln w="9525" cap="flat" cmpd="sng">
                              <a:solidFill>
                                <a:srgbClr val="000000"/>
                              </a:solidFill>
                              <a:prstDash val="solid"/>
                              <a:headEnd type="none" w="med" len="med"/>
                              <a:tailEnd type="triangle" w="sm" len="med"/>
                            </a:ln>
                            <a:effectLst/>
                          </wps:spPr>
                          <wps:bodyPr upright="1"/>
                        </wps:wsp>
                        <wps:wsp>
                          <wps:cNvPr id="410" name="矩形 410"/>
                          <wps:cNvSpPr/>
                          <wps:spPr>
                            <a:xfrm>
                              <a:off x="7300" y="114275"/>
                              <a:ext cx="3058" cy="427"/>
                            </a:xfrm>
                            <a:prstGeom prst="rect">
                              <a:avLst/>
                            </a:prstGeom>
                            <a:noFill/>
                            <a:ln w="9525" cap="flat" cmpd="sng" algn="ctr">
                              <a:solidFill>
                                <a:srgbClr val="262626">
                                  <a:lumMod val="85000"/>
                                  <a:lumOff val="15000"/>
                                </a:srgbClr>
                              </a:solidFill>
                              <a:prstDash val="solid"/>
                              <a:miter lim="800000"/>
                            </a:ln>
                            <a:effectLst/>
                          </wps:spPr>
                          <wps:txbx>
                            <w:txbxContent>
                              <w:p>
                                <w:pPr>
                                  <w:jc w:val="center"/>
                                  <w:rPr>
                                    <w:color w:val="000000" w:themeColor="text1"/>
                                  </w:rPr>
                                </w:pPr>
                                <w:r>
                                  <w:rPr>
                                    <w:rFonts w:hint="eastAsia"/>
                                    <w:color w:val="000000" w:themeColor="text1"/>
                                  </w:rPr>
                                  <w:t>特种设备专项应急预案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1" name="直接连接符 411"/>
                          <wps:cNvCnPr/>
                          <wps:spPr>
                            <a:xfrm>
                              <a:off x="5738" y="114457"/>
                              <a:ext cx="1578" cy="1"/>
                            </a:xfrm>
                            <a:prstGeom prst="line">
                              <a:avLst/>
                            </a:prstGeom>
                            <a:ln w="9525" cap="flat" cmpd="sng">
                              <a:solidFill>
                                <a:srgbClr val="000000"/>
                              </a:solidFill>
                              <a:prstDash val="solid"/>
                              <a:headEnd type="none" w="med" len="med"/>
                              <a:tailEnd type="triangle" w="sm" len="med"/>
                            </a:ln>
                            <a:effectLst/>
                          </wps:spPr>
                          <wps:bodyPr upright="1"/>
                        </wps:wsp>
                      </wpg:grpSp>
                    </wpg:wgp>
                  </a:graphicData>
                </a:graphic>
              </wp:anchor>
            </w:drawing>
          </mc:Choice>
          <mc:Fallback>
            <w:pict>
              <v:group id="组合 1448" o:spid="_x0000_s1026" o:spt="203" style="position:absolute;left:0pt;margin-left:0.9pt;margin-top:0.3pt;height:248.6pt;width:406.5pt;z-index:251658240;mso-width-relative:page;mso-height-relative:page;" coordorigin="6528,123353" coordsize="8130,4972" o:gfxdata="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">
                <o:lock v:ext="edit" aspectratio="f"/>
                <v:group id="_x0000_s1026" o:spid="_x0000_s1026" o:spt="203" style="position:absolute;left:6528;top:125117;height:3209;width:8001;" coordorigin="6528,125117" coordsize="8001,3209"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line id="_x0000_s1026" o:spid="_x0000_s1026" o:spt="20" style="position:absolute;left:6813;top:125117;height:44;width:7716;" filled="f" stroked="t" coordsize="21600,21600" o:gfxdata="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qQHmC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14523;top:125155;height:422;width:1;" filled="f" stroked="t" coordsize="21600,21600" o:gfxdata="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f+M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id="_x0000_s1026" o:spid="_x0000_s1026" o:spt="203" style="position:absolute;left:6528;top:125118;height:3208;width:584;" coordorigin="3432,114796" coordsize="584,3208" o:gfxdata="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1WgsQ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3718;top:114796;height:434;width:1;" filled="f" stroked="t" coordsize="21600,21600" o:gfxdata="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c3G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3432;top:115215;height:2789;width:584;" fillcolor="#FFFFFF" filled="t" stroked="t" coordsize="21600,21600" o:gfxdata="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TET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r>
                              <w:rPr>
                                <w:bCs/>
                                <w:color w:val="000000"/>
                                <w:szCs w:val="44"/>
                              </w:rPr>
                              <w:t>火灾</w:t>
                            </w:r>
                            <w:r>
                              <w:rPr>
                                <w:color w:val="000000"/>
                                <w:szCs w:val="44"/>
                              </w:rPr>
                              <w:t>事故现场处置方案</w:t>
                            </w:r>
                          </w:p>
                        </w:txbxContent>
                      </v:textbox>
                    </v:rect>
                  </v:group>
                  <v:group id="_x0000_s1026" o:spid="_x0000_s1026" o:spt="203" style="position:absolute;left:10297;top:125143;height:3172;width:584;" coordorigin="8704,110597" coordsize="584,3164" o:gfxdata="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GLoxL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9020;top:110597;height:421;width:1;" filled="f" stroked="t" coordsize="21600,21600" o:gfxdata="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a3s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8704;top:111009;height:2752;width:584;" fillcolor="#FFFFFF" filled="t" stroked="t" coordsize="21600,21600" o:gfxdata="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Afmh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rPr>
                                <w:bCs/>
                                <w:color w:val="000000"/>
                                <w:szCs w:val="44"/>
                              </w:rPr>
                            </w:pPr>
                            <w:r>
                              <w:rPr>
                                <w:rFonts w:hint="eastAsia"/>
                                <w:bCs/>
                                <w:color w:val="000000"/>
                                <w:szCs w:val="44"/>
                              </w:rPr>
                              <w:t>机械事故处置方案</w:t>
                            </w:r>
                          </w:p>
                          <w:p/>
                        </w:txbxContent>
                      </v:textbox>
                    </v:rect>
                  </v:group>
                  <v:group id="_x0000_s1026" o:spid="_x0000_s1026" o:spt="203" style="position:absolute;left:8398;top:125122;height:3196;width:584;" coordorigin="7372,110576" coordsize="584,3188" o:gfxdata="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KM2F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7651;top:110576;height:421;width:1;" filled="f" stroked="t" coordsize="21600,21600" o:gfxdata="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kZUO&#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7372;top:110992;height:2772;width:584;" fillcolor="#FFFFFF" filled="t" stroked="t" coordsize="21600,21600" o:gfxdata="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SrJ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rFonts w:hint="eastAsia"/>
                                <w:bCs/>
                                <w:color w:val="000000"/>
                                <w:szCs w:val="44"/>
                              </w:rPr>
                              <w:t>物体打击</w:t>
                            </w:r>
                            <w:r>
                              <w:rPr>
                                <w:bCs/>
                                <w:color w:val="000000"/>
                                <w:szCs w:val="44"/>
                              </w:rPr>
                              <w:t>事故现场处置方案</w:t>
                            </w:r>
                          </w:p>
                        </w:txbxContent>
                      </v:textbox>
                    </v:rect>
                  </v:group>
                  <v:group id="_x0000_s1026" o:spid="_x0000_s1026" o:spt="203" style="position:absolute;left:12323;top:125152;height:3147;width:584;" coordorigin="9153,114830" coordsize="584,3147" o:gfxdata="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V/zb/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9431;top:114830;height:422;width:1;" filled="f" stroked="t" coordsize="21600,21600" o:gfxdata="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RUq3&#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9153;top:115252;height:2725;width:584;" fillcolor="#FFFFFF" filled="t" stroked="t" coordsize="21600,21600" o:gfxdata="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PRHy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layout-flow:vertical-ideographic;">
                        <w:txbxContent>
                          <w:p>
                            <w:r>
                              <w:rPr>
                                <w:bCs/>
                                <w:color w:val="000000"/>
                                <w:szCs w:val="44"/>
                              </w:rPr>
                              <w:t>触电事故现场处置</w:t>
                            </w:r>
                            <w:r>
                              <w:rPr>
                                <w:color w:val="000000"/>
                                <w:szCs w:val="44"/>
                              </w:rPr>
                              <w:t>方案</w:t>
                            </w:r>
                          </w:p>
                          <w:p/>
                        </w:txbxContent>
                      </v:textbox>
                    </v:rect>
                  </v:group>
                </v:group>
                <v:group id="_x0000_s1026" o:spid="_x0000_s1026" o:spt="203" style="position:absolute;left:7728;top:123353;height:1782;width:6930;" coordorigin="4632,113031" coordsize="6930,1782" o:gfxdata="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6s5NkvwAAANwAAAAPAAAAAAAAAAEAIAAAACIAAABkcnMvZG93bnJldi54&#10;bWxQSwECFAAUAAAACACHTuJAMy8FnjsAAAA5AAAAFQAAAAAAAAABACAAAAAOAQAAZHJzL2dyb3Vw&#10;c2hhcGV4bWwueG1sUEsFBgAAAAAGAAYAYAEAAMsDAAAAAA==&#10;">
                  <o:lock v:ext="edit" aspectratio="f"/>
                  <v:rect id="_x0000_s1026" o:spid="_x0000_s1026" o:spt="1" style="position:absolute;left:7325;top:113758;height:451;width:3025;v-text-anchor:middle;" filled="f" stroked="t" coordsize="21600,21600" o:gfxdata="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SGly8AAAA&#10;3AAAAA8AAAAAAAAAAQAgAAAAIgAAAGRycy9kb3ducmV2LnhtbFBLAQIUABQAAAAIAIdO4kAzLwWe&#10;OwAAADkAAAAQAAAAAAAAAAEAIAAAAAsBAABkcnMvc2hhcGV4bWwueG1sUEsFBgAAAAAGAAYAWwEA&#10;ALUDAAAAAA==&#10;">
                    <v:fill on="f" focussize="0,0"/>
                    <v:stroke color="#474747" miterlimit="8" joinstyle="miter"/>
                    <v:imagedata o:title=""/>
                    <o:lock v:ext="edit" aspectratio="f"/>
                    <v:textbox>
                      <w:txbxContent>
                        <w:p>
                          <w:pPr>
                            <w:jc w:val="center"/>
                            <w:rPr>
                              <w:color w:val="000000" w:themeColor="text1"/>
                            </w:rPr>
                          </w:pPr>
                          <w:r>
                            <w:rPr>
                              <w:rFonts w:hint="eastAsia"/>
                              <w:color w:val="000000" w:themeColor="text1"/>
                            </w:rPr>
                            <w:t>火灾、爆炸事故专项应急预案</w:t>
                          </w:r>
                        </w:p>
                      </w:txbxContent>
                    </v:textbox>
                  </v:rect>
                  <v:rect id="_x0000_s1026" o:spid="_x0000_s1026" o:spt="1" style="position:absolute;left:4632;top:113140;height:507;width:2010;" fillcolor="#FFFFFF" filled="t" stroked="t" coordsize="21600,21600" o:gfxdata="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q+l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38"/>
                            <w:spacing w:line="360" w:lineRule="auto"/>
                            <w:jc w:val="center"/>
                            <w:rPr>
                              <w:rFonts w:ascii="黑体" w:hAnsi="黑体" w:eastAsia="黑体" w:cs="黑体"/>
                              <w:color w:val="auto"/>
                              <w:sz w:val="21"/>
                              <w:szCs w:val="21"/>
                            </w:rPr>
                          </w:pPr>
                          <w:r>
                            <w:rPr>
                              <w:rFonts w:hint="eastAsia" w:ascii="黑体" w:hAnsi="黑体" w:eastAsia="黑体" w:cs="黑体"/>
                              <w:color w:val="auto"/>
                              <w:sz w:val="21"/>
                              <w:szCs w:val="21"/>
                            </w:rPr>
                            <w:t>综合应急预案</w:t>
                          </w:r>
                        </w:p>
                        <w:p/>
                      </w:txbxContent>
                    </v:textbox>
                  </v:rect>
                  <v:line id="_x0000_s1026" o:spid="_x0000_s1026" o:spt="20" style="position:absolute;left:5726;top:113647;flip:x;height:1166;width:18;" filled="f" stroked="t" coordsize="21600,21600" o:gfxdata="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JJE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8248;top:113177;height:507;width:3315;" fillcolor="#FFFFFF" filled="t" stroked="t" coordsize="21600,21600" o:gfxdata="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0mPf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38"/>
                            <w:spacing w:line="360" w:lineRule="auto"/>
                            <w:jc w:val="center"/>
                            <w:rPr>
                              <w:rFonts w:ascii="黑体" w:hAnsi="黑体" w:eastAsia="黑体" w:cs="黑体"/>
                              <w:color w:val="auto"/>
                              <w:sz w:val="21"/>
                              <w:szCs w:val="21"/>
                            </w:rPr>
                          </w:pPr>
                          <w:r>
                            <w:rPr>
                              <w:rFonts w:hint="eastAsia" w:ascii="黑体" w:hAnsi="黑体" w:eastAsia="黑体" w:cs="黑体"/>
                              <w:color w:val="auto"/>
                              <w:sz w:val="21"/>
                              <w:szCs w:val="21"/>
                            </w:rPr>
                            <w:t>盛世天城、嘉陵区政府应急预案</w:t>
                          </w:r>
                        </w:p>
                        <w:p/>
                      </w:txbxContent>
                    </v:textbox>
                  </v:rect>
                  <v:rect id="_x0000_s1026" o:spid="_x0000_s1026" o:spt="1" style="position:absolute;left:6933;top:113031;height:416;width:1192;" fillcolor="#FFFFFF" filled="t" stroked="f" coordsize="21600,21600" o:gfxdata="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ovVG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spacing w:line="200" w:lineRule="exact"/>
                            <w:jc w:val="left"/>
                            <w:rPr>
                              <w:sz w:val="10"/>
                              <w:szCs w:val="10"/>
                            </w:rPr>
                          </w:pPr>
                          <w:r>
                            <w:rPr>
                              <w:rFonts w:hint="eastAsia"/>
                              <w:sz w:val="10"/>
                              <w:szCs w:val="10"/>
                            </w:rPr>
                            <w:t>内部应急力量不足</w:t>
                          </w:r>
                        </w:p>
                      </w:txbxContent>
                    </v:textbox>
                  </v:rect>
                  <v:line id="_x0000_s1026" o:spid="_x0000_s1026" o:spt="20" style="position:absolute;left:6663;top:113465;height:1;width:1578;" filled="f" stroked="t" coordsize="21600,21600" o:gfxdata="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d6Fa/&#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_x0000_s1026" o:spid="_x0000_s1026" o:spt="20" style="position:absolute;left:5737;top:113984;height:1;width:1578;" filled="f" stroked="t" coordsize="21600,21600" o:gfxdata="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tSeS&#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rect id="_x0000_s1026" o:spid="_x0000_s1026" o:spt="1" style="position:absolute;left:7300;top:114275;height:427;width:3058;v-text-anchor:middle;" filled="f" stroked="t" coordsize="21600,21600" o:gfxdata="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9gIe8AAAA&#10;3AAAAA8AAAAAAAAAAQAgAAAAIgAAAGRycy9kb3ducmV2LnhtbFBLAQIUABQAAAAIAIdO4kAzLwWe&#10;OwAAADkAAAAQAAAAAAAAAAEAIAAAAAsBAABkcnMvc2hhcGV4bWwueG1sUEsFBgAAAAAGAAYAWwEA&#10;ALUDAAAAAA==&#10;">
                    <v:fill on="f" focussize="0,0"/>
                    <v:stroke color="#474747" miterlimit="8" joinstyle="miter"/>
                    <v:imagedata o:title=""/>
                    <o:lock v:ext="edit" aspectratio="f"/>
                    <v:textbox>
                      <w:txbxContent>
                        <w:p>
                          <w:pPr>
                            <w:jc w:val="center"/>
                            <w:rPr>
                              <w:color w:val="000000" w:themeColor="text1"/>
                            </w:rPr>
                          </w:pPr>
                          <w:r>
                            <w:rPr>
                              <w:rFonts w:hint="eastAsia"/>
                              <w:color w:val="000000" w:themeColor="text1"/>
                            </w:rPr>
                            <w:t>特种设备专项应急预案</w:t>
                          </w:r>
                        </w:p>
                      </w:txbxContent>
                    </v:textbox>
                  </v:rect>
                  <v:line id="_x0000_s1026" o:spid="_x0000_s1026" o:spt="20" style="position:absolute;left:5738;top:114457;height:1;width:1578;" filled="f" stroked="t" coordsize="21600,21600" o:gfxdata="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2Gr1J&#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group>
              </v:group>
            </w:pict>
          </mc:Fallback>
        </mc:AlternateContent>
      </w:r>
    </w:p>
    <w:p>
      <w:pPr>
        <w:pStyle w:val="2"/>
        <w:ind w:firstLine="210"/>
      </w:pPr>
    </w:p>
    <w:p>
      <w:pPr>
        <w:pStyle w:val="2"/>
        <w:ind w:firstLine="210"/>
      </w:pPr>
    </w:p>
    <w:p>
      <w:pPr>
        <w:pStyle w:val="2"/>
        <w:ind w:firstLine="210"/>
      </w:pPr>
    </w:p>
    <w:p>
      <w:pPr>
        <w:pStyle w:val="2"/>
        <w:ind w:firstLine="210"/>
      </w:pPr>
    </w:p>
    <w:p>
      <w:pPr>
        <w:pStyle w:val="2"/>
        <w:ind w:firstLine="210"/>
      </w:pPr>
      <w:r>
        <mc:AlternateContent>
          <mc:Choice Requires="wps">
            <w:drawing>
              <wp:anchor distT="0" distB="0" distL="114300" distR="114300" simplePos="0" relativeHeight="251655168" behindDoc="0" locked="0" layoutInCell="1" allowOverlap="1">
                <wp:simplePos x="0" y="0"/>
                <wp:positionH relativeFrom="column">
                  <wp:posOffset>4887595</wp:posOffset>
                </wp:positionH>
                <wp:positionV relativeFrom="paragraph">
                  <wp:posOffset>26035</wp:posOffset>
                </wp:positionV>
                <wp:extent cx="370840" cy="1793875"/>
                <wp:effectExtent l="4445" t="4445" r="5715" b="11430"/>
                <wp:wrapNone/>
                <wp:docPr id="372" name="矩形 372"/>
                <wp:cNvGraphicFramePr/>
                <a:graphic xmlns:a="http://schemas.openxmlformats.org/drawingml/2006/main">
                  <a:graphicData uri="http://schemas.microsoft.com/office/word/2010/wordprocessingShape">
                    <wps:wsp>
                      <wps:cNvSpPr/>
                      <wps:spPr>
                        <a:xfrm>
                          <a:off x="5787390" y="3440430"/>
                          <a:ext cx="370840" cy="1793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szCs w:val="32"/>
                              </w:rPr>
                              <w:t>有限空间作业</w:t>
                            </w:r>
                            <w:r>
                              <w:rPr>
                                <w:rFonts w:hint="eastAsia"/>
                              </w:rPr>
                              <w:t>现场处置方案</w:t>
                            </w:r>
                          </w:p>
                        </w:txbxContent>
                      </wps:txbx>
                      <wps:bodyPr vert="eaVert" upright="1"/>
                    </wps:wsp>
                  </a:graphicData>
                </a:graphic>
              </wp:anchor>
            </w:drawing>
          </mc:Choice>
          <mc:Fallback>
            <w:pict>
              <v:rect id="_x0000_s1026" o:spid="_x0000_s1026" o:spt="1" style="position:absolute;left:0pt;margin-left:384.85pt;margin-top:2.05pt;height:141.25pt;width:29.2pt;z-index:251655168;mso-width-relative:page;mso-height-relative:page;" fillcolor="#FFFFFF" filled="t" stroked="t" coordsize="21600,21600" o:gfxdata="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cIp02QAAAAkBAAAPAAAAAAAAAAEAIAAAACIAAABkcnMv&#10;ZG93bnJldi54bWxQSwECFAAUAAAACACHTuJAeMMGqwICAAAHBAAADgAAAAAAAAABACAAAAAoAQAA&#10;ZHJzL2Uyb0RvYy54bWxQSwUGAAAAAAYABgBZAQAAnAUAAAAA&#10;">
                <v:fill on="t" focussize="0,0"/>
                <v:stroke color="#000000" joinstyle="miter"/>
                <v:imagedata o:title=""/>
                <o:lock v:ext="edit" aspectratio="f"/>
                <v:textbox style="layout-flow:vertical-ideographic;">
                  <w:txbxContent>
                    <w:p>
                      <w:r>
                        <w:rPr>
                          <w:rFonts w:hint="eastAsia"/>
                          <w:szCs w:val="32"/>
                        </w:rPr>
                        <w:t>有限空间作业</w:t>
                      </w:r>
                      <w:r>
                        <w:rPr>
                          <w:rFonts w:hint="eastAsia"/>
                        </w:rPr>
                        <w:t>现场处置方案</w:t>
                      </w:r>
                    </w:p>
                  </w:txbxContent>
                </v:textbox>
              </v:rect>
            </w:pict>
          </mc:Fallback>
        </mc:AlternateConten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autoSpaceDE w:val="0"/>
        <w:autoSpaceDN w:val="0"/>
        <w:adjustRightInd w:val="0"/>
        <w:spacing w:line="360" w:lineRule="auto"/>
        <w:ind w:firstLine="504" w:firstLineChars="200"/>
        <w:jc w:val="center"/>
        <w:rPr>
          <w:rFonts w:ascii="宋体" w:hAnsi="宋体"/>
          <w:bCs/>
          <w:spacing w:val="6"/>
          <w:sz w:val="24"/>
        </w:rPr>
      </w:pPr>
      <w:r>
        <w:rPr>
          <w:rFonts w:hint="eastAsia" w:ascii="宋体" w:hAnsi="宋体"/>
          <w:bCs/>
          <w:spacing w:val="6"/>
          <w:sz w:val="24"/>
        </w:rPr>
        <w:t>图1-1：事故应急预案体系图</w:t>
      </w:r>
    </w:p>
    <w:p>
      <w:pPr>
        <w:pStyle w:val="7"/>
        <w:spacing w:before="0" w:after="0" w:line="360" w:lineRule="auto"/>
        <w:rPr>
          <w:rFonts w:ascii="宋体" w:hAnsi="宋体" w:eastAsia="宋体" w:cs="宋体"/>
          <w:kern w:val="0"/>
          <w:sz w:val="30"/>
          <w:szCs w:val="30"/>
        </w:rPr>
      </w:pPr>
      <w:bookmarkStart w:id="27" w:name="_Toc13707"/>
      <w:bookmarkStart w:id="28" w:name="_Toc20644"/>
      <w:bookmarkStart w:id="29" w:name="_Toc12680"/>
      <w:bookmarkStart w:id="30" w:name="_Toc31613"/>
      <w:bookmarkStart w:id="31" w:name="_Toc15060"/>
      <w:bookmarkStart w:id="32" w:name="_Toc1578"/>
      <w:bookmarkStart w:id="33" w:name="_Toc30542"/>
      <w:bookmarkStart w:id="34" w:name="_Toc24964"/>
      <w:bookmarkStart w:id="35" w:name="_Toc25204"/>
      <w:bookmarkStart w:id="36" w:name="_Toc588"/>
      <w:bookmarkStart w:id="37" w:name="_Toc16002"/>
      <w:bookmarkStart w:id="38" w:name="_Toc27606"/>
      <w:bookmarkStart w:id="39" w:name="_Toc23996"/>
      <w:bookmarkStart w:id="40" w:name="_Toc15359"/>
      <w:r>
        <w:rPr>
          <w:rFonts w:hint="eastAsia" w:ascii="宋体" w:hAnsi="宋体" w:eastAsia="宋体" w:cs="宋体"/>
          <w:kern w:val="0"/>
          <w:sz w:val="30"/>
          <w:szCs w:val="30"/>
        </w:rPr>
        <w:t>1.5应急工作原则</w:t>
      </w:r>
      <w:bookmarkEnd w:id="27"/>
      <w:bookmarkEnd w:id="28"/>
      <w:bookmarkEnd w:id="29"/>
      <w:bookmarkEnd w:id="30"/>
      <w:bookmarkEnd w:id="31"/>
      <w:bookmarkEnd w:id="32"/>
      <w:bookmarkEnd w:id="33"/>
      <w:bookmarkEnd w:id="34"/>
      <w:bookmarkEnd w:id="35"/>
      <w:bookmarkEnd w:id="36"/>
      <w:bookmarkEnd w:id="37"/>
      <w:bookmarkEnd w:id="38"/>
      <w:bookmarkEnd w:id="39"/>
      <w:bookmarkEnd w:id="40"/>
    </w:p>
    <w:p>
      <w:pPr>
        <w:adjustRightInd w:val="0"/>
        <w:snapToGrid w:val="0"/>
        <w:spacing w:line="600" w:lineRule="exact"/>
        <w:ind w:firstLine="560" w:firstLineChars="200"/>
        <w:rPr>
          <w:rFonts w:asciiTheme="minorEastAsia" w:hAnsiTheme="minorEastAsia" w:cstheme="minorEastAsia"/>
          <w:color w:val="000000"/>
          <w:sz w:val="28"/>
          <w:szCs w:val="28"/>
        </w:rPr>
      </w:pPr>
      <w:bookmarkStart w:id="41" w:name="_Toc263842282"/>
      <w:bookmarkStart w:id="42" w:name="_Toc257745965"/>
      <w:r>
        <w:rPr>
          <w:rFonts w:hint="eastAsia" w:asciiTheme="minorEastAsia" w:hAnsiTheme="minorEastAsia" w:cstheme="minorEastAsia"/>
          <w:color w:val="000000"/>
          <w:sz w:val="28"/>
          <w:szCs w:val="28"/>
        </w:rPr>
        <w:t>1.5.1以人为本，安全第一</w:t>
      </w:r>
    </w:p>
    <w:p>
      <w:pPr>
        <w:adjustRightInd w:val="0"/>
        <w:snapToGrid w:val="0"/>
        <w:spacing w:line="600" w:lineRule="exact"/>
        <w:ind w:firstLine="560" w:firstLineChars="200"/>
        <w:rPr>
          <w:sz w:val="28"/>
          <w:szCs w:val="28"/>
        </w:rPr>
      </w:pPr>
      <w:r>
        <w:rPr>
          <w:rFonts w:hint="eastAsia" w:asciiTheme="minorEastAsia" w:hAnsiTheme="minorEastAsia" w:cstheme="minorEastAsia"/>
          <w:color w:val="000000"/>
          <w:sz w:val="28"/>
          <w:szCs w:val="28"/>
        </w:rPr>
        <w:t>发生事故时应优先保护事故影响范围内人员的人身安全。切实履行公司责任，保障相关方人员和公司员工的生命财产安全作为首要任务，最大程度减少突发事件及其造成的人员伤亡和各类危害。一旦发生突发事故，现场人员应处事不乱，按照事故应急预案尽可能采取有效对策措施，实施自救、处置、抢险、救援。若无法消除事故发生、阻止事态扩大，应采取正常的逃生方法疏散撤离，迅速上报险情，等待救援。</w:t>
      </w:r>
    </w:p>
    <w:p>
      <w:pPr>
        <w:adjustRightInd w:val="0"/>
        <w:snapToGrid w:val="0"/>
        <w:spacing w:line="600" w:lineRule="exact"/>
        <w:ind w:firstLine="560" w:firstLineChars="200"/>
        <w:rPr>
          <w:rFonts w:ascii="仿宋_GB2312" w:hAnsi="宋体"/>
          <w:sz w:val="28"/>
          <w:szCs w:val="28"/>
        </w:rPr>
      </w:pPr>
      <w:r>
        <w:rPr>
          <w:rFonts w:hint="eastAsia" w:ascii="仿宋_GB2312" w:hAnsi="宋体"/>
          <w:sz w:val="28"/>
          <w:szCs w:val="28"/>
        </w:rPr>
        <w:t>1.5.2预防为主，综合治理</w:t>
      </w:r>
    </w:p>
    <w:p>
      <w:pPr>
        <w:adjustRightInd w:val="0"/>
        <w:snapToGrid w:val="0"/>
        <w:spacing w:line="600" w:lineRule="exact"/>
        <w:ind w:firstLine="560" w:firstLineChars="200"/>
        <w:rPr>
          <w:sz w:val="28"/>
          <w:szCs w:val="28"/>
        </w:rPr>
      </w:pPr>
      <w:r>
        <w:rPr>
          <w:rFonts w:hint="eastAsia" w:ascii="仿宋_GB2312" w:hAnsi="宋体"/>
          <w:sz w:val="28"/>
          <w:szCs w:val="28"/>
        </w:rPr>
        <w:t>突发事件应急准备应遵循“依靠科技、提高素质，居安思危、预防为主”原则。树立常备不懈的观念，增强忧患意识，防患于未然，预防与应急相结合，做好应对突发事件的各项准备工作。坚持事故应急与预防工作相结合，加强危险源重大风险的管理，作好事故预防工作，定期开展安全教育培训，组织实施应急演练，做到常备不懈，提高全体岗位和应急人员的应急意识及操作技能，提供充足完善的应急救援物资保障及技术储备。</w:t>
      </w:r>
    </w:p>
    <w:p>
      <w:pPr>
        <w:adjustRightInd w:val="0"/>
        <w:snapToGrid w:val="0"/>
        <w:spacing w:line="600" w:lineRule="exact"/>
        <w:ind w:firstLine="560" w:firstLineChars="200"/>
        <w:rPr>
          <w:rFonts w:ascii="仿宋_GB2312" w:hAnsi="宋体"/>
          <w:sz w:val="28"/>
          <w:szCs w:val="28"/>
        </w:rPr>
      </w:pPr>
      <w:r>
        <w:rPr>
          <w:rFonts w:hint="eastAsia" w:ascii="仿宋_GB2312" w:hAnsi="宋体"/>
          <w:sz w:val="28"/>
          <w:szCs w:val="28"/>
        </w:rPr>
        <w:t>1.5.3统一指挥，分级负责</w:t>
      </w:r>
    </w:p>
    <w:p>
      <w:pPr>
        <w:adjustRightInd w:val="0"/>
        <w:snapToGrid w:val="0"/>
        <w:spacing w:line="600" w:lineRule="exact"/>
        <w:ind w:firstLine="560" w:firstLineChars="200"/>
        <w:rPr>
          <w:rFonts w:ascii="仿宋_GB2312" w:hAnsi="宋体"/>
          <w:sz w:val="28"/>
          <w:szCs w:val="28"/>
        </w:rPr>
      </w:pPr>
      <w:r>
        <w:rPr>
          <w:rFonts w:hint="eastAsia" w:ascii="仿宋_GB2312" w:hAnsi="宋体"/>
          <w:sz w:val="28"/>
          <w:szCs w:val="28"/>
        </w:rPr>
        <w:t>落实公司突发事件应急救援抢险总部署，在公司安委会的统一组织领导下，按照综合协调、分类管理、分级负责、属地管理的要求，开展突发事件预防和处置工作。公司法人负责指挥整个公司事故应急救援工作，各部门按照各自职责权限，承担相应的应急救援处置工作，各部门之间应急救援处置应统一指挥，有效配合协作。</w:t>
      </w:r>
    </w:p>
    <w:p>
      <w:pPr>
        <w:adjustRightInd w:val="0"/>
        <w:snapToGrid w:val="0"/>
        <w:spacing w:line="600" w:lineRule="exact"/>
        <w:ind w:firstLine="560" w:firstLineChars="200"/>
        <w:rPr>
          <w:rFonts w:ascii="仿宋_GB2312" w:hAnsi="宋体"/>
          <w:sz w:val="28"/>
          <w:szCs w:val="28"/>
        </w:rPr>
      </w:pPr>
      <w:r>
        <w:rPr>
          <w:rFonts w:hint="eastAsia" w:ascii="仿宋_GB2312" w:hAnsi="宋体"/>
          <w:sz w:val="28"/>
          <w:szCs w:val="28"/>
        </w:rPr>
        <w:t>1.5.4快速响应，果断处置</w:t>
      </w:r>
    </w:p>
    <w:p>
      <w:pPr>
        <w:adjustRightInd w:val="0"/>
        <w:snapToGrid w:val="0"/>
        <w:spacing w:line="600" w:lineRule="exact"/>
        <w:ind w:firstLine="560" w:firstLineChars="200"/>
        <w:rPr>
          <w:rFonts w:ascii="仿宋_GB2312" w:hAnsi="宋体"/>
          <w:sz w:val="28"/>
          <w:szCs w:val="28"/>
        </w:rPr>
      </w:pPr>
      <w:r>
        <w:rPr>
          <w:rFonts w:hint="eastAsia" w:ascii="仿宋_GB2312" w:hAnsi="宋体"/>
          <w:sz w:val="28"/>
          <w:szCs w:val="28"/>
        </w:rPr>
        <w:t>充分发挥公司优势，建立健全“上下联动、协同应对、区域协作”快速响应机制，加强与属地政府相关职能单位部门的沟通协作，整合内外部应急资源，协同开展突发事件处置工作。事故发生具有突发性，短时间内事态可能迅速扩大，按照分级响应原则快速及时启动预案，开展实施应急救援及事故处置。</w:t>
      </w:r>
    </w:p>
    <w:p>
      <w:pPr>
        <w:adjustRightInd w:val="0"/>
        <w:snapToGrid w:val="0"/>
        <w:spacing w:line="600" w:lineRule="exact"/>
        <w:ind w:firstLine="560" w:firstLineChars="200"/>
        <w:rPr>
          <w:rFonts w:ascii="仿宋_GB2312" w:hAnsi="宋体"/>
          <w:sz w:val="28"/>
          <w:szCs w:val="28"/>
        </w:rPr>
      </w:pPr>
      <w:r>
        <w:rPr>
          <w:rFonts w:hint="eastAsia" w:ascii="仿宋_GB2312" w:hAnsi="宋体"/>
          <w:sz w:val="28"/>
          <w:szCs w:val="28"/>
        </w:rPr>
        <w:t>1.5.5体系完整，持续改进</w:t>
      </w:r>
    </w:p>
    <w:p>
      <w:pPr>
        <w:adjustRightInd w:val="0"/>
        <w:snapToGrid w:val="0"/>
        <w:spacing w:line="600" w:lineRule="exact"/>
        <w:ind w:firstLine="560" w:firstLineChars="200"/>
        <w:rPr>
          <w:rFonts w:ascii="仿宋_GB2312" w:hAnsi="宋体"/>
          <w:sz w:val="28"/>
          <w:szCs w:val="28"/>
        </w:rPr>
      </w:pPr>
      <w:r>
        <w:rPr>
          <w:rFonts w:hint="eastAsia" w:ascii="仿宋_GB2312" w:hAnsi="宋体"/>
          <w:sz w:val="28"/>
          <w:szCs w:val="28"/>
        </w:rPr>
        <w:t>按照“横向到边、纵向到底”原则，针对自然灾害、事故灾难、公共卫生事件、等各类突发事件，建立完善的应急预案体系。横向、纵向预案相互对应、合理衔接，确保应急预警、响应等工作流程清晰、职责明确、运转高效，不断完善体系并持续改进。</w:t>
      </w:r>
      <w:bookmarkEnd w:id="41"/>
      <w:bookmarkEnd w:id="42"/>
    </w:p>
    <w:p>
      <w:pPr>
        <w:pStyle w:val="2"/>
        <w:ind w:firstLine="210"/>
      </w:pPr>
    </w:p>
    <w:p>
      <w:pPr>
        <w:pStyle w:val="2"/>
        <w:ind w:firstLine="210"/>
      </w:pPr>
    </w:p>
    <w:p>
      <w:pPr>
        <w:widowControl/>
        <w:snapToGrid w:val="0"/>
        <w:spacing w:line="360" w:lineRule="auto"/>
        <w:jc w:val="left"/>
        <w:outlineLvl w:val="1"/>
        <w:rPr>
          <w:rFonts w:ascii="宋体" w:hAnsi="宋体" w:eastAsia="宋体" w:cs="宋体"/>
          <w:b/>
          <w:kern w:val="44"/>
          <w:sz w:val="28"/>
          <w:szCs w:val="28"/>
        </w:rPr>
      </w:pPr>
      <w:bookmarkStart w:id="43" w:name="_Toc16490"/>
      <w:bookmarkStart w:id="44" w:name="_Toc15251"/>
      <w:r>
        <w:rPr>
          <w:rFonts w:hint="eastAsia" w:ascii="宋体" w:hAnsi="宋体" w:eastAsia="宋体" w:cs="宋体"/>
          <w:b/>
          <w:kern w:val="44"/>
          <w:sz w:val="28"/>
          <w:szCs w:val="28"/>
        </w:rPr>
        <w:t>2 事故风险描述</w:t>
      </w:r>
      <w:bookmarkEnd w:id="43"/>
      <w:bookmarkEnd w:id="44"/>
    </w:p>
    <w:p>
      <w:pPr>
        <w:pStyle w:val="7"/>
        <w:spacing w:before="0" w:after="0" w:line="360" w:lineRule="auto"/>
        <w:rPr>
          <w:rFonts w:ascii="宋体" w:hAnsi="宋体" w:eastAsia="宋体" w:cs="宋体"/>
          <w:kern w:val="0"/>
          <w:sz w:val="30"/>
          <w:szCs w:val="30"/>
        </w:rPr>
      </w:pPr>
      <w:bookmarkStart w:id="45" w:name="_Toc5806"/>
      <w:r>
        <w:rPr>
          <w:rFonts w:hint="eastAsia" w:ascii="宋体" w:hAnsi="宋体" w:eastAsia="宋体" w:cs="宋体"/>
          <w:kern w:val="0"/>
          <w:sz w:val="30"/>
          <w:szCs w:val="30"/>
        </w:rPr>
        <w:t>2.1项目区位及概况</w:t>
      </w:r>
      <w:bookmarkEnd w:id="45"/>
    </w:p>
    <w:p>
      <w:pPr>
        <w:ind w:firstLine="560" w:firstLineChars="200"/>
        <w:rPr>
          <w:rFonts w:ascii="仿宋_GB2312" w:hAnsi="宋体"/>
          <w:sz w:val="28"/>
          <w:szCs w:val="28"/>
        </w:rPr>
      </w:pPr>
      <w:bookmarkStart w:id="46" w:name="OLE_LINK1"/>
      <w:r>
        <w:rPr>
          <w:rFonts w:hint="eastAsia" w:ascii="仿宋_GB2312" w:hAnsi="宋体"/>
          <w:sz w:val="28"/>
          <w:szCs w:val="28"/>
        </w:rPr>
        <w:t>永辉超市成立于2001年，十年创业，飞跃发展，是中国企业500强之一，是国家级“流通”及“农业产业化”双龙头企业，上海主板上市（股票代码：601933）。国务院授予“全国就业先进企业”，获“全国五一劳动奖状”等荣誉称号。</w:t>
      </w:r>
    </w:p>
    <w:p>
      <w:pPr>
        <w:ind w:firstLine="560" w:firstLineChars="200"/>
        <w:rPr>
          <w:rFonts w:ascii="仿宋_GB2312" w:hAnsi="宋体"/>
          <w:sz w:val="28"/>
          <w:szCs w:val="28"/>
        </w:rPr>
      </w:pPr>
      <w:r>
        <w:rPr>
          <w:rFonts w:hint="eastAsia" w:ascii="仿宋_GB2312" w:hAnsi="宋体"/>
          <w:sz w:val="28"/>
          <w:szCs w:val="28"/>
        </w:rPr>
        <w:t>永辉超市是中国大陆首批将生鲜农产品引进现代超市的流通企业之一，被国家七部委誉为中国“农改超”推广的典范，被百姓誉为“民生超市、百姓永辉”。永辉已发展成为以零售业为龙头，以现代物流为支撑，以现代农业和食品工业为两翼，以实业开发为基础的大型集团企业。永辉超市坚持“融合共享”、“竞合发展”的理念开创蓝海，与境内外零售企业共同繁荣中国零售市场，目前在福建、浙江、广东、重庆、贵州、四川、北京、上海、天津、河北、安徽、江苏、河南、陕西、黑龙江、吉林、辽宁、山西、江西、湖北、湖南、云南、广西、宁夏等24个省市已发展超830家连锁超市，经营面积超过600万平方米，位居2017年中国连锁百强企业6强、中国快速消费品连锁百强4强。</w:t>
      </w:r>
    </w:p>
    <w:p>
      <w:pPr>
        <w:ind w:firstLine="560" w:firstLineChars="200"/>
        <w:rPr>
          <w:rFonts w:ascii="仿宋_GB2312" w:hAnsi="宋体"/>
          <w:sz w:val="28"/>
          <w:szCs w:val="28"/>
        </w:rPr>
      </w:pPr>
      <w:r>
        <w:rPr>
          <w:rFonts w:hint="eastAsia" w:ascii="仿宋_GB2312" w:hAnsi="宋体"/>
          <w:sz w:val="28"/>
          <w:szCs w:val="28"/>
        </w:rPr>
        <w:t>永辉超市嘉南路店于2014年10月28日开业，位于南充市嘉陵区嘉南路三段1号盛世天城负一楼，门店店内面积于7595平方米，营业面积4900平方米，永辉超市嘉南路店出行方便，免费停车，属于百姓超市，家门口的超市。建筑结构为钢筋混凝土，防火分区13个，耐火等级一级。</w:t>
      </w:r>
    </w:p>
    <w:p>
      <w:pPr>
        <w:ind w:firstLine="560" w:firstLineChars="200"/>
        <w:rPr>
          <w:rFonts w:ascii="仿宋_GB2312" w:hAnsi="宋体"/>
          <w:sz w:val="28"/>
          <w:szCs w:val="28"/>
        </w:rPr>
      </w:pPr>
      <w:r>
        <w:rPr>
          <w:rFonts w:hint="eastAsia" w:ascii="仿宋_GB2312" w:hAnsi="宋体"/>
          <w:sz w:val="28"/>
          <w:szCs w:val="28"/>
        </w:rPr>
        <w:t>永辉超市主要经营有：预包装食品，散装食品，乳制品（含婴幼儿奶粉）蔬菜，水果，肉禽，蛋，水产品，日用百货，服装，生活用品，床上用品，餐具，办公用品等。现有正式职工86人。</w:t>
      </w:r>
    </w:p>
    <w:bookmarkEnd w:id="46"/>
    <w:p>
      <w:pPr>
        <w:pStyle w:val="7"/>
        <w:spacing w:before="0" w:after="0" w:line="360" w:lineRule="auto"/>
        <w:rPr>
          <w:rFonts w:ascii="宋体" w:hAnsi="宋体" w:eastAsia="宋体" w:cs="宋体"/>
          <w:kern w:val="0"/>
          <w:sz w:val="30"/>
          <w:szCs w:val="30"/>
        </w:rPr>
      </w:pPr>
      <w:bookmarkStart w:id="47" w:name="_Toc15812"/>
      <w:r>
        <w:rPr>
          <w:rFonts w:hint="eastAsia" w:ascii="宋体" w:hAnsi="宋体" w:eastAsia="宋体" w:cs="宋体"/>
          <w:kern w:val="0"/>
          <w:sz w:val="30"/>
          <w:szCs w:val="30"/>
        </w:rPr>
        <w:t>2.2地理位置及自然条件</w:t>
      </w:r>
      <w:bookmarkEnd w:id="47"/>
    </w:p>
    <w:p>
      <w:pPr>
        <w:ind w:firstLine="560" w:firstLineChars="200"/>
        <w:rPr>
          <w:rFonts w:ascii="仿宋_GB2312" w:hAnsi="宋体"/>
          <w:sz w:val="28"/>
          <w:szCs w:val="28"/>
        </w:rPr>
      </w:pPr>
      <w:r>
        <w:rPr>
          <w:rFonts w:hint="eastAsia" w:ascii="仿宋_GB2312" w:hAnsi="宋体"/>
          <w:sz w:val="28"/>
          <w:szCs w:val="28"/>
        </w:rPr>
        <w:t>2.2.1地理位置</w:t>
      </w:r>
    </w:p>
    <w:p>
      <w:pPr>
        <w:ind w:firstLine="560" w:firstLineChars="200"/>
        <w:rPr>
          <w:rFonts w:ascii="仿宋_GB2312" w:hAnsi="宋体"/>
          <w:color w:val="FF0000"/>
          <w:sz w:val="28"/>
          <w:szCs w:val="28"/>
        </w:rPr>
      </w:pPr>
      <w:r>
        <w:rPr>
          <w:rFonts w:hint="eastAsia" w:ascii="仿宋_GB2312" w:hAnsi="宋体"/>
          <w:color w:val="FF0000"/>
          <w:sz w:val="28"/>
          <w:szCs w:val="28"/>
        </w:rPr>
        <w:t>永辉超市嘉南路店位于南充市嘉陵区嘉南路三段1号盛世天城负一楼，周边全是商铺，盛世天城内站主要有大地影院、苏宁易购、渠臣氏等商铺。盛世天城四周东邻丽晶府、南邻南充市嘉陵区二手交易市场，西邻嘉陵区民政局，北邻世纪佳苑.南区。</w:t>
      </w:r>
    </w:p>
    <w:p>
      <w:pPr>
        <w:ind w:firstLine="560" w:firstLineChars="200"/>
        <w:rPr>
          <w:rFonts w:ascii="仿宋_GB2312" w:hAnsi="宋体"/>
          <w:sz w:val="28"/>
          <w:szCs w:val="28"/>
        </w:rPr>
      </w:pPr>
      <w:r>
        <w:rPr>
          <w:rFonts w:hint="eastAsia" w:ascii="仿宋_GB2312" w:hAnsi="宋体"/>
          <w:sz w:val="28"/>
          <w:szCs w:val="28"/>
        </w:rPr>
        <w:t>地理位置见下图：</w:t>
      </w:r>
    </w:p>
    <w:p>
      <w:pPr>
        <w:rPr>
          <w:rFonts w:ascii="仿宋_GB2312" w:hAnsi="宋体"/>
          <w:sz w:val="28"/>
          <w:szCs w:val="28"/>
        </w:rPr>
      </w:pPr>
      <w:r>
        <w:drawing>
          <wp:inline distT="0" distB="0" distL="114300" distR="114300">
            <wp:extent cx="5273040" cy="322453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3040" cy="3224530"/>
                    </a:xfrm>
                    <a:prstGeom prst="rect">
                      <a:avLst/>
                    </a:prstGeom>
                    <a:noFill/>
                    <a:ln w="9525">
                      <a:noFill/>
                    </a:ln>
                  </pic:spPr>
                </pic:pic>
              </a:graphicData>
            </a:graphic>
          </wp:inline>
        </w:drawing>
      </w:r>
    </w:p>
    <w:p>
      <w:pPr>
        <w:ind w:firstLine="560" w:firstLineChars="200"/>
        <w:rPr>
          <w:rFonts w:ascii="仿宋_GB2312" w:hAnsi="宋体"/>
          <w:sz w:val="28"/>
          <w:szCs w:val="28"/>
        </w:rPr>
      </w:pPr>
      <w:r>
        <w:rPr>
          <w:rFonts w:hint="eastAsia" w:ascii="仿宋_GB2312" w:hAnsi="宋体"/>
          <w:sz w:val="28"/>
          <w:szCs w:val="28"/>
        </w:rPr>
        <w:t>2.2.2区域自然条件</w:t>
      </w:r>
    </w:p>
    <w:p>
      <w:pPr>
        <w:ind w:firstLine="560" w:firstLineChars="200"/>
        <w:rPr>
          <w:rFonts w:ascii="仿宋_GB2312" w:hAnsi="宋体"/>
          <w:sz w:val="28"/>
          <w:szCs w:val="28"/>
        </w:rPr>
      </w:pPr>
      <w:r>
        <w:rPr>
          <w:rFonts w:hint="eastAsia" w:ascii="仿宋_GB2312" w:hAnsi="宋体"/>
          <w:sz w:val="28"/>
          <w:szCs w:val="28"/>
        </w:rPr>
        <w:t>嘉陵区区内地形是西北高，东南低，由东向西，自北而南依次为低山、丘陵、深丘带坝地貌，沿西南成带状分布。大地构造单元完整，地壳较稳定。</w:t>
      </w:r>
    </w:p>
    <w:p>
      <w:pPr>
        <w:ind w:firstLine="560" w:firstLineChars="200"/>
        <w:rPr>
          <w:rFonts w:ascii="仿宋_GB2312" w:hAnsi="宋体"/>
          <w:sz w:val="28"/>
          <w:szCs w:val="28"/>
        </w:rPr>
      </w:pPr>
      <w:r>
        <w:rPr>
          <w:rFonts w:hint="eastAsia" w:ascii="仿宋_GB2312" w:hAnsi="宋体"/>
          <w:sz w:val="28"/>
          <w:szCs w:val="28"/>
        </w:rPr>
        <w:t>嘉陵区属亚热带湿润气候，季风气候明显，四季分明，日照充足。冬季平均气温13°C，最高36.2°C，春秋两季平均气温10—22°C，年均气温17°C，年均降水量1120毫米。</w:t>
      </w:r>
    </w:p>
    <w:p>
      <w:pPr>
        <w:ind w:firstLine="560" w:firstLineChars="200"/>
        <w:rPr>
          <w:rFonts w:ascii="仿宋_GB2312" w:hAnsi="宋体"/>
          <w:sz w:val="28"/>
          <w:szCs w:val="28"/>
        </w:rPr>
      </w:pPr>
      <w:r>
        <w:rPr>
          <w:rFonts w:hint="eastAsia" w:ascii="仿宋_GB2312" w:hAnsi="宋体"/>
          <w:sz w:val="28"/>
          <w:szCs w:val="28"/>
        </w:rPr>
        <w:t>嘉陵区主要河流有嘉陵江，曲水河，吉安河，桓子河。嘉陵江全长1119公里，流域面积159710平方公里，是长江支流中流域面积最大的河流。嘉陵江主流在合川县汇合了涪江（嘉陵江左边）、渠江（嘉陵江右边）及小安溪，水系遍及川东北地区，构成巨大的扇形向心河网。嘉陵江流经四川盆地中，流域面积在500平方公里以上的一级支流就有17条，如东河、西河、白龙江及涪江、渠江等。</w:t>
      </w:r>
    </w:p>
    <w:p>
      <w:pPr>
        <w:ind w:firstLine="560" w:firstLineChars="200"/>
        <w:rPr>
          <w:rFonts w:ascii="仿宋_GB2312" w:hAnsi="宋体"/>
          <w:sz w:val="28"/>
          <w:szCs w:val="28"/>
        </w:rPr>
      </w:pPr>
      <w:r>
        <w:rPr>
          <w:rFonts w:hint="eastAsia" w:ascii="仿宋_GB2312" w:hAnsi="宋体"/>
          <w:sz w:val="28"/>
          <w:szCs w:val="28"/>
        </w:rPr>
        <w:t>嘉陵区历史上从未发生过强烈地震。从地壳稳定性来看场地属稳定区。根据《建设抗震设计规范》（GB50011-2010）附录A的规定，设计地震第三组，抗震设防烈度不低于7度，设计基本地震加速度值不小为0.10g。</w:t>
      </w:r>
    </w:p>
    <w:p>
      <w:pPr>
        <w:ind w:firstLine="560" w:firstLineChars="200"/>
        <w:rPr>
          <w:rFonts w:ascii="仿宋_GB2312" w:hAnsi="宋体"/>
          <w:sz w:val="28"/>
          <w:szCs w:val="28"/>
        </w:rPr>
      </w:pPr>
      <w:bookmarkStart w:id="48" w:name="_Toc373506189"/>
      <w:bookmarkStart w:id="49" w:name="_Toc302052751"/>
      <w:bookmarkStart w:id="50" w:name="_Toc278184794"/>
      <w:bookmarkStart w:id="51" w:name="_Toc685"/>
      <w:r>
        <w:rPr>
          <w:rFonts w:hint="eastAsia" w:ascii="仿宋_GB2312" w:hAnsi="宋体"/>
          <w:sz w:val="28"/>
          <w:szCs w:val="28"/>
        </w:rPr>
        <w:t>2.2.3周边环境</w:t>
      </w:r>
      <w:bookmarkEnd w:id="48"/>
      <w:bookmarkEnd w:id="49"/>
      <w:bookmarkEnd w:id="50"/>
      <w:r>
        <w:rPr>
          <w:rFonts w:hint="eastAsia" w:ascii="仿宋_GB2312" w:hAnsi="宋体"/>
          <w:sz w:val="28"/>
          <w:szCs w:val="28"/>
        </w:rPr>
        <w:t>关系</w:t>
      </w:r>
      <w:bookmarkEnd w:id="51"/>
    </w:p>
    <w:p>
      <w:pPr>
        <w:ind w:firstLine="560" w:firstLineChars="200"/>
        <w:rPr>
          <w:rFonts w:ascii="仿宋_GB2312" w:hAnsi="宋体"/>
          <w:color w:val="FF0000"/>
          <w:sz w:val="28"/>
          <w:szCs w:val="28"/>
        </w:rPr>
      </w:pPr>
      <w:r>
        <w:rPr>
          <w:rFonts w:hint="eastAsia" w:ascii="仿宋_GB2312" w:hAnsi="宋体"/>
          <w:color w:val="FF0000"/>
          <w:sz w:val="28"/>
          <w:szCs w:val="28"/>
        </w:rPr>
        <w:t>四川永辉超市有限公司南充市嘉南路分公司位置盛世天城负一楼，周边主要是商铺，盛世天城购物城四周居民居住区、和商业楼宇。公司周边环境关系满足《建筑设计防火规范》（GB50016-2006）的有关要求</w:t>
      </w:r>
      <w:r>
        <w:rPr>
          <w:rFonts w:hint="eastAsia" w:ascii="仿宋_GB2312" w:hAnsi="宋体"/>
          <w:color w:val="FF0000"/>
          <w:sz w:val="28"/>
          <w:szCs w:val="28"/>
          <w:lang w:val="zh-CN"/>
        </w:rPr>
        <w:t>。</w:t>
      </w:r>
    </w:p>
    <w:p>
      <w:pPr>
        <w:ind w:firstLine="560" w:firstLineChars="200"/>
        <w:rPr>
          <w:rFonts w:ascii="仿宋_GB2312" w:hAnsi="宋体"/>
          <w:sz w:val="28"/>
          <w:szCs w:val="28"/>
        </w:rPr>
      </w:pPr>
      <w:bookmarkStart w:id="52" w:name="_Toc18661"/>
      <w:bookmarkStart w:id="53" w:name="_Toc373506191"/>
      <w:r>
        <w:rPr>
          <w:rFonts w:hint="eastAsia" w:ascii="仿宋_GB2312" w:hAnsi="宋体"/>
          <w:sz w:val="28"/>
          <w:szCs w:val="28"/>
        </w:rPr>
        <w:t>2.2.4建构筑物</w:t>
      </w:r>
      <w:bookmarkEnd w:id="52"/>
      <w:bookmarkEnd w:id="53"/>
    </w:p>
    <w:p>
      <w:pPr>
        <w:ind w:firstLine="560" w:firstLineChars="200"/>
        <w:rPr>
          <w:rFonts w:ascii="仿宋_GB2312" w:hAnsi="宋体"/>
          <w:sz w:val="28"/>
          <w:szCs w:val="28"/>
        </w:rPr>
      </w:pPr>
      <w:r>
        <w:rPr>
          <w:rFonts w:hint="eastAsia" w:ascii="仿宋_GB2312" w:hAnsi="宋体"/>
          <w:sz w:val="28"/>
          <w:szCs w:val="28"/>
        </w:rPr>
        <w:t>四川永辉超市有限公司南充市嘉南路分公司主体大楼采用商混结构浇筑而成。</w:t>
      </w:r>
    </w:p>
    <w:p>
      <w:pPr>
        <w:pStyle w:val="7"/>
        <w:spacing w:before="0" w:after="0" w:line="360" w:lineRule="auto"/>
        <w:rPr>
          <w:rFonts w:ascii="宋体" w:hAnsi="宋体" w:eastAsia="宋体" w:cs="宋体"/>
          <w:kern w:val="0"/>
          <w:sz w:val="30"/>
          <w:szCs w:val="30"/>
        </w:rPr>
      </w:pPr>
      <w:bookmarkStart w:id="54" w:name="_Toc3455"/>
      <w:bookmarkStart w:id="55" w:name="_Toc29073"/>
      <w:r>
        <w:rPr>
          <w:rFonts w:hint="eastAsia" w:ascii="宋体" w:hAnsi="宋体" w:eastAsia="宋体" w:cs="宋体"/>
          <w:kern w:val="0"/>
          <w:sz w:val="30"/>
          <w:szCs w:val="30"/>
        </w:rPr>
        <w:t>2.3 危险源与风险分析</w:t>
      </w:r>
      <w:bookmarkEnd w:id="54"/>
      <w:bookmarkEnd w:id="55"/>
    </w:p>
    <w:p>
      <w:pPr>
        <w:ind w:firstLine="560" w:firstLineChars="200"/>
        <w:rPr>
          <w:rFonts w:ascii="仿宋_GB2312" w:hAnsi="宋体"/>
          <w:sz w:val="28"/>
          <w:szCs w:val="28"/>
        </w:rPr>
      </w:pPr>
      <w:r>
        <w:rPr>
          <w:rFonts w:hint="eastAsia" w:ascii="仿宋_GB2312" w:hAnsi="宋体"/>
          <w:sz w:val="28"/>
          <w:szCs w:val="28"/>
        </w:rPr>
        <w:t>2.3.1主要事故类型</w:t>
      </w:r>
    </w:p>
    <w:p>
      <w:pPr>
        <w:ind w:firstLine="560" w:firstLineChars="200"/>
        <w:rPr>
          <w:rFonts w:ascii="仿宋_GB2312" w:hAnsi="宋体"/>
          <w:sz w:val="28"/>
          <w:szCs w:val="28"/>
        </w:rPr>
      </w:pPr>
      <w:r>
        <w:rPr>
          <w:rFonts w:hint="eastAsia" w:ascii="仿宋_GB2312" w:hAnsi="宋体"/>
          <w:sz w:val="28"/>
          <w:szCs w:val="28"/>
        </w:rPr>
        <w:t>事故伤害类型：火灾、爆炸、触电、还有物体打击、机械伤害、高处坠落、中毒，其中火灾是本公司的主要危险因素。</w:t>
      </w:r>
    </w:p>
    <w:p>
      <w:pPr>
        <w:ind w:firstLine="560" w:firstLineChars="200"/>
        <w:rPr>
          <w:rFonts w:ascii="仿宋_GB2312" w:hAnsi="宋体"/>
          <w:sz w:val="28"/>
          <w:szCs w:val="28"/>
        </w:rPr>
      </w:pPr>
      <w:bookmarkStart w:id="56" w:name="_Toc377043706"/>
      <w:bookmarkStart w:id="57" w:name="_Toc28607"/>
      <w:bookmarkStart w:id="58" w:name="_Toc373506197"/>
      <w:bookmarkStart w:id="59" w:name="_Toc302052754"/>
      <w:r>
        <w:rPr>
          <w:rFonts w:hint="eastAsia" w:ascii="仿宋_GB2312" w:hAnsi="宋体"/>
          <w:sz w:val="28"/>
          <w:szCs w:val="28"/>
        </w:rPr>
        <w:t>2.3.</w:t>
      </w:r>
      <w:bookmarkEnd w:id="56"/>
      <w:bookmarkStart w:id="60" w:name="__RefHeading__305_1780781087"/>
      <w:bookmarkEnd w:id="60"/>
      <w:bookmarkStart w:id="61" w:name="_Toc5448"/>
      <w:bookmarkStart w:id="62" w:name="_Toc3343"/>
      <w:bookmarkStart w:id="63" w:name="_Toc363565056"/>
      <w:r>
        <w:rPr>
          <w:rFonts w:hint="eastAsia" w:ascii="仿宋_GB2312" w:hAnsi="宋体"/>
          <w:sz w:val="28"/>
          <w:szCs w:val="28"/>
        </w:rPr>
        <w:t>2生产过程危险有害因素辨识分析结果</w:t>
      </w:r>
      <w:bookmarkEnd w:id="57"/>
      <w:bookmarkEnd w:id="61"/>
      <w:bookmarkEnd w:id="62"/>
      <w:bookmarkEnd w:id="63"/>
    </w:p>
    <w:bookmarkEnd w:id="58"/>
    <w:bookmarkEnd w:id="59"/>
    <w:p>
      <w:pPr>
        <w:ind w:firstLine="560" w:firstLineChars="200"/>
        <w:jc w:val="center"/>
        <w:rPr>
          <w:rFonts w:ascii="仿宋_GB2312" w:hAnsi="宋体"/>
          <w:sz w:val="28"/>
          <w:szCs w:val="28"/>
        </w:rPr>
      </w:pPr>
      <w:r>
        <w:rPr>
          <w:rFonts w:hint="eastAsia" w:ascii="仿宋_GB2312" w:hAnsi="宋体"/>
          <w:sz w:val="28"/>
          <w:szCs w:val="28"/>
        </w:rPr>
        <w:t>事故风险种类表</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4324"/>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trPr>
        <w:tc>
          <w:tcPr>
            <w:tcW w:w="1787" w:type="dxa"/>
            <w:tcBorders>
              <w:top w:val="single" w:color="auto" w:sz="4" w:space="0"/>
              <w:left w:val="single" w:color="auto" w:sz="4" w:space="0"/>
              <w:bottom w:val="single" w:color="auto" w:sz="4" w:space="0"/>
              <w:right w:val="single" w:color="auto" w:sz="4" w:space="0"/>
            </w:tcBorders>
            <w:vAlign w:val="center"/>
          </w:tcPr>
          <w:p>
            <w:pPr>
              <w:pStyle w:val="29"/>
              <w:spacing w:line="36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可能发生的</w:t>
            </w:r>
          </w:p>
          <w:p>
            <w:pPr>
              <w:pStyle w:val="29"/>
              <w:spacing w:line="36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事故类别</w:t>
            </w:r>
          </w:p>
        </w:tc>
        <w:tc>
          <w:tcPr>
            <w:tcW w:w="4324"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56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主 要 原 因</w:t>
            </w:r>
          </w:p>
        </w:tc>
        <w:tc>
          <w:tcPr>
            <w:tcW w:w="2411"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56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造成的危险后果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5" w:hRule="atLeast"/>
        </w:trPr>
        <w:tc>
          <w:tcPr>
            <w:tcW w:w="1787" w:type="dxa"/>
            <w:tcBorders>
              <w:top w:val="single" w:color="auto" w:sz="4" w:space="0"/>
              <w:left w:val="single" w:color="auto" w:sz="4" w:space="0"/>
              <w:bottom w:val="single" w:color="auto" w:sz="4" w:space="0"/>
              <w:right w:val="single" w:color="auto" w:sz="4" w:space="0"/>
            </w:tcBorders>
            <w:vAlign w:val="center"/>
          </w:tcPr>
          <w:p>
            <w:pPr>
              <w:pStyle w:val="29"/>
              <w:spacing w:line="36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火灾、爆炸</w:t>
            </w:r>
          </w:p>
        </w:tc>
        <w:tc>
          <w:tcPr>
            <w:tcW w:w="4324" w:type="dxa"/>
            <w:tcBorders>
              <w:top w:val="single" w:color="auto" w:sz="4" w:space="0"/>
              <w:left w:val="single" w:color="auto" w:sz="4" w:space="0"/>
              <w:bottom w:val="single" w:color="auto" w:sz="4" w:space="0"/>
              <w:right w:val="single" w:color="auto" w:sz="4" w:space="0"/>
            </w:tcBorders>
          </w:tcPr>
          <w:p>
            <w:pPr>
              <w:pStyle w:val="29"/>
              <w:spacing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1）线路老化、电器设备超负荷引发的短路诱发火灾。</w:t>
            </w:r>
          </w:p>
          <w:p>
            <w:pPr>
              <w:pStyle w:val="29"/>
              <w:spacing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2）煤气泄漏引发的火灾。</w:t>
            </w:r>
          </w:p>
          <w:p>
            <w:pPr>
              <w:pStyle w:val="29"/>
              <w:spacing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3）人的不安全行为：如抽烟后随地扔烟头，东西掉在点着的蚊香上面等。</w:t>
            </w:r>
          </w:p>
          <w:p>
            <w:pPr>
              <w:pStyle w:val="29"/>
              <w:spacing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4）管理制度的缺陷。</w:t>
            </w:r>
          </w:p>
          <w:p>
            <w:pPr>
              <w:pStyle w:val="29"/>
              <w:spacing w:line="240" w:lineRule="auto"/>
              <w:rPr>
                <w:rFonts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000000"/>
                <w:sz w:val="21"/>
                <w:szCs w:val="21"/>
              </w:rPr>
              <w:t>5）自然天气诱发的火灾，如雷击。</w:t>
            </w:r>
          </w:p>
        </w:tc>
        <w:tc>
          <w:tcPr>
            <w:tcW w:w="2411"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420" w:firstLineChars="20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造成人员伤亡，烧毁设备设施，引起爆炸。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787"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机械伤害</w:t>
            </w:r>
          </w:p>
        </w:tc>
        <w:tc>
          <w:tcPr>
            <w:tcW w:w="4324" w:type="dxa"/>
            <w:tcBorders>
              <w:top w:val="single" w:color="auto" w:sz="4" w:space="0"/>
              <w:left w:val="single" w:color="auto" w:sz="4" w:space="0"/>
              <w:bottom w:val="single" w:color="auto" w:sz="4" w:space="0"/>
              <w:right w:val="single" w:color="auto" w:sz="4" w:space="0"/>
            </w:tcBorders>
            <w:vAlign w:val="center"/>
          </w:tcPr>
          <w:p>
            <w:pPr>
              <w:pStyle w:val="29"/>
              <w:spacing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1）主要设备为发电机、电梯等设备未按规定增防护罩。</w:t>
            </w:r>
          </w:p>
        </w:tc>
        <w:tc>
          <w:tcPr>
            <w:tcW w:w="2411" w:type="dxa"/>
            <w:tcBorders>
              <w:top w:val="single" w:color="auto" w:sz="4" w:space="0"/>
              <w:left w:val="single" w:color="auto" w:sz="4" w:space="0"/>
              <w:bottom w:val="single" w:color="auto" w:sz="4" w:space="0"/>
              <w:right w:val="single" w:color="auto" w:sz="4" w:space="0"/>
            </w:tcBorders>
            <w:vAlign w:val="center"/>
          </w:tcPr>
          <w:p>
            <w:pPr>
              <w:pStyle w:val="29"/>
              <w:spacing w:line="36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人员伤亡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8" w:hRule="atLeast"/>
        </w:trPr>
        <w:tc>
          <w:tcPr>
            <w:tcW w:w="1787"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56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物体打击</w:t>
            </w:r>
          </w:p>
        </w:tc>
        <w:tc>
          <w:tcPr>
            <w:tcW w:w="4324" w:type="dxa"/>
            <w:tcBorders>
              <w:top w:val="single" w:color="auto" w:sz="4" w:space="0"/>
              <w:left w:val="single" w:color="auto" w:sz="4" w:space="0"/>
              <w:bottom w:val="single" w:color="auto" w:sz="4" w:space="0"/>
              <w:right w:val="single" w:color="auto" w:sz="4" w:space="0"/>
            </w:tcBorders>
            <w:vAlign w:val="center"/>
          </w:tcPr>
          <w:p>
            <w:pPr>
              <w:pStyle w:val="29"/>
              <w:spacing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1）库房物品的摆放未按规范要求引发的物体倒塌致人受伤。</w:t>
            </w:r>
          </w:p>
          <w:p>
            <w:pPr>
              <w:pStyle w:val="29"/>
              <w:spacing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2）商场流动人员（主要是儿童）高空抛物引发的人员伤害。</w:t>
            </w:r>
          </w:p>
        </w:tc>
        <w:tc>
          <w:tcPr>
            <w:tcW w:w="2411"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56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人员伤亡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trPr>
        <w:tc>
          <w:tcPr>
            <w:tcW w:w="1787"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56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触电</w:t>
            </w:r>
          </w:p>
        </w:tc>
        <w:tc>
          <w:tcPr>
            <w:tcW w:w="4324" w:type="dxa"/>
            <w:tcBorders>
              <w:top w:val="single" w:color="auto" w:sz="4" w:space="0"/>
              <w:left w:val="single" w:color="auto" w:sz="4" w:space="0"/>
              <w:bottom w:val="single" w:color="auto" w:sz="4" w:space="0"/>
              <w:right w:val="single" w:color="auto" w:sz="4" w:space="0"/>
            </w:tcBorders>
          </w:tcPr>
          <w:p>
            <w:pPr>
              <w:pStyle w:val="29"/>
              <w:spacing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1）设施设备未进行接地保护。</w:t>
            </w:r>
          </w:p>
          <w:p>
            <w:pPr>
              <w:pStyle w:val="29"/>
              <w:spacing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2）配电柜未进行PE连接。</w:t>
            </w:r>
          </w:p>
          <w:p>
            <w:pPr>
              <w:pStyle w:val="29"/>
              <w:spacing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3）违临时用电作业不规范。</w:t>
            </w:r>
          </w:p>
          <w:p>
            <w:pPr>
              <w:pStyle w:val="29"/>
              <w:spacing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4）线路老化漏电。</w:t>
            </w:r>
          </w:p>
        </w:tc>
        <w:tc>
          <w:tcPr>
            <w:tcW w:w="2411"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56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人员伤亡。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1787"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56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高处坠落</w:t>
            </w:r>
          </w:p>
        </w:tc>
        <w:tc>
          <w:tcPr>
            <w:tcW w:w="4324" w:type="dxa"/>
            <w:tcBorders>
              <w:top w:val="single" w:color="auto" w:sz="4" w:space="0"/>
              <w:left w:val="single" w:color="auto" w:sz="4" w:space="0"/>
              <w:bottom w:val="single" w:color="auto" w:sz="4" w:space="0"/>
              <w:right w:val="single" w:color="auto" w:sz="4" w:space="0"/>
            </w:tcBorders>
            <w:vAlign w:val="center"/>
          </w:tcPr>
          <w:p>
            <w:pPr>
              <w:pStyle w:val="29"/>
              <w:numPr>
                <w:ilvl w:val="0"/>
                <w:numId w:val="2"/>
              </w:numPr>
              <w:spacing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在高于2m的平台进行检维修作业等，无防护设施，可能导致高处坠落事故。</w:t>
            </w:r>
          </w:p>
          <w:p>
            <w:pPr>
              <w:pStyle w:val="29"/>
              <w:numPr>
                <w:ilvl w:val="0"/>
                <w:numId w:val="2"/>
              </w:numPr>
              <w:spacing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外墙清洗时操作不规范，保险绳断开引发的人员伤害。</w:t>
            </w:r>
          </w:p>
        </w:tc>
        <w:tc>
          <w:tcPr>
            <w:tcW w:w="2411"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56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员伤亡人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8" w:hRule="atLeast"/>
        </w:trPr>
        <w:tc>
          <w:tcPr>
            <w:tcW w:w="1787"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210" w:firstLineChars="100"/>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食品中毒</w:t>
            </w:r>
          </w:p>
        </w:tc>
        <w:tc>
          <w:tcPr>
            <w:tcW w:w="4324" w:type="dxa"/>
            <w:tcBorders>
              <w:top w:val="single" w:color="auto" w:sz="4" w:space="0"/>
              <w:left w:val="single" w:color="auto" w:sz="4" w:space="0"/>
              <w:bottom w:val="single" w:color="auto" w:sz="4" w:space="0"/>
              <w:right w:val="single" w:color="auto" w:sz="4" w:space="0"/>
            </w:tcBorders>
            <w:vAlign w:val="center"/>
          </w:tcPr>
          <w:p>
            <w:pPr>
              <w:pStyle w:val="20"/>
              <w:shd w:val="clear" w:color="auto" w:fill="FFFFFF"/>
              <w:spacing w:before="150" w:after="150" w:line="240" w:lineRule="auto"/>
              <w:ind w:firstLine="0" w:firstLineChars="0"/>
              <w:jc w:val="both"/>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shd w:val="clear" w:color="auto" w:fill="FFFFFF"/>
              </w:rPr>
              <w:t>1)是生熟</w:t>
            </w:r>
            <w:r>
              <w:fldChar w:fldCharType="begin"/>
            </w:r>
            <w:r>
              <w:instrText xml:space="preserve"> HYPERLINK "https://www.baidu.com/s?wd=%E4%BA%A4%E5%8F%89%E6%B1%A1%E6%9F%93&amp;tn=44039180_cpr&amp;fenlei=mv6quAkxTZn0IZRqIHckPjm4nH00T1dbPvmvnyn4uhnkm1mvmHTs0ZwV5Hcvrjm3rH6sPfKWUMw85HfYnjn4nH6sgvPsT6KdThsqpZwYTjCEQLGCpyw9Uz4Bmy-bIi4WUvYETgN-TLwGUv3EnHRknWm3rjD4PH0znHT4n1nsn0" \t "https://zhidao.baidu.com/question/_blank" </w:instrText>
            </w:r>
            <w:r>
              <w:fldChar w:fldCharType="separate"/>
            </w:r>
            <w:r>
              <w:rPr>
                <w:rStyle w:val="27"/>
                <w:rFonts w:hint="eastAsia" w:asciiTheme="minorEastAsia" w:hAnsiTheme="minorEastAsia" w:cstheme="minorEastAsia"/>
                <w:color w:val="000000" w:themeColor="text1"/>
                <w:sz w:val="21"/>
                <w:szCs w:val="21"/>
                <w:u w:val="none"/>
                <w:shd w:val="clear" w:color="auto" w:fill="FFFFFF"/>
              </w:rPr>
              <w:t>交叉污染</w:t>
            </w:r>
            <w:r>
              <w:rPr>
                <w:rStyle w:val="27"/>
                <w:rFonts w:hint="eastAsia" w:asciiTheme="minorEastAsia" w:hAnsiTheme="minorEastAsia" w:cstheme="minorEastAsia"/>
                <w:color w:val="000000" w:themeColor="text1"/>
                <w:sz w:val="21"/>
                <w:szCs w:val="21"/>
                <w:u w:val="none"/>
                <w:shd w:val="clear" w:color="auto" w:fill="FFFFFF"/>
              </w:rPr>
              <w:fldChar w:fldCharType="end"/>
            </w:r>
            <w:r>
              <w:rPr>
                <w:rFonts w:hint="eastAsia" w:asciiTheme="minorEastAsia" w:hAnsiTheme="minorEastAsia" w:cstheme="minorEastAsia"/>
                <w:color w:val="000000" w:themeColor="text1"/>
                <w:sz w:val="21"/>
                <w:szCs w:val="21"/>
                <w:shd w:val="clear" w:color="auto" w:fill="FFFFFF"/>
              </w:rPr>
              <w:t>。</w:t>
            </w:r>
          </w:p>
          <w:p>
            <w:pPr>
              <w:pStyle w:val="20"/>
              <w:shd w:val="clear" w:color="auto" w:fill="FFFFFF"/>
              <w:spacing w:before="150" w:after="150" w:line="240" w:lineRule="auto"/>
              <w:ind w:firstLine="0" w:firstLineChars="0"/>
              <w:jc w:val="both"/>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shd w:val="clear" w:color="auto" w:fill="FFFFFF"/>
              </w:rPr>
              <w:t>2)是食品贮存不当。</w:t>
            </w:r>
          </w:p>
          <w:p>
            <w:pPr>
              <w:pStyle w:val="20"/>
              <w:shd w:val="clear" w:color="auto" w:fill="FFFFFF"/>
              <w:spacing w:before="150" w:after="150" w:line="240" w:lineRule="auto"/>
              <w:ind w:firstLine="0" w:firstLineChars="0"/>
              <w:jc w:val="both"/>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shd w:val="clear" w:color="auto" w:fill="FFFFFF"/>
              </w:rPr>
              <w:t>3)是食品未烧熟煮透。</w:t>
            </w:r>
          </w:p>
          <w:p>
            <w:pPr>
              <w:pStyle w:val="20"/>
              <w:shd w:val="clear" w:color="auto" w:fill="FFFFFF"/>
              <w:spacing w:before="150" w:after="150" w:line="240" w:lineRule="auto"/>
              <w:ind w:firstLine="0" w:firstLineChars="0"/>
              <w:jc w:val="both"/>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shd w:val="clear" w:color="auto" w:fill="FFFFFF"/>
              </w:rPr>
              <w:t>4)是食品未烧熟煮透。</w:t>
            </w:r>
          </w:p>
          <w:p>
            <w:pPr>
              <w:pStyle w:val="20"/>
              <w:shd w:val="clear" w:color="auto" w:fill="FFFFFF"/>
              <w:spacing w:before="150" w:after="150" w:line="240" w:lineRule="auto"/>
              <w:ind w:firstLine="0" w:firstLineChars="0"/>
              <w:jc w:val="both"/>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shd w:val="clear" w:color="auto" w:fill="FFFFFF"/>
              </w:rPr>
              <w:t>5)是从业人员带菌污染食品。</w:t>
            </w:r>
          </w:p>
          <w:p>
            <w:pPr>
              <w:pStyle w:val="20"/>
              <w:shd w:val="clear" w:color="auto" w:fill="FFFFFF"/>
              <w:spacing w:before="150" w:after="150" w:line="240" w:lineRule="auto"/>
              <w:ind w:firstLine="0" w:firstLineChars="0"/>
              <w:jc w:val="both"/>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shd w:val="clear" w:color="auto" w:fill="FFFFFF"/>
              </w:rPr>
              <w:t>6)是原料本身有毒有害或受到化学性有毒有害物质污染。</w:t>
            </w:r>
          </w:p>
        </w:tc>
        <w:tc>
          <w:tcPr>
            <w:tcW w:w="2411"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560"/>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人员伤亡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87"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210" w:firstLineChars="100"/>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电梯伤人</w:t>
            </w:r>
          </w:p>
        </w:tc>
        <w:tc>
          <w:tcPr>
            <w:tcW w:w="432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r>
              <w:rPr>
                <w:rFonts w:hint="eastAsia" w:asciiTheme="minorEastAsia" w:hAnsiTheme="minorEastAsia" w:cstheme="minorEastAsia"/>
                <w:szCs w:val="21"/>
              </w:rPr>
              <w:t>（1）联锁装置失灵发生人员被挤压、剪切、撞击和发生坠落。</w:t>
            </w:r>
          </w:p>
          <w:p>
            <w:pPr>
              <w:rPr>
                <w:rFonts w:asciiTheme="minorEastAsia" w:hAnsiTheme="minorEastAsia" w:cstheme="minorEastAsia"/>
                <w:szCs w:val="21"/>
              </w:rPr>
            </w:pPr>
            <w:r>
              <w:rPr>
                <w:rFonts w:hint="eastAsia" w:asciiTheme="minorEastAsia" w:hAnsiTheme="minorEastAsia" w:cstheme="minorEastAsia"/>
                <w:szCs w:val="21"/>
              </w:rPr>
              <w:t>（2）设备维修缺失，电气裸露，人员被电击、甚至触电。</w:t>
            </w:r>
          </w:p>
          <w:p>
            <w:pPr>
              <w:rPr>
                <w:rFonts w:asciiTheme="minorEastAsia" w:hAnsiTheme="minorEastAsia" w:cstheme="minorEastAsia"/>
                <w:szCs w:val="21"/>
              </w:rPr>
            </w:pPr>
            <w:r>
              <w:rPr>
                <w:rFonts w:hint="eastAsia" w:asciiTheme="minorEastAsia" w:hAnsiTheme="minorEastAsia" w:cstheme="minorEastAsia"/>
                <w:szCs w:val="21"/>
              </w:rPr>
              <w:t>（3）控制系统失灵轿厢超速度、超越极限行程发生撞击。</w:t>
            </w:r>
          </w:p>
          <w:p>
            <w:pPr>
              <w:rPr>
                <w:rFonts w:asciiTheme="minorEastAsia" w:hAnsiTheme="minorEastAsia" w:cstheme="minorEastAsia"/>
                <w:szCs w:val="21"/>
              </w:rPr>
            </w:pPr>
            <w:r>
              <w:rPr>
                <w:rFonts w:hint="eastAsia" w:asciiTheme="minorEastAsia" w:hAnsiTheme="minorEastAsia" w:cstheme="minorEastAsia"/>
                <w:szCs w:val="21"/>
              </w:rPr>
              <w:t>（4）乘客明显超载，导致断绳造成坠落。</w:t>
            </w:r>
          </w:p>
          <w:p>
            <w:pPr>
              <w:rPr>
                <w:rFonts w:asciiTheme="minorEastAsia" w:hAnsiTheme="minorEastAsia" w:cstheme="minorEastAsia"/>
                <w:color w:val="000000" w:themeColor="text1"/>
                <w:szCs w:val="21"/>
              </w:rPr>
            </w:pPr>
            <w:r>
              <w:rPr>
                <w:rFonts w:hint="eastAsia" w:asciiTheme="minorEastAsia" w:hAnsiTheme="minorEastAsia" w:cstheme="minorEastAsia"/>
                <w:szCs w:val="21"/>
              </w:rPr>
              <w:t>（5）于材料失效、强度丧失而造成结构破坏。</w:t>
            </w:r>
          </w:p>
        </w:tc>
        <w:tc>
          <w:tcPr>
            <w:tcW w:w="2411"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560"/>
              <w:jc w:val="center"/>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人员伤亡</w:t>
            </w:r>
          </w:p>
        </w:tc>
      </w:tr>
    </w:tbl>
    <w:p>
      <w:pPr>
        <w:pStyle w:val="2"/>
        <w:ind w:firstLine="210"/>
      </w:pPr>
    </w:p>
    <w:p>
      <w:pPr>
        <w:pStyle w:val="2"/>
        <w:ind w:firstLine="210"/>
      </w:pPr>
    </w:p>
    <w:p>
      <w:pPr>
        <w:widowControl/>
        <w:snapToGrid w:val="0"/>
        <w:spacing w:line="360" w:lineRule="auto"/>
        <w:jc w:val="left"/>
        <w:outlineLvl w:val="1"/>
        <w:rPr>
          <w:rFonts w:ascii="宋体" w:hAnsi="宋体" w:eastAsia="宋体" w:cs="宋体"/>
          <w:b/>
          <w:kern w:val="44"/>
          <w:sz w:val="28"/>
          <w:szCs w:val="28"/>
        </w:rPr>
      </w:pPr>
      <w:bookmarkStart w:id="64" w:name="_Toc17603"/>
      <w:bookmarkStart w:id="65" w:name="_Toc26857"/>
      <w:r>
        <w:rPr>
          <w:rFonts w:hint="eastAsia" w:ascii="宋体" w:hAnsi="宋体" w:eastAsia="宋体" w:cs="宋体"/>
          <w:b/>
          <w:kern w:val="44"/>
          <w:sz w:val="28"/>
          <w:szCs w:val="28"/>
        </w:rPr>
        <w:t>3 应急组织机构及职责</w:t>
      </w:r>
      <w:bookmarkEnd w:id="64"/>
      <w:bookmarkEnd w:id="65"/>
    </w:p>
    <w:p>
      <w:pPr>
        <w:pStyle w:val="7"/>
        <w:spacing w:before="0" w:after="0" w:line="360" w:lineRule="auto"/>
        <w:rPr>
          <w:rFonts w:ascii="宋体" w:hAnsi="宋体" w:eastAsia="宋体" w:cs="宋体"/>
          <w:kern w:val="0"/>
          <w:sz w:val="30"/>
          <w:szCs w:val="30"/>
        </w:rPr>
      </w:pPr>
      <w:bookmarkStart w:id="66" w:name="_Toc2892"/>
      <w:bookmarkStart w:id="67" w:name="_Toc8940"/>
      <w:r>
        <w:rPr>
          <w:rFonts w:hint="eastAsia" w:ascii="宋体" w:hAnsi="宋体" w:eastAsia="宋体" w:cs="宋体"/>
          <w:kern w:val="0"/>
          <w:sz w:val="30"/>
          <w:szCs w:val="30"/>
        </w:rPr>
        <w:t>3.1</w:t>
      </w:r>
      <w:bookmarkStart w:id="68" w:name="_Toc292007569"/>
      <w:r>
        <w:rPr>
          <w:rFonts w:hint="eastAsia" w:ascii="宋体" w:hAnsi="宋体" w:eastAsia="宋体" w:cs="宋体"/>
          <w:kern w:val="0"/>
          <w:sz w:val="30"/>
          <w:szCs w:val="30"/>
        </w:rPr>
        <w:t>应急组织体系</w:t>
      </w:r>
      <w:bookmarkEnd w:id="66"/>
      <w:bookmarkEnd w:id="67"/>
      <w:bookmarkEnd w:id="68"/>
    </w:p>
    <w:p>
      <w:pPr>
        <w:ind w:firstLine="560" w:firstLineChars="200"/>
        <w:rPr>
          <w:rFonts w:ascii="仿宋_GB2312" w:hAnsi="宋体"/>
          <w:sz w:val="28"/>
          <w:szCs w:val="28"/>
          <w:lang w:val="zh-CN"/>
        </w:rPr>
      </w:pPr>
      <w:r>
        <w:rPr>
          <w:rFonts w:hint="eastAsia" w:ascii="仿宋_GB2312" w:hAnsi="宋体"/>
          <w:sz w:val="28"/>
          <w:szCs w:val="28"/>
          <w:lang w:val="zh-CN"/>
        </w:rPr>
        <w:t>公司成立应急领导小组兼做公司应急救援指挥部。应急救援指挥部设总指挥、副总指挥；指挥部常设机构为应急救援指挥部办公室（以下简称应急办）；</w:t>
      </w:r>
      <w:r>
        <w:rPr>
          <w:rFonts w:hint="eastAsia" w:ascii="仿宋_GB2312" w:hAnsi="宋体"/>
          <w:sz w:val="28"/>
          <w:szCs w:val="28"/>
        </w:rPr>
        <w:t>应急救援指挥部下设应急办以及</w:t>
      </w:r>
      <w:r>
        <w:rPr>
          <w:rFonts w:hint="eastAsia" w:ascii="仿宋_GB2312" w:hAnsi="宋体"/>
          <w:sz w:val="28"/>
          <w:szCs w:val="28"/>
          <w:lang w:val="zh-CN"/>
        </w:rPr>
        <w:t>抢险救</w:t>
      </w:r>
      <w:r>
        <w:rPr>
          <w:rFonts w:hint="eastAsia" w:ascii="仿宋_GB2312" w:hAnsi="宋体"/>
          <w:sz w:val="28"/>
          <w:szCs w:val="28"/>
        </w:rPr>
        <w:t>援</w:t>
      </w:r>
      <w:r>
        <w:rPr>
          <w:rFonts w:hint="eastAsia" w:ascii="仿宋_GB2312" w:hAnsi="宋体"/>
          <w:sz w:val="28"/>
          <w:szCs w:val="28"/>
          <w:lang w:val="zh-CN"/>
        </w:rPr>
        <w:t>组、</w:t>
      </w:r>
      <w:r>
        <w:rPr>
          <w:rFonts w:hint="eastAsia" w:ascii="仿宋_GB2312" w:hAnsi="宋体"/>
          <w:sz w:val="28"/>
          <w:szCs w:val="28"/>
        </w:rPr>
        <w:t>疏散警戒组、后勤保障组、医疗救护组、通讯联络组、事故调查善后组</w:t>
      </w:r>
      <w:r>
        <w:rPr>
          <w:rFonts w:hint="eastAsia" w:ascii="仿宋_GB2312" w:hAnsi="宋体"/>
          <w:sz w:val="28"/>
          <w:szCs w:val="28"/>
          <w:lang w:val="zh-CN"/>
        </w:rPr>
        <w:t>。如有特殊情况，各专业组由总指挥临时任命。</w:t>
      </w:r>
    </w:p>
    <w:p>
      <w:pPr>
        <w:ind w:firstLine="560" w:firstLineChars="200"/>
        <w:jc w:val="center"/>
        <w:rPr>
          <w:rFonts w:ascii="仿宋_GB2312" w:hAnsi="宋体"/>
          <w:sz w:val="28"/>
          <w:szCs w:val="28"/>
        </w:rPr>
      </w:pPr>
      <w:r>
        <w:rPr>
          <w:rFonts w:hint="eastAsia" w:ascii="仿宋_GB2312" w:hAnsi="宋体"/>
          <w:sz w:val="28"/>
          <w:szCs w:val="28"/>
          <w:lang w:val="zh-CN"/>
        </w:rPr>
        <w:t>图</w:t>
      </w:r>
      <w:r>
        <w:rPr>
          <w:rFonts w:hint="eastAsia" w:ascii="仿宋_GB2312" w:hAnsi="宋体"/>
          <w:sz w:val="28"/>
          <w:szCs w:val="28"/>
        </w:rPr>
        <w:t>3</w:t>
      </w:r>
      <w:r>
        <w:rPr>
          <w:rFonts w:hint="eastAsia" w:ascii="仿宋_GB2312" w:hAnsi="宋体"/>
          <w:sz w:val="28"/>
          <w:szCs w:val="28"/>
          <w:lang w:val="zh-CN"/>
        </w:rPr>
        <w:t>-</w:t>
      </w:r>
      <w:r>
        <w:rPr>
          <w:rFonts w:hint="eastAsia" w:ascii="仿宋_GB2312" w:hAnsi="宋体"/>
          <w:sz w:val="28"/>
          <w:szCs w:val="28"/>
        </w:rPr>
        <w:t xml:space="preserve">1 </w:t>
      </w:r>
      <w:r>
        <w:rPr>
          <w:rFonts w:hint="eastAsia" w:ascii="仿宋_GB2312" w:hAnsi="宋体"/>
          <w:sz w:val="28"/>
          <w:szCs w:val="28"/>
          <w:lang w:val="zh-CN"/>
        </w:rPr>
        <w:t>四川永辉超市有限公司南充市嘉南路分公司应急组织机构图</w:t>
      </w:r>
    </w:p>
    <w:p>
      <w:pPr>
        <w:widowControl/>
        <w:spacing w:line="360" w:lineRule="auto"/>
        <w:ind w:firstLine="420" w:firstLineChars="200"/>
        <w:jc w:val="left"/>
      </w:pPr>
      <w:r>
        <mc:AlternateContent>
          <mc:Choice Requires="wpg">
            <w:drawing>
              <wp:anchor distT="0" distB="0" distL="114300" distR="114300" simplePos="0" relativeHeight="251656192" behindDoc="0" locked="0" layoutInCell="1" allowOverlap="1">
                <wp:simplePos x="0" y="0"/>
                <wp:positionH relativeFrom="column">
                  <wp:posOffset>392430</wp:posOffset>
                </wp:positionH>
                <wp:positionV relativeFrom="paragraph">
                  <wp:posOffset>59055</wp:posOffset>
                </wp:positionV>
                <wp:extent cx="5009515" cy="3430270"/>
                <wp:effectExtent l="5080" t="5080" r="14605" b="12700"/>
                <wp:wrapNone/>
                <wp:docPr id="342" name="组合 1427"/>
                <wp:cNvGraphicFramePr/>
                <a:graphic xmlns:a="http://schemas.openxmlformats.org/drawingml/2006/main">
                  <a:graphicData uri="http://schemas.microsoft.com/office/word/2010/wordprocessingGroup">
                    <wpg:wgp>
                      <wpg:cNvGrpSpPr/>
                      <wpg:grpSpPr>
                        <a:xfrm>
                          <a:off x="0" y="0"/>
                          <a:ext cx="5009515" cy="3430270"/>
                          <a:chOff x="8395" y="293049"/>
                          <a:chExt cx="7889" cy="4406"/>
                        </a:xfrm>
                        <a:effectLst/>
                      </wpg:grpSpPr>
                      <wpg:grpSp>
                        <wpg:cNvPr id="336" name="组合 336"/>
                        <wpg:cNvGrpSpPr/>
                        <wpg:grpSpPr>
                          <a:xfrm>
                            <a:off x="8395" y="294798"/>
                            <a:ext cx="7889" cy="2657"/>
                            <a:chOff x="8395" y="294798"/>
                            <a:chExt cx="7889" cy="2657"/>
                          </a:xfrm>
                          <a:effectLst/>
                        </wpg:grpSpPr>
                        <wps:wsp>
                          <wps:cNvPr id="3" name="文本框 3"/>
                          <wps:cNvSpPr txBox="1"/>
                          <wps:spPr>
                            <a:xfrm>
                              <a:off x="8395" y="295358"/>
                              <a:ext cx="855" cy="202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抢险救援组</w:t>
                                </w:r>
                              </w:p>
                              <w:p/>
                            </w:txbxContent>
                          </wps:txbx>
                          <wps:bodyPr vert="eaVert" upright="1"/>
                        </wps:wsp>
                        <wps:wsp>
                          <wps:cNvPr id="126" name="文本框 126"/>
                          <wps:cNvSpPr txBox="1"/>
                          <wps:spPr>
                            <a:xfrm>
                              <a:off x="9849" y="295353"/>
                              <a:ext cx="870" cy="20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疏散警戒组</w:t>
                                </w:r>
                              </w:p>
                              <w:p/>
                            </w:txbxContent>
                          </wps:txbx>
                          <wps:bodyPr vert="eaVert" upright="1"/>
                        </wps:wsp>
                        <wps:wsp>
                          <wps:cNvPr id="179" name="文本框 179"/>
                          <wps:cNvSpPr txBox="1"/>
                          <wps:spPr>
                            <a:xfrm>
                              <a:off x="11154" y="295338"/>
                              <a:ext cx="840" cy="210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8"/>
                                    <w:szCs w:val="28"/>
                                  </w:rPr>
                                  <w:t>医疗救护组</w:t>
                                </w:r>
                              </w:p>
                              <w:p/>
                            </w:txbxContent>
                          </wps:txbx>
                          <wps:bodyPr vert="eaVert" upright="1"/>
                        </wps:wsp>
                        <wps:wsp>
                          <wps:cNvPr id="198" name="文本框 198"/>
                          <wps:cNvSpPr txBox="1"/>
                          <wps:spPr>
                            <a:xfrm>
                              <a:off x="12534" y="295353"/>
                              <a:ext cx="840" cy="210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通讯联络组</w:t>
                                </w:r>
                              </w:p>
                            </w:txbxContent>
                          </wps:txbx>
                          <wps:bodyPr vert="eaVert" upright="1"/>
                        </wps:wsp>
                        <wps:wsp>
                          <wps:cNvPr id="231" name="文本框 231"/>
                          <wps:cNvSpPr txBox="1"/>
                          <wps:spPr>
                            <a:xfrm>
                              <a:off x="14004" y="295338"/>
                              <a:ext cx="870" cy="2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后勤保障组</w:t>
                                </w:r>
                              </w:p>
                              <w:p/>
                            </w:txbxContent>
                          </wps:txbx>
                          <wps:bodyPr vert="eaVert" upright="1"/>
                        </wps:wsp>
                        <wps:wsp>
                          <wps:cNvPr id="232" name="文本框 232"/>
                          <wps:cNvSpPr txBox="1"/>
                          <wps:spPr>
                            <a:xfrm>
                              <a:off x="15474" y="295353"/>
                              <a:ext cx="810" cy="208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事故调查善后组</w:t>
                                </w:r>
                              </w:p>
                              <w:p/>
                            </w:txbxContent>
                          </wps:txbx>
                          <wps:bodyPr vert="eaVert" upright="1"/>
                        </wps:wsp>
                        <wps:wsp>
                          <wps:cNvPr id="233" name="直接连接符 233"/>
                          <wps:cNvCnPr/>
                          <wps:spPr>
                            <a:xfrm>
                              <a:off x="8799" y="294798"/>
                              <a:ext cx="7140" cy="1"/>
                            </a:xfrm>
                            <a:prstGeom prst="line">
                              <a:avLst/>
                            </a:prstGeom>
                            <a:ln w="9525" cap="flat" cmpd="sng">
                              <a:solidFill>
                                <a:srgbClr val="000000"/>
                              </a:solidFill>
                              <a:prstDash val="solid"/>
                              <a:headEnd type="none" w="med" len="med"/>
                              <a:tailEnd type="none" w="med" len="med"/>
                            </a:ln>
                            <a:effectLst/>
                          </wps:spPr>
                          <wps:bodyPr upright="1"/>
                        </wps:wsp>
                        <wps:wsp>
                          <wps:cNvPr id="234" name="直接连接符 234"/>
                          <wps:cNvCnPr/>
                          <wps:spPr>
                            <a:xfrm>
                              <a:off x="8799" y="294813"/>
                              <a:ext cx="1" cy="525"/>
                            </a:xfrm>
                            <a:prstGeom prst="line">
                              <a:avLst/>
                            </a:prstGeom>
                            <a:ln w="9525" cap="flat" cmpd="sng">
                              <a:solidFill>
                                <a:srgbClr val="000000"/>
                              </a:solidFill>
                              <a:prstDash val="solid"/>
                              <a:headEnd type="none" w="med" len="med"/>
                              <a:tailEnd type="triangle" w="med" len="med"/>
                            </a:ln>
                            <a:effectLst/>
                          </wps:spPr>
                          <wps:bodyPr upright="1"/>
                        </wps:wsp>
                        <wps:wsp>
                          <wps:cNvPr id="324" name="直接连接符 324"/>
                          <wps:cNvCnPr/>
                          <wps:spPr>
                            <a:xfrm>
                              <a:off x="10329" y="294798"/>
                              <a:ext cx="1" cy="540"/>
                            </a:xfrm>
                            <a:prstGeom prst="line">
                              <a:avLst/>
                            </a:prstGeom>
                            <a:ln w="9525" cap="flat" cmpd="sng">
                              <a:solidFill>
                                <a:srgbClr val="000000"/>
                              </a:solidFill>
                              <a:prstDash val="solid"/>
                              <a:headEnd type="none" w="med" len="med"/>
                              <a:tailEnd type="triangle" w="med" len="med"/>
                            </a:ln>
                            <a:effectLst/>
                          </wps:spPr>
                          <wps:bodyPr upright="1"/>
                        </wps:wsp>
                        <wps:wsp>
                          <wps:cNvPr id="332" name="直接连接符 332"/>
                          <wps:cNvCnPr/>
                          <wps:spPr>
                            <a:xfrm>
                              <a:off x="11604" y="294798"/>
                              <a:ext cx="1" cy="540"/>
                            </a:xfrm>
                            <a:prstGeom prst="line">
                              <a:avLst/>
                            </a:prstGeom>
                            <a:ln w="9525" cap="flat" cmpd="sng">
                              <a:solidFill>
                                <a:srgbClr val="000000"/>
                              </a:solidFill>
                              <a:prstDash val="solid"/>
                              <a:headEnd type="none" w="med" len="med"/>
                              <a:tailEnd type="triangle" w="med" len="med"/>
                            </a:ln>
                            <a:effectLst/>
                          </wps:spPr>
                          <wps:bodyPr upright="1"/>
                        </wps:wsp>
                        <wps:wsp>
                          <wps:cNvPr id="333" name="直接连接符 333"/>
                          <wps:cNvCnPr/>
                          <wps:spPr>
                            <a:xfrm>
                              <a:off x="12954" y="294798"/>
                              <a:ext cx="1" cy="555"/>
                            </a:xfrm>
                            <a:prstGeom prst="line">
                              <a:avLst/>
                            </a:prstGeom>
                            <a:ln w="9525" cap="flat" cmpd="sng">
                              <a:solidFill>
                                <a:srgbClr val="000000"/>
                              </a:solidFill>
                              <a:prstDash val="solid"/>
                              <a:headEnd type="none" w="med" len="med"/>
                              <a:tailEnd type="triangle" w="med" len="med"/>
                            </a:ln>
                            <a:effectLst/>
                          </wps:spPr>
                          <wps:bodyPr upright="1"/>
                        </wps:wsp>
                        <wps:wsp>
                          <wps:cNvPr id="334" name="直接连接符 334"/>
                          <wps:cNvCnPr/>
                          <wps:spPr>
                            <a:xfrm>
                              <a:off x="15939" y="294798"/>
                              <a:ext cx="1" cy="540"/>
                            </a:xfrm>
                            <a:prstGeom prst="line">
                              <a:avLst/>
                            </a:prstGeom>
                            <a:ln w="9525" cap="flat" cmpd="sng">
                              <a:solidFill>
                                <a:srgbClr val="000000"/>
                              </a:solidFill>
                              <a:prstDash val="solid"/>
                              <a:headEnd type="none" w="med" len="med"/>
                              <a:tailEnd type="triangle" w="med" len="med"/>
                            </a:ln>
                            <a:effectLst/>
                          </wps:spPr>
                          <wps:bodyPr upright="1"/>
                        </wps:wsp>
                        <wps:wsp>
                          <wps:cNvPr id="335" name="直接连接符 335"/>
                          <wps:cNvCnPr/>
                          <wps:spPr>
                            <a:xfrm>
                              <a:off x="14454" y="294813"/>
                              <a:ext cx="1" cy="525"/>
                            </a:xfrm>
                            <a:prstGeom prst="line">
                              <a:avLst/>
                            </a:prstGeom>
                            <a:ln w="9525" cap="flat" cmpd="sng">
                              <a:solidFill>
                                <a:srgbClr val="000000"/>
                              </a:solidFill>
                              <a:prstDash val="solid"/>
                              <a:headEnd type="none" w="med" len="med"/>
                              <a:tailEnd type="triangle" w="med" len="med"/>
                            </a:ln>
                            <a:effectLst/>
                          </wps:spPr>
                          <wps:bodyPr upright="1"/>
                        </wps:wsp>
                      </wpg:grpSp>
                      <wpg:grpSp>
                        <wpg:cNvPr id="341" name="组合 341"/>
                        <wpg:cNvGrpSpPr/>
                        <wpg:grpSpPr>
                          <a:xfrm>
                            <a:off x="10219" y="293049"/>
                            <a:ext cx="5527" cy="1747"/>
                            <a:chOff x="10219" y="293049"/>
                            <a:chExt cx="5527" cy="1747"/>
                          </a:xfrm>
                          <a:effectLst/>
                        </wpg:grpSpPr>
                        <wps:wsp>
                          <wps:cNvPr id="337" name="文本框 337"/>
                          <wps:cNvSpPr txBox="1"/>
                          <wps:spPr>
                            <a:xfrm>
                              <a:off x="10219" y="293049"/>
                              <a:ext cx="4082" cy="6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32"/>
                                    <w:szCs w:val="32"/>
                                  </w:rPr>
                                </w:pPr>
                                <w:r>
                                  <w:rPr>
                                    <w:rFonts w:hint="eastAsia"/>
                                    <w:sz w:val="32"/>
                                    <w:szCs w:val="32"/>
                                  </w:rPr>
                                  <w:t>生产安全事故应急指挥部</w:t>
                                </w:r>
                              </w:p>
                              <w:p/>
                            </w:txbxContent>
                          </wps:txbx>
                          <wps:bodyPr upright="1"/>
                        </wps:wsp>
                        <wps:wsp>
                          <wps:cNvPr id="338" name="直接连接符 338"/>
                          <wps:cNvCnPr/>
                          <wps:spPr>
                            <a:xfrm>
                              <a:off x="11644" y="293716"/>
                              <a:ext cx="1" cy="1081"/>
                            </a:xfrm>
                            <a:prstGeom prst="line">
                              <a:avLst/>
                            </a:prstGeom>
                            <a:ln w="9525" cap="flat" cmpd="sng">
                              <a:solidFill>
                                <a:srgbClr val="000000"/>
                              </a:solidFill>
                              <a:prstDash val="solid"/>
                              <a:headEnd type="none" w="med" len="med"/>
                              <a:tailEnd type="none" w="med" len="med"/>
                            </a:ln>
                            <a:effectLst/>
                          </wps:spPr>
                          <wps:bodyPr upright="1"/>
                        </wps:wsp>
                        <wps:wsp>
                          <wps:cNvPr id="339" name="文本框 339"/>
                          <wps:cNvSpPr txBox="1"/>
                          <wps:spPr>
                            <a:xfrm>
                              <a:off x="12544" y="294032"/>
                              <a:ext cx="3202" cy="4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应急救援指挥部（办公室）</w:t>
                                </w:r>
                              </w:p>
                            </w:txbxContent>
                          </wps:txbx>
                          <wps:bodyPr upright="1"/>
                        </wps:wsp>
                        <wps:wsp>
                          <wps:cNvPr id="340" name="直接连接符 340"/>
                          <wps:cNvCnPr/>
                          <wps:spPr>
                            <a:xfrm>
                              <a:off x="11648" y="294298"/>
                              <a:ext cx="920" cy="1"/>
                            </a:xfrm>
                            <a:prstGeom prst="line">
                              <a:avLst/>
                            </a:prstGeom>
                            <a:ln w="9525" cap="flat" cmpd="sng">
                              <a:solidFill>
                                <a:srgbClr val="000000"/>
                              </a:solidFill>
                              <a:prstDash val="solid"/>
                              <a:headEnd type="none" w="med" len="med"/>
                              <a:tailEnd type="triangle" w="med" len="lg"/>
                            </a:ln>
                            <a:effectLst/>
                          </wps:spPr>
                          <wps:bodyPr upright="1"/>
                        </wps:wsp>
                      </wpg:grpSp>
                    </wpg:wgp>
                  </a:graphicData>
                </a:graphic>
              </wp:anchor>
            </w:drawing>
          </mc:Choice>
          <mc:Fallback>
            <w:pict>
              <v:group id="组合 1427" o:spid="_x0000_s1026" o:spt="203" style="position:absolute;left:0pt;margin-left:30.9pt;margin-top:4.65pt;height:270.1pt;width:394.45pt;z-index:251656192;mso-width-relative:page;mso-height-relative:page;" coordorigin="8395,293049" coordsize="7889,4406" o:gfxdata="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">
                <o:lock v:ext="edit" aspectratio="f"/>
                <v:group id="_x0000_s1026" o:spid="_x0000_s1026" o:spt="203" style="position:absolute;left:8395;top:294798;height:2657;width:7889;" coordorigin="8395,294798" coordsize="7889,2657" o:gfxdata="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OlwRi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8395;top:295358;height:2022;width:855;" fillcolor="#FFFFFF" filled="t" stroked="t" coordsize="21600,21600" o:gfxdata="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rkLT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抢险救援组</w:t>
                          </w:r>
                        </w:p>
                        <w:p/>
                      </w:txbxContent>
                    </v:textbox>
                  </v:shape>
                  <v:shape id="_x0000_s1026" o:spid="_x0000_s1026" o:spt="202" type="#_x0000_t202" style="position:absolute;left:9849;top:295353;height:2039;width:870;" fillcolor="#FFFFFF" filled="t" stroked="t" coordsize="21600,21600" o:gfxdata="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h95M+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疏散警戒组</w:t>
                          </w:r>
                        </w:p>
                        <w:p/>
                      </w:txbxContent>
                    </v:textbox>
                  </v:shape>
                  <v:shape id="_x0000_s1026" o:spid="_x0000_s1026" o:spt="202" type="#_x0000_t202" style="position:absolute;left:11154;top:295338;height:2102;width:840;" fillcolor="#FFFFFF" filled="t" stroked="t" coordsize="21600,21600" o:gfxdata="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lFfo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jc w:val="center"/>
                            <w:rPr>
                              <w:sz w:val="24"/>
                            </w:rPr>
                          </w:pPr>
                          <w:r>
                            <w:rPr>
                              <w:rFonts w:hint="eastAsia"/>
                              <w:sz w:val="28"/>
                              <w:szCs w:val="28"/>
                            </w:rPr>
                            <w:t>医疗救护组</w:t>
                          </w:r>
                        </w:p>
                        <w:p/>
                      </w:txbxContent>
                    </v:textbox>
                  </v:shape>
                  <v:shape id="_x0000_s1026" o:spid="_x0000_s1026" o:spt="202" type="#_x0000_t202" style="position:absolute;left:12534;top:295353;height:2102;width:840;" fillcolor="#FFFFFF" filled="t" stroked="t" coordsize="21600,21600" o:gfxdata="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REcw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通讯联络组</w:t>
                          </w:r>
                        </w:p>
                      </w:txbxContent>
                    </v:textbox>
                  </v:shape>
                  <v:shape id="_x0000_s1026" o:spid="_x0000_s1026" o:spt="202" type="#_x0000_t202" style="position:absolute;left:14004;top:295338;height:2085;width:870;" fillcolor="#FFFFFF" filled="t" stroked="t" coordsize="21600,21600" o:gfxdata="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oix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后勤保障组</w:t>
                          </w:r>
                        </w:p>
                        <w:p/>
                      </w:txbxContent>
                    </v:textbox>
                  </v:shape>
                  <v:shape id="_x0000_s1026" o:spid="_x0000_s1026" o:spt="202" type="#_x0000_t202" style="position:absolute;left:15474;top:295353;height:2086;width:810;" fillcolor="#FFFFFF" filled="t" stroked="t" coordsize="21600,21600" o:gfxdata="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boVb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事故调查善后组</w:t>
                          </w:r>
                        </w:p>
                        <w:p/>
                      </w:txbxContent>
                    </v:textbox>
                  </v:shape>
                  <v:line id="_x0000_s1026" o:spid="_x0000_s1026" o:spt="20" style="position:absolute;left:8799;top:294798;height:1;width:7140;" filled="f" stroked="t" coordsize="21600,21600" o:gfxdata="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Zqy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799;top:294813;height:525;width:1;" filled="f" stroked="t" coordsize="21600,21600" o:gfxdata="UEsDBAoAAAAAAIdO4kAAAAAAAAAAAAAAAAAEAAAAZHJzL1BLAwQUAAAACACHTuJAjM9TdM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Gk/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z1N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0329;top:294798;height:540;width:1;" filled="f" stroked="t" coordsize="21600,21600" o:gfxdata="UEsDBAoAAAAAAIdO4kAAAAAAAAAAAAAAAAAEAAAAZHJzL1BLAwQUAAAACACHTuJAf/fKNM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Hk3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8o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1604;top:294798;height:540;width:1;" filled="f" stroked="t" coordsize="21600,21600" o:gfxdata="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LYQ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2954;top:294798;height:555;width:1;" filled="f" stroked="t" coordsize="21600,21600" o:gfxdata="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x8Sd&#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5939;top:294798;height:540;width:1;" filled="f" stroked="t" coordsize="21600,21600" o:gfxdata="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ouXO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4454;top:294813;height:525;width:1;" filled="f" stroked="t" coordsize="21600,21600" o:gfxdata="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i+X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10219;top:293049;height:1747;width:5527;" coordorigin="10219,293049" coordsize="5527,1747" o:gfxdata="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ZeO9r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10219;top:293049;height:672;width:4082;" fillcolor="#FFFFFF" filled="t" stroked="t" coordsize="21600,21600" o:gfxdata="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zweD&#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jc w:val="center"/>
                            <w:rPr>
                              <w:sz w:val="32"/>
                              <w:szCs w:val="32"/>
                            </w:rPr>
                          </w:pPr>
                          <w:r>
                            <w:rPr>
                              <w:rFonts w:hint="eastAsia"/>
                              <w:sz w:val="32"/>
                              <w:szCs w:val="32"/>
                            </w:rPr>
                            <w:t>生产安全事故应急指挥部</w:t>
                          </w:r>
                        </w:p>
                        <w:p/>
                      </w:txbxContent>
                    </v:textbox>
                  </v:shape>
                  <v:line id="_x0000_s1026" o:spid="_x0000_s1026" o:spt="20" style="position:absolute;left:11644;top:293716;height:1081;width:1;" filled="f" stroked="t" coordsize="21600,21600" o:gfxdata="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kjMX2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202" type="#_x0000_t202" style="position:absolute;left:12544;top:294032;height:493;width:3202;" fillcolor="#FFFFFF" filled="t" stroked="t" coordsize="21600,21600" o:gfxdata="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0cNm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szCs w:val="21"/>
                            </w:rPr>
                          </w:pPr>
                          <w:r>
                            <w:rPr>
                              <w:rFonts w:hint="eastAsia"/>
                              <w:szCs w:val="21"/>
                            </w:rPr>
                            <w:t>应急救援指挥部（办公室）</w:t>
                          </w:r>
                        </w:p>
                      </w:txbxContent>
                    </v:textbox>
                  </v:shape>
                  <v:line id="_x0000_s1026" o:spid="_x0000_s1026" o:spt="20" style="position:absolute;left:11648;top:294298;height:1;width:920;" filled="f" stroked="t" coordsize="21600,21600" o:gfxdata="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AADmbsAAADc&#10;AAAADwAAAAAAAAABACAAAAAiAAAAZHJzL2Rvd25yZXYueG1sUEsBAhQAFAAAAAgAh07iQDMvBZ47&#10;AAAAOQAAABAAAAAAAAAAAQAgAAAACgEAAGRycy9zaGFwZXhtbC54bWxQSwUGAAAAAAYABgBbAQAA&#10;tAMAAAAA&#10;">
                    <v:fill on="f" focussize="0,0"/>
                    <v:stroke color="#000000" joinstyle="round" endarrow="block" endarrowlength="long"/>
                    <v:imagedata o:title=""/>
                    <o:lock v:ext="edit" aspectratio="f"/>
                  </v:line>
                </v:group>
              </v:group>
            </w:pict>
          </mc:Fallback>
        </mc:AlternateContent>
      </w: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pStyle w:val="7"/>
        <w:spacing w:before="0" w:after="0" w:line="360" w:lineRule="auto"/>
        <w:rPr>
          <w:rFonts w:ascii="宋体" w:hAnsi="宋体" w:cs="宋体"/>
          <w:kern w:val="0"/>
          <w:sz w:val="30"/>
          <w:szCs w:val="30"/>
        </w:rPr>
      </w:pPr>
      <w:bookmarkStart w:id="69" w:name="_Toc325379194"/>
      <w:bookmarkStart w:id="70" w:name="_Toc324348611"/>
      <w:bookmarkStart w:id="71" w:name="_Toc325379376"/>
      <w:bookmarkStart w:id="72" w:name="_Toc9962"/>
      <w:bookmarkStart w:id="73" w:name="_Toc31425"/>
    </w:p>
    <w:p>
      <w:pPr>
        <w:rPr>
          <w:rFonts w:ascii="宋体" w:hAnsi="宋体" w:cs="宋体"/>
          <w:b/>
          <w:bCs/>
          <w:kern w:val="0"/>
          <w:sz w:val="30"/>
          <w:szCs w:val="30"/>
        </w:rPr>
      </w:pPr>
    </w:p>
    <w:p>
      <w:pPr>
        <w:pStyle w:val="7"/>
        <w:spacing w:before="0" w:after="0" w:line="360" w:lineRule="auto"/>
        <w:rPr>
          <w:rFonts w:ascii="宋体" w:hAnsi="宋体" w:cs="宋体"/>
          <w:kern w:val="0"/>
          <w:sz w:val="30"/>
          <w:szCs w:val="30"/>
        </w:rPr>
      </w:pPr>
      <w:bookmarkStart w:id="74" w:name="_Toc5031"/>
      <w:r>
        <w:rPr>
          <w:rFonts w:hint="eastAsia" w:ascii="宋体" w:hAnsi="宋体" w:cs="宋体"/>
          <w:kern w:val="0"/>
          <w:sz w:val="30"/>
          <w:szCs w:val="30"/>
        </w:rPr>
        <w:t>3.2</w:t>
      </w:r>
      <w:bookmarkEnd w:id="69"/>
      <w:bookmarkEnd w:id="70"/>
      <w:bookmarkEnd w:id="71"/>
      <w:r>
        <w:rPr>
          <w:rFonts w:hint="eastAsia" w:ascii="宋体" w:hAnsi="宋体" w:cs="宋体"/>
          <w:kern w:val="0"/>
          <w:sz w:val="30"/>
          <w:szCs w:val="30"/>
        </w:rPr>
        <w:t>应急救援指挥部</w:t>
      </w:r>
      <w:bookmarkEnd w:id="72"/>
      <w:bookmarkEnd w:id="73"/>
      <w:bookmarkEnd w:id="74"/>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3.2.1应急救援指挥部成员</w:t>
      </w:r>
    </w:p>
    <w:p>
      <w:pPr>
        <w:ind w:firstLine="560" w:firstLineChars="200"/>
        <w:rPr>
          <w:rFonts w:ascii="仿宋_GB2312" w:hAnsi="宋体"/>
          <w:sz w:val="28"/>
          <w:szCs w:val="28"/>
        </w:rPr>
      </w:pPr>
      <w:r>
        <w:rPr>
          <w:rFonts w:hint="eastAsia" w:ascii="仿宋_GB2312" w:hAnsi="宋体"/>
          <w:sz w:val="28"/>
          <w:szCs w:val="28"/>
        </w:rPr>
        <w:t>总 指 挥：程  银</w:t>
      </w:r>
    </w:p>
    <w:p>
      <w:pPr>
        <w:ind w:firstLine="560" w:firstLineChars="200"/>
        <w:rPr>
          <w:rFonts w:ascii="仿宋_GB2312" w:hAnsi="宋体"/>
          <w:sz w:val="28"/>
          <w:szCs w:val="28"/>
        </w:rPr>
      </w:pPr>
      <w:r>
        <w:rPr>
          <w:rFonts w:hint="eastAsia" w:ascii="仿宋_GB2312" w:hAnsi="宋体"/>
          <w:sz w:val="28"/>
          <w:szCs w:val="28"/>
        </w:rPr>
        <w:t>副总指挥：张  海</w:t>
      </w:r>
    </w:p>
    <w:p>
      <w:pPr>
        <w:ind w:firstLine="560" w:firstLineChars="200"/>
        <w:rPr>
          <w:rFonts w:ascii="仿宋_GB2312" w:hAnsi="宋体"/>
          <w:sz w:val="28"/>
          <w:szCs w:val="28"/>
        </w:rPr>
      </w:pPr>
      <w:r>
        <w:rPr>
          <w:rFonts w:hint="eastAsia" w:ascii="仿宋_GB2312" w:hAnsi="宋体"/>
          <w:sz w:val="28"/>
          <w:szCs w:val="28"/>
        </w:rPr>
        <w:t>成  员：肖  锋、青晓丽、张  静、谢  璇、陈美君、廖  丹</w:t>
      </w:r>
    </w:p>
    <w:p>
      <w:pPr>
        <w:ind w:firstLine="560" w:firstLineChars="200"/>
        <w:rPr>
          <w:rFonts w:ascii="仿宋_GB2312" w:hAnsi="宋体"/>
          <w:sz w:val="28"/>
          <w:szCs w:val="28"/>
        </w:rPr>
      </w:pPr>
      <w:r>
        <w:rPr>
          <w:rFonts w:hint="eastAsia" w:ascii="仿宋_GB2312" w:hAnsi="宋体"/>
          <w:sz w:val="28"/>
          <w:szCs w:val="28"/>
        </w:rPr>
        <w:t>公司抢险值班电话24小时应急值守（电话：</w:t>
      </w:r>
      <w:r>
        <w:rPr>
          <w:rFonts w:hint="eastAsia" w:ascii="宋体" w:hAnsi="宋体" w:eastAsia="宋体" w:cs="宋体"/>
          <w:sz w:val="28"/>
          <w:szCs w:val="28"/>
        </w:rPr>
        <w:t>15775897007</w:t>
      </w:r>
      <w:r>
        <w:rPr>
          <w:rFonts w:hint="eastAsia" w:ascii="仿宋_GB2312" w:hAnsi="宋体"/>
          <w:sz w:val="28"/>
          <w:szCs w:val="28"/>
        </w:rPr>
        <w:t>）</w:t>
      </w:r>
    </w:p>
    <w:p>
      <w:pPr>
        <w:ind w:firstLine="560" w:firstLineChars="200"/>
        <w:rPr>
          <w:rFonts w:ascii="仿宋_GB2312" w:hAnsi="宋体"/>
          <w:sz w:val="28"/>
          <w:szCs w:val="28"/>
        </w:rPr>
      </w:pPr>
      <w:r>
        <w:rPr>
          <w:rFonts w:hint="eastAsia" w:ascii="仿宋_GB2312" w:hAnsi="宋体"/>
          <w:sz w:val="28"/>
          <w:szCs w:val="28"/>
        </w:rPr>
        <w:t>若总指挥不在公司时，由副总指挥负责应急救援工作。</w:t>
      </w:r>
    </w:p>
    <w:p>
      <w:pPr>
        <w:spacing w:line="360" w:lineRule="auto"/>
        <w:ind w:firstLine="560" w:firstLineChars="200"/>
        <w:rPr>
          <w:rFonts w:ascii="宋体" w:hAnsi="宋体" w:eastAsia="宋体" w:cs="宋体"/>
          <w:kern w:val="0"/>
          <w:sz w:val="28"/>
          <w:szCs w:val="28"/>
          <w:lang w:val="zh-CN"/>
        </w:rPr>
      </w:pPr>
      <w:r>
        <w:rPr>
          <w:rFonts w:hint="eastAsia" w:ascii="宋体" w:hAnsi="宋体" w:eastAsia="宋体" w:cs="宋体"/>
          <w:kern w:val="0"/>
          <w:sz w:val="28"/>
          <w:szCs w:val="28"/>
        </w:rPr>
        <w:t>3.2.2</w:t>
      </w:r>
      <w:r>
        <w:rPr>
          <w:rFonts w:hint="eastAsia" w:ascii="宋体" w:hAnsi="宋体" w:eastAsia="宋体" w:cs="宋体"/>
          <w:kern w:val="0"/>
          <w:sz w:val="28"/>
          <w:szCs w:val="28"/>
          <w:lang w:val="zh-CN"/>
        </w:rPr>
        <w:t>应急救援指挥部职责</w:t>
      </w:r>
    </w:p>
    <w:p>
      <w:pPr>
        <w:ind w:firstLine="560" w:firstLineChars="200"/>
        <w:rPr>
          <w:rFonts w:ascii="仿宋_GB2312" w:hAnsi="宋体"/>
          <w:sz w:val="28"/>
          <w:szCs w:val="28"/>
        </w:rPr>
      </w:pPr>
      <w:r>
        <w:rPr>
          <w:rFonts w:hint="eastAsia" w:ascii="仿宋_GB2312" w:hAnsi="宋体"/>
          <w:sz w:val="28"/>
          <w:szCs w:val="28"/>
        </w:rPr>
        <w:t>（1）</w:t>
      </w:r>
      <w:r>
        <w:rPr>
          <w:rFonts w:hint="eastAsia" w:ascii="仿宋_GB2312" w:hAnsi="宋体"/>
          <w:sz w:val="28"/>
          <w:szCs w:val="28"/>
          <w:lang w:val="zh-CN"/>
        </w:rPr>
        <w:t>贯彻落实国家有关事故应急处理管理工作的法律、法规和上级部门的有关规章制度，执行政府关于事故应急处理的重大部</w:t>
      </w:r>
      <w:r>
        <w:rPr>
          <w:rFonts w:hint="eastAsia" w:ascii="仿宋_GB2312" w:hAnsi="宋体"/>
          <w:sz w:val="28"/>
          <w:szCs w:val="28"/>
        </w:rPr>
        <w:t>署。</w:t>
      </w:r>
    </w:p>
    <w:p>
      <w:pPr>
        <w:ind w:firstLine="560" w:firstLineChars="200"/>
        <w:rPr>
          <w:rFonts w:ascii="仿宋_GB2312" w:hAnsi="宋体"/>
          <w:sz w:val="28"/>
          <w:szCs w:val="28"/>
        </w:rPr>
      </w:pPr>
      <w:r>
        <w:rPr>
          <w:rFonts w:hint="eastAsia" w:ascii="仿宋_GB2312" w:hAnsi="宋体"/>
          <w:sz w:val="28"/>
          <w:szCs w:val="28"/>
        </w:rPr>
        <w:t>（2）危急事件发生后，应立即组织各应急处置工作组按职责分工，赶赴现场组织事故处理。按照“以人为本，安全第一”的原则，进行应急处理。</w:t>
      </w:r>
    </w:p>
    <w:p>
      <w:pPr>
        <w:ind w:firstLine="560" w:firstLineChars="200"/>
        <w:rPr>
          <w:rFonts w:ascii="仿宋_GB2312" w:hAnsi="宋体"/>
          <w:sz w:val="28"/>
          <w:szCs w:val="28"/>
        </w:rPr>
      </w:pPr>
      <w:r>
        <w:rPr>
          <w:rFonts w:hint="eastAsia" w:ascii="仿宋_GB2312" w:hAnsi="宋体"/>
          <w:sz w:val="28"/>
          <w:szCs w:val="28"/>
        </w:rPr>
        <w:t>（3）指挥开展事故应急处理、救援和生产、生活恢复等各项工作。</w:t>
      </w:r>
    </w:p>
    <w:p>
      <w:pPr>
        <w:ind w:firstLine="560" w:firstLineChars="200"/>
        <w:rPr>
          <w:rFonts w:ascii="仿宋_GB2312" w:hAnsi="宋体"/>
          <w:sz w:val="28"/>
          <w:szCs w:val="28"/>
        </w:rPr>
      </w:pPr>
      <w:r>
        <w:rPr>
          <w:rFonts w:hint="eastAsia" w:ascii="仿宋_GB2312" w:hAnsi="宋体"/>
          <w:sz w:val="28"/>
          <w:szCs w:val="28"/>
        </w:rPr>
        <w:t>（4）负责向上级领导及有关部门报告事故情况和事故处理进展情况。</w:t>
      </w:r>
    </w:p>
    <w:p>
      <w:pPr>
        <w:ind w:firstLine="560" w:firstLineChars="200"/>
        <w:rPr>
          <w:rFonts w:ascii="仿宋_GB2312" w:hAnsi="宋体"/>
          <w:sz w:val="28"/>
          <w:szCs w:val="28"/>
        </w:rPr>
      </w:pPr>
      <w:r>
        <w:rPr>
          <w:rFonts w:hint="eastAsia" w:ascii="仿宋_GB2312" w:hAnsi="宋体"/>
          <w:sz w:val="28"/>
          <w:szCs w:val="28"/>
        </w:rPr>
        <w:t>（5）做好事故（发生原因、处理经过、设备损坏和经济损失情况）调查工作。</w:t>
      </w:r>
    </w:p>
    <w:p>
      <w:pPr>
        <w:ind w:firstLine="560" w:firstLineChars="200"/>
        <w:rPr>
          <w:rFonts w:ascii="仿宋_GB2312" w:hAnsi="宋体"/>
          <w:sz w:val="28"/>
          <w:szCs w:val="28"/>
        </w:rPr>
      </w:pPr>
      <w:r>
        <w:rPr>
          <w:rFonts w:hint="eastAsia" w:ascii="仿宋_GB2312" w:hAnsi="宋体"/>
          <w:sz w:val="28"/>
          <w:szCs w:val="28"/>
        </w:rPr>
        <w:t>（6）发布、启动和解除生产安全事故应急预案的命令。</w:t>
      </w:r>
    </w:p>
    <w:p>
      <w:pPr>
        <w:ind w:firstLine="560" w:firstLineChars="200"/>
        <w:rPr>
          <w:rFonts w:ascii="仿宋_GB2312" w:hAnsi="宋体"/>
          <w:sz w:val="28"/>
          <w:szCs w:val="28"/>
        </w:rPr>
      </w:pPr>
      <w:r>
        <w:rPr>
          <w:rFonts w:hint="eastAsia" w:ascii="仿宋_GB2312" w:hAnsi="宋体"/>
          <w:sz w:val="28"/>
          <w:szCs w:val="28"/>
        </w:rPr>
        <w:t>（7）审查批准现场救援方案。</w:t>
      </w:r>
    </w:p>
    <w:p>
      <w:pPr>
        <w:ind w:firstLine="560" w:firstLineChars="200"/>
        <w:rPr>
          <w:rFonts w:ascii="仿宋_GB2312" w:hAnsi="宋体"/>
          <w:sz w:val="28"/>
          <w:szCs w:val="28"/>
        </w:rPr>
      </w:pPr>
      <w:r>
        <w:rPr>
          <w:rFonts w:hint="eastAsia" w:ascii="仿宋_GB2312" w:hAnsi="宋体"/>
          <w:sz w:val="28"/>
          <w:szCs w:val="28"/>
        </w:rPr>
        <w:t>（8）按照预案程序和现场救援方案，组织、协调、指挥生产安全事故应急救援工作的有效实施。</w:t>
      </w:r>
    </w:p>
    <w:p>
      <w:pPr>
        <w:ind w:firstLine="560" w:firstLineChars="200"/>
        <w:rPr>
          <w:rFonts w:ascii="仿宋_GB2312" w:hAnsi="宋体"/>
          <w:sz w:val="28"/>
          <w:szCs w:val="28"/>
        </w:rPr>
      </w:pPr>
      <w:r>
        <w:rPr>
          <w:rFonts w:hint="eastAsia" w:ascii="仿宋_GB2312" w:hAnsi="宋体"/>
          <w:sz w:val="28"/>
          <w:szCs w:val="28"/>
        </w:rPr>
        <w:t>（9）根据事故发展状态和现场救援过程中出现的新问题，随时变更、修改救援方案，及时采取相应的应急处理措施。</w:t>
      </w:r>
    </w:p>
    <w:p>
      <w:pPr>
        <w:ind w:firstLine="560" w:firstLineChars="200"/>
        <w:rPr>
          <w:rFonts w:ascii="仿宋_GB2312" w:hAnsi="宋体"/>
          <w:sz w:val="28"/>
          <w:szCs w:val="28"/>
        </w:rPr>
      </w:pPr>
      <w:r>
        <w:rPr>
          <w:rFonts w:hint="eastAsia" w:ascii="仿宋_GB2312" w:hAnsi="宋体"/>
          <w:sz w:val="28"/>
          <w:szCs w:val="28"/>
        </w:rPr>
        <w:t>（10）紧急调用各类救援物资、设备、人员和占用场地，并负责督促归还或给予适当补偿。</w:t>
      </w:r>
    </w:p>
    <w:p>
      <w:pPr>
        <w:ind w:firstLine="560" w:firstLineChars="200"/>
        <w:rPr>
          <w:rFonts w:ascii="仿宋_GB2312" w:hAnsi="宋体"/>
          <w:sz w:val="28"/>
          <w:szCs w:val="28"/>
        </w:rPr>
      </w:pPr>
      <w:r>
        <w:rPr>
          <w:rFonts w:hint="eastAsia" w:ascii="仿宋_GB2312" w:hAnsi="宋体"/>
          <w:sz w:val="28"/>
          <w:szCs w:val="28"/>
        </w:rPr>
        <w:t>（11）总结应急预案工作经验教训。</w:t>
      </w:r>
    </w:p>
    <w:p>
      <w:pPr>
        <w:ind w:firstLine="560" w:firstLineChars="200"/>
        <w:rPr>
          <w:rFonts w:ascii="仿宋_GB2312" w:hAnsi="宋体"/>
          <w:sz w:val="28"/>
          <w:szCs w:val="28"/>
        </w:rPr>
      </w:pPr>
      <w:r>
        <w:rPr>
          <w:rFonts w:hint="eastAsia" w:ascii="仿宋_GB2312" w:hAnsi="宋体"/>
          <w:sz w:val="28"/>
          <w:szCs w:val="28"/>
        </w:rPr>
        <w:t>（12）办理政府主管部门交办的其他事项。</w:t>
      </w:r>
    </w:p>
    <w:p>
      <w:pPr>
        <w:pStyle w:val="7"/>
        <w:spacing w:before="0" w:after="0" w:line="360" w:lineRule="auto"/>
        <w:rPr>
          <w:rFonts w:ascii="宋体" w:hAnsi="宋体" w:cs="宋体"/>
          <w:kern w:val="0"/>
          <w:sz w:val="30"/>
          <w:szCs w:val="30"/>
        </w:rPr>
      </w:pPr>
      <w:bookmarkStart w:id="75" w:name="_Toc16813"/>
      <w:bookmarkStart w:id="76" w:name="_Toc23966"/>
      <w:bookmarkStart w:id="77" w:name="_Toc31058"/>
      <w:bookmarkStart w:id="78" w:name="_Toc17379"/>
      <w:r>
        <w:rPr>
          <w:rFonts w:hint="eastAsia" w:ascii="宋体" w:hAnsi="宋体" w:cs="宋体"/>
          <w:kern w:val="0"/>
          <w:sz w:val="30"/>
          <w:szCs w:val="30"/>
        </w:rPr>
        <w:t>3.3总指挥及职责</w:t>
      </w:r>
      <w:bookmarkEnd w:id="75"/>
      <w:bookmarkEnd w:id="76"/>
      <w:bookmarkEnd w:id="77"/>
      <w:bookmarkEnd w:id="78"/>
    </w:p>
    <w:p>
      <w:pPr>
        <w:ind w:firstLine="560" w:firstLineChars="200"/>
        <w:rPr>
          <w:rFonts w:ascii="仿宋_GB2312" w:hAnsi="宋体"/>
          <w:sz w:val="28"/>
          <w:szCs w:val="28"/>
        </w:rPr>
      </w:pPr>
      <w:r>
        <w:rPr>
          <w:rFonts w:hint="eastAsia" w:ascii="仿宋_GB2312" w:hAnsi="宋体"/>
          <w:sz w:val="28"/>
          <w:szCs w:val="28"/>
        </w:rPr>
        <w:t>总指挥： 贾鹏             联系电话：15095829800</w:t>
      </w:r>
    </w:p>
    <w:p>
      <w:pPr>
        <w:ind w:firstLine="560" w:firstLineChars="200"/>
        <w:rPr>
          <w:rFonts w:ascii="仿宋_GB2312" w:hAnsi="宋体"/>
          <w:sz w:val="28"/>
          <w:szCs w:val="28"/>
        </w:rPr>
      </w:pPr>
      <w:r>
        <w:rPr>
          <w:rFonts w:hint="eastAsia" w:ascii="仿宋_GB2312" w:hAnsi="宋体"/>
          <w:sz w:val="28"/>
          <w:szCs w:val="28"/>
        </w:rPr>
        <w:t>职责：负责公司突发事故应急处理，全面协调、指挥、制定和实施正确有效的突发事故应急抢险方案，并亲临现场指挥，组织人员对物资、设备进行救援处理，有效地减少事件损失，防止事件蔓延、扩大，具体如下：</w:t>
      </w:r>
    </w:p>
    <w:p>
      <w:pPr>
        <w:ind w:firstLine="560" w:firstLineChars="200"/>
        <w:rPr>
          <w:rFonts w:ascii="仿宋_GB2312" w:hAnsi="宋体"/>
          <w:sz w:val="28"/>
          <w:szCs w:val="28"/>
        </w:rPr>
      </w:pPr>
      <w:r>
        <w:rPr>
          <w:rFonts w:hint="eastAsia" w:ascii="仿宋_GB2312" w:hAnsi="宋体"/>
          <w:sz w:val="28"/>
          <w:szCs w:val="28"/>
        </w:rPr>
        <w:t>（1）分析紧急状态和确定相应报警级别；</w:t>
      </w:r>
    </w:p>
    <w:p>
      <w:pPr>
        <w:ind w:firstLine="560" w:firstLineChars="200"/>
        <w:rPr>
          <w:rFonts w:ascii="仿宋_GB2312" w:hAnsi="宋体"/>
          <w:sz w:val="28"/>
          <w:szCs w:val="28"/>
        </w:rPr>
      </w:pPr>
      <w:r>
        <w:rPr>
          <w:rFonts w:hint="eastAsia" w:ascii="仿宋_GB2312" w:hAnsi="宋体"/>
          <w:sz w:val="28"/>
          <w:szCs w:val="28"/>
        </w:rPr>
        <w:t>（2）指挥、协调应急反应行动；</w:t>
      </w:r>
    </w:p>
    <w:p>
      <w:pPr>
        <w:ind w:firstLine="560" w:firstLineChars="200"/>
        <w:rPr>
          <w:rFonts w:ascii="仿宋_GB2312" w:hAnsi="宋体"/>
          <w:sz w:val="28"/>
          <w:szCs w:val="28"/>
        </w:rPr>
      </w:pPr>
      <w:r>
        <w:rPr>
          <w:rFonts w:hint="eastAsia" w:ascii="仿宋_GB2312" w:hAnsi="宋体"/>
          <w:sz w:val="28"/>
          <w:szCs w:val="28"/>
        </w:rPr>
        <w:t>（3）与外部应急反应机构的联络；</w:t>
      </w:r>
    </w:p>
    <w:p>
      <w:pPr>
        <w:ind w:firstLine="560" w:firstLineChars="200"/>
        <w:rPr>
          <w:rFonts w:ascii="仿宋_GB2312" w:hAnsi="宋体"/>
          <w:sz w:val="28"/>
          <w:szCs w:val="28"/>
        </w:rPr>
      </w:pPr>
      <w:r>
        <w:rPr>
          <w:rFonts w:hint="eastAsia" w:ascii="仿宋_GB2312" w:hAnsi="宋体"/>
          <w:sz w:val="28"/>
          <w:szCs w:val="28"/>
        </w:rPr>
        <w:t>（4）直接监察应急人员的行动；</w:t>
      </w:r>
    </w:p>
    <w:p>
      <w:pPr>
        <w:ind w:firstLine="560" w:firstLineChars="200"/>
        <w:rPr>
          <w:rFonts w:ascii="仿宋_GB2312" w:hAnsi="宋体"/>
          <w:sz w:val="28"/>
          <w:szCs w:val="28"/>
        </w:rPr>
      </w:pPr>
      <w:r>
        <w:rPr>
          <w:rFonts w:hint="eastAsia" w:ascii="仿宋_GB2312" w:hAnsi="宋体"/>
          <w:sz w:val="28"/>
          <w:szCs w:val="28"/>
        </w:rPr>
        <w:t>（5）保护现场和人员的安全；</w:t>
      </w:r>
    </w:p>
    <w:p>
      <w:pPr>
        <w:ind w:firstLine="560" w:firstLineChars="200"/>
        <w:rPr>
          <w:rFonts w:ascii="仿宋_GB2312" w:hAnsi="宋体"/>
          <w:sz w:val="28"/>
          <w:szCs w:val="28"/>
        </w:rPr>
      </w:pPr>
      <w:r>
        <w:rPr>
          <w:rFonts w:hint="eastAsia" w:ascii="仿宋_GB2312" w:hAnsi="宋体"/>
          <w:sz w:val="28"/>
          <w:szCs w:val="28"/>
        </w:rPr>
        <w:t>（6）向上级汇报事故情况，必要时向上一级政府机构发出支援请求；组织事故调查，总结事故经验教训。</w:t>
      </w:r>
    </w:p>
    <w:p>
      <w:pPr>
        <w:pStyle w:val="7"/>
        <w:spacing w:before="0" w:after="0" w:line="360" w:lineRule="auto"/>
        <w:rPr>
          <w:rFonts w:ascii="宋体" w:hAnsi="宋体" w:cs="宋体"/>
          <w:kern w:val="0"/>
          <w:sz w:val="30"/>
          <w:szCs w:val="30"/>
        </w:rPr>
      </w:pPr>
      <w:bookmarkStart w:id="79" w:name="_Toc6366"/>
      <w:bookmarkStart w:id="80" w:name="_Toc14613"/>
      <w:bookmarkStart w:id="81" w:name="_Toc28883"/>
      <w:bookmarkStart w:id="82" w:name="_Toc32690"/>
      <w:r>
        <w:rPr>
          <w:rFonts w:hint="eastAsia" w:ascii="宋体" w:hAnsi="宋体" w:cs="宋体"/>
          <w:kern w:val="0"/>
          <w:sz w:val="30"/>
          <w:szCs w:val="30"/>
        </w:rPr>
        <w:t>3.4 副总指挥及职责</w:t>
      </w:r>
      <w:bookmarkEnd w:id="79"/>
      <w:bookmarkEnd w:id="80"/>
      <w:bookmarkEnd w:id="81"/>
      <w:bookmarkEnd w:id="82"/>
    </w:p>
    <w:p>
      <w:pPr>
        <w:ind w:firstLine="560" w:firstLineChars="200"/>
        <w:rPr>
          <w:rFonts w:ascii="仿宋_GB2312" w:hAnsi="宋体"/>
          <w:sz w:val="28"/>
          <w:szCs w:val="28"/>
        </w:rPr>
      </w:pPr>
      <w:r>
        <w:rPr>
          <w:rFonts w:hint="eastAsia" w:ascii="仿宋_GB2312" w:hAnsi="宋体"/>
          <w:sz w:val="28"/>
          <w:szCs w:val="28"/>
        </w:rPr>
        <w:t>副总指挥：张  海                 联系电话：15775897007</w:t>
      </w:r>
    </w:p>
    <w:p>
      <w:pPr>
        <w:ind w:firstLine="560" w:firstLineChars="200"/>
        <w:rPr>
          <w:rFonts w:ascii="仿宋_GB2312" w:hAnsi="宋体"/>
          <w:sz w:val="28"/>
          <w:szCs w:val="28"/>
        </w:rPr>
      </w:pPr>
      <w:r>
        <w:rPr>
          <w:rFonts w:hint="eastAsia" w:ascii="仿宋_GB2312" w:hAnsi="宋体"/>
          <w:sz w:val="28"/>
          <w:szCs w:val="28"/>
        </w:rPr>
        <w:t>职责：协助总指挥处理生产安全事故应急救援工作，随时向总指挥汇报事态进展情况；在总指挥授权的情况下，执行总指挥的责任与职能。</w:t>
      </w:r>
    </w:p>
    <w:p>
      <w:pPr>
        <w:pStyle w:val="7"/>
        <w:spacing w:before="0" w:after="0" w:line="360" w:lineRule="auto"/>
        <w:rPr>
          <w:rFonts w:ascii="宋体" w:hAnsi="宋体" w:cs="宋体"/>
          <w:kern w:val="0"/>
          <w:sz w:val="30"/>
          <w:szCs w:val="30"/>
        </w:rPr>
      </w:pPr>
      <w:bookmarkStart w:id="83" w:name="_Toc21113"/>
      <w:bookmarkStart w:id="84" w:name="_Toc8221"/>
      <w:bookmarkStart w:id="85" w:name="_Toc11630"/>
      <w:r>
        <w:rPr>
          <w:rFonts w:hint="eastAsia" w:ascii="宋体" w:hAnsi="宋体" w:cs="宋体"/>
          <w:kern w:val="0"/>
          <w:sz w:val="30"/>
          <w:szCs w:val="30"/>
        </w:rPr>
        <w:t>3.5应急办</w:t>
      </w:r>
      <w:bookmarkEnd w:id="83"/>
      <w:bookmarkEnd w:id="84"/>
      <w:bookmarkEnd w:id="85"/>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3.5.1应急办成员</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应急办设在生产部总调度室</w:t>
      </w:r>
      <w:r>
        <w:rPr>
          <w:rFonts w:hint="eastAsia" w:ascii="宋体" w:hAnsi="宋体" w:eastAsia="宋体" w:cs="宋体"/>
          <w:color w:val="FF0000"/>
          <w:kern w:val="0"/>
          <w:sz w:val="28"/>
          <w:szCs w:val="28"/>
        </w:rPr>
        <w:t>，应急办主任由</w:t>
      </w:r>
      <w:r>
        <w:rPr>
          <w:rFonts w:hint="eastAsia" w:ascii="宋体" w:hAnsi="宋体" w:cs="宋体"/>
          <w:color w:val="FF0000"/>
          <w:kern w:val="0"/>
          <w:sz w:val="28"/>
          <w:szCs w:val="28"/>
        </w:rPr>
        <w:t>张海</w:t>
      </w:r>
      <w:r>
        <w:rPr>
          <w:rFonts w:hint="eastAsia" w:ascii="宋体" w:hAnsi="宋体" w:eastAsia="宋体" w:cs="宋体"/>
          <w:color w:val="FF0000"/>
          <w:kern w:val="0"/>
          <w:sz w:val="28"/>
          <w:szCs w:val="28"/>
        </w:rPr>
        <w:t>担任,其它人员由应急应急救援指挥部成员组成。</w:t>
      </w:r>
      <w:r>
        <w:rPr>
          <w:rFonts w:hint="eastAsia" w:ascii="宋体" w:hAnsi="宋体" w:eastAsia="宋体" w:cs="宋体"/>
          <w:kern w:val="0"/>
          <w:sz w:val="28"/>
          <w:szCs w:val="28"/>
        </w:rPr>
        <w:t>值班电话：</w:t>
      </w:r>
      <w:r>
        <w:rPr>
          <w:rFonts w:hint="eastAsia" w:ascii="宋体" w:hAnsi="宋体" w:cs="宋体"/>
          <w:color w:val="FF0000"/>
          <w:kern w:val="0"/>
          <w:sz w:val="28"/>
          <w:szCs w:val="28"/>
        </w:rPr>
        <w:t>15775897007</w:t>
      </w:r>
      <w:r>
        <w:rPr>
          <w:rFonts w:hint="eastAsia" w:ascii="宋体" w:hAnsi="宋体" w:eastAsia="宋体" w:cs="宋体"/>
          <w:kern w:val="0"/>
          <w:sz w:val="28"/>
          <w:szCs w:val="28"/>
        </w:rPr>
        <w:t>。</w:t>
      </w:r>
    </w:p>
    <w:p>
      <w:pPr>
        <w:spacing w:line="360" w:lineRule="auto"/>
        <w:ind w:firstLine="560" w:firstLineChars="200"/>
        <w:rPr>
          <w:rFonts w:ascii="宋体" w:hAnsi="宋体" w:eastAsia="宋体" w:cs="宋体"/>
          <w:kern w:val="0"/>
          <w:sz w:val="28"/>
          <w:szCs w:val="28"/>
          <w:lang w:val="zh-CN"/>
        </w:rPr>
      </w:pPr>
      <w:r>
        <w:rPr>
          <w:rFonts w:hint="eastAsia" w:ascii="宋体" w:hAnsi="宋体" w:eastAsia="宋体" w:cs="宋体"/>
          <w:kern w:val="0"/>
          <w:sz w:val="28"/>
          <w:szCs w:val="28"/>
        </w:rPr>
        <w:t>3.5.2</w:t>
      </w:r>
      <w:r>
        <w:rPr>
          <w:rFonts w:hint="eastAsia" w:ascii="宋体" w:hAnsi="宋体" w:eastAsia="宋体" w:cs="宋体"/>
          <w:kern w:val="0"/>
          <w:sz w:val="28"/>
          <w:szCs w:val="28"/>
          <w:lang w:val="zh-CN"/>
        </w:rPr>
        <w:t>应急办职责</w:t>
      </w:r>
    </w:p>
    <w:p>
      <w:pPr>
        <w:spacing w:line="360" w:lineRule="auto"/>
        <w:ind w:firstLine="560" w:firstLineChars="200"/>
        <w:rPr>
          <w:rFonts w:ascii="宋体" w:hAnsi="宋体" w:eastAsia="宋体" w:cs="宋体"/>
          <w:kern w:val="0"/>
          <w:sz w:val="28"/>
          <w:szCs w:val="28"/>
          <w:lang w:val="zh-CN"/>
        </w:rPr>
      </w:pPr>
      <w:r>
        <w:rPr>
          <w:rFonts w:hint="eastAsia" w:ascii="宋体" w:hAnsi="宋体" w:eastAsia="宋体" w:cs="宋体"/>
          <w:kern w:val="0"/>
          <w:sz w:val="28"/>
          <w:szCs w:val="28"/>
        </w:rPr>
        <w:t>（1）</w:t>
      </w:r>
      <w:r>
        <w:rPr>
          <w:rFonts w:hint="eastAsia" w:ascii="宋体" w:hAnsi="宋体" w:eastAsia="宋体" w:cs="宋体"/>
          <w:kern w:val="0"/>
          <w:sz w:val="28"/>
          <w:szCs w:val="28"/>
          <w:lang w:val="zh-CN"/>
        </w:rPr>
        <w:t>应急办应与各区域（部门）、政府有关部门及周边</w:t>
      </w:r>
      <w:r>
        <w:rPr>
          <w:rFonts w:hint="eastAsia" w:ascii="宋体" w:hAnsi="宋体" w:eastAsia="宋体" w:cs="宋体"/>
          <w:kern w:val="0"/>
          <w:sz w:val="28"/>
          <w:szCs w:val="28"/>
        </w:rPr>
        <w:t>企业</w:t>
      </w:r>
      <w:r>
        <w:rPr>
          <w:rFonts w:hint="eastAsia" w:ascii="宋体" w:hAnsi="宋体" w:eastAsia="宋体" w:cs="宋体"/>
          <w:kern w:val="0"/>
          <w:sz w:val="28"/>
          <w:szCs w:val="28"/>
          <w:lang w:val="zh-CN"/>
        </w:rPr>
        <w:t>持畅通联系。</w:t>
      </w:r>
    </w:p>
    <w:p>
      <w:pPr>
        <w:spacing w:line="360" w:lineRule="auto"/>
        <w:ind w:firstLine="560" w:firstLineChars="200"/>
        <w:rPr>
          <w:rFonts w:ascii="宋体" w:hAnsi="宋体" w:eastAsia="宋体" w:cs="宋体"/>
          <w:kern w:val="0"/>
          <w:sz w:val="28"/>
          <w:szCs w:val="28"/>
          <w:lang w:val="zh-CN"/>
        </w:rPr>
      </w:pPr>
      <w:r>
        <w:rPr>
          <w:rFonts w:hint="eastAsia" w:ascii="宋体" w:hAnsi="宋体" w:eastAsia="宋体" w:cs="宋体"/>
          <w:kern w:val="0"/>
          <w:sz w:val="28"/>
          <w:szCs w:val="28"/>
        </w:rPr>
        <w:t>（2）</w:t>
      </w:r>
      <w:r>
        <w:rPr>
          <w:rFonts w:hint="eastAsia" w:ascii="宋体" w:hAnsi="宋体" w:eastAsia="宋体" w:cs="宋体"/>
          <w:kern w:val="0"/>
          <w:sz w:val="28"/>
          <w:szCs w:val="28"/>
          <w:lang w:val="zh-CN"/>
        </w:rPr>
        <w:t>负责接、发险情警报，及时准确向指挥部汇报险情、抢险、疏散、救援等有关情况，及时准确将指挥部的指令向相关人员和相关部门传达。</w:t>
      </w:r>
    </w:p>
    <w:p>
      <w:pPr>
        <w:spacing w:line="360" w:lineRule="auto"/>
        <w:ind w:firstLine="560" w:firstLineChars="200"/>
        <w:rPr>
          <w:rFonts w:ascii="宋体" w:hAnsi="宋体" w:eastAsia="宋体" w:cs="宋体"/>
          <w:kern w:val="0"/>
          <w:sz w:val="28"/>
          <w:szCs w:val="28"/>
          <w:lang w:val="zh-CN"/>
        </w:rPr>
      </w:pPr>
      <w:r>
        <w:rPr>
          <w:rFonts w:hint="eastAsia" w:ascii="宋体" w:hAnsi="宋体" w:eastAsia="宋体" w:cs="宋体"/>
          <w:kern w:val="0"/>
          <w:sz w:val="28"/>
          <w:szCs w:val="28"/>
        </w:rPr>
        <w:t>（3）</w:t>
      </w:r>
      <w:r>
        <w:rPr>
          <w:rFonts w:hint="eastAsia" w:ascii="宋体" w:hAnsi="宋体" w:eastAsia="宋体" w:cs="宋体"/>
          <w:kern w:val="0"/>
          <w:sz w:val="28"/>
          <w:szCs w:val="28"/>
          <w:lang w:val="zh-CN"/>
        </w:rPr>
        <w:t>负责动态收集汇总各项应急救援信息，并按总指挥授权，对外发布险情及救援工作信息。</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（4）</w:t>
      </w:r>
      <w:r>
        <w:rPr>
          <w:rFonts w:hint="eastAsia" w:ascii="宋体" w:hAnsi="宋体" w:eastAsia="宋体" w:cs="宋体"/>
          <w:kern w:val="0"/>
          <w:sz w:val="28"/>
          <w:szCs w:val="28"/>
          <w:lang w:val="zh-CN"/>
        </w:rPr>
        <w:t>保证现场</w:t>
      </w:r>
      <w:r>
        <w:rPr>
          <w:rFonts w:hint="eastAsia" w:ascii="宋体" w:hAnsi="宋体" w:eastAsia="宋体" w:cs="宋体"/>
          <w:kern w:val="0"/>
          <w:sz w:val="28"/>
          <w:szCs w:val="28"/>
        </w:rPr>
        <w:t>指挥与上级的通信联络畅通，保持指挥部与外界的联系，请求应急升级。</w:t>
      </w:r>
    </w:p>
    <w:p>
      <w:pPr>
        <w:spacing w:line="360" w:lineRule="auto"/>
        <w:ind w:firstLine="560" w:firstLineChars="200"/>
        <w:rPr>
          <w:rFonts w:ascii="宋体" w:hAnsi="宋体" w:eastAsia="宋体" w:cs="宋体"/>
          <w:kern w:val="0"/>
          <w:sz w:val="28"/>
          <w:szCs w:val="28"/>
          <w:lang w:val="zh-CN"/>
        </w:rPr>
      </w:pPr>
      <w:r>
        <w:rPr>
          <w:rFonts w:hint="eastAsia" w:ascii="宋体" w:hAnsi="宋体" w:eastAsia="宋体" w:cs="宋体"/>
          <w:kern w:val="0"/>
          <w:sz w:val="28"/>
          <w:szCs w:val="28"/>
        </w:rPr>
        <w:t>（5）针对公司的各种危险因素，制定相应的现场处置方案。</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（6）组织开展专门的培训和演练。并根据演练中暴露出来的问题，对应急预案进行定期或不定期的修订、完善。</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（7）负责平时的应急准备，事故发生时接受事故报、信息报送，组织联络应急状态下的各职能部门的沟通协调，立即向应急救援指挥部总指挥报告。</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（8）组织召开事故现场会议，传达指挥部命令并监督落实。</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（9）通知应急救援有关成员，做好应急准备、立即投入救援。</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（10）检查现场救援工作，联络气象部门、获取准确的气象预报，收集险情和救援状况并向指挥部报告，提出救援建议，协调指挥部开展工作。</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（11）配合相关部门进行事故调查处理工作。</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（12）负责建立生产安全专家组，并组织专家开展应急救援现场咨询服务工作。</w:t>
      </w:r>
    </w:p>
    <w:p>
      <w:pPr>
        <w:pStyle w:val="7"/>
        <w:spacing w:before="0" w:after="0" w:line="360" w:lineRule="auto"/>
        <w:rPr>
          <w:rFonts w:ascii="宋体" w:hAnsi="宋体" w:cs="宋体"/>
          <w:kern w:val="0"/>
          <w:sz w:val="30"/>
          <w:szCs w:val="30"/>
        </w:rPr>
      </w:pPr>
      <w:bookmarkStart w:id="86" w:name="_Toc6949"/>
      <w:bookmarkStart w:id="87" w:name="_Toc6699"/>
      <w:bookmarkStart w:id="88" w:name="_Toc27820"/>
      <w:r>
        <w:rPr>
          <w:rFonts w:hint="eastAsia" w:ascii="宋体" w:hAnsi="宋体" w:cs="宋体"/>
          <w:kern w:val="0"/>
          <w:sz w:val="30"/>
          <w:szCs w:val="30"/>
        </w:rPr>
        <w:t>3.6抢险救援组</w:t>
      </w:r>
      <w:bookmarkEnd w:id="86"/>
      <w:bookmarkEnd w:id="87"/>
      <w:bookmarkEnd w:id="88"/>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3.6.1抢险救援组成员</w:t>
      </w:r>
    </w:p>
    <w:p>
      <w:pPr>
        <w:spacing w:line="360" w:lineRule="auto"/>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 xml:space="preserve">组  长：肖  锋                 </w:t>
      </w:r>
      <w:r>
        <w:rPr>
          <w:rFonts w:hint="eastAsia" w:ascii="宋体" w:hAnsi="宋体" w:cs="宋体"/>
          <w:color w:val="FF0000"/>
          <w:kern w:val="0"/>
          <w:sz w:val="28"/>
          <w:szCs w:val="28"/>
        </w:rPr>
        <w:t>联系</w:t>
      </w:r>
      <w:r>
        <w:rPr>
          <w:rFonts w:hint="eastAsia" w:ascii="宋体" w:hAnsi="宋体" w:eastAsia="宋体" w:cs="宋体"/>
          <w:color w:val="FF0000"/>
          <w:kern w:val="0"/>
          <w:sz w:val="28"/>
          <w:szCs w:val="28"/>
        </w:rPr>
        <w:t>电话：13989194345</w:t>
      </w:r>
    </w:p>
    <w:p>
      <w:pPr>
        <w:spacing w:line="360" w:lineRule="auto"/>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成  员： 张良栋、明广胜、范晓丽、黄  蓉</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3.6.2抢险救援组职责</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根据预案规定的应急处理程序，协调各专业技术人员按专业范围具体实施应急处理，负责事故现场的救生、控险、排险等工作；（2）执行事故应急救援指挥部指令，及时报告事故处置情况；（3）落实配备抢险救灾所需的装置设施、物资及个体防护设备；（4）负责抢救遇险人员；（5）负责排险、控险等现场救援工作；（6）负责事故现场转移物资；（7）负责泄漏现场处置工作；（8）负责事故后现场的消洗清理工作。</w:t>
      </w:r>
    </w:p>
    <w:p>
      <w:pPr>
        <w:pStyle w:val="7"/>
        <w:spacing w:before="0" w:after="0" w:line="360" w:lineRule="auto"/>
        <w:rPr>
          <w:rFonts w:ascii="宋体" w:hAnsi="宋体" w:cs="宋体"/>
          <w:kern w:val="0"/>
          <w:sz w:val="30"/>
          <w:szCs w:val="30"/>
        </w:rPr>
      </w:pPr>
      <w:bookmarkStart w:id="89" w:name="_Toc30801"/>
      <w:bookmarkStart w:id="90" w:name="_Toc20944"/>
      <w:bookmarkStart w:id="91" w:name="_Toc31243"/>
      <w:r>
        <w:rPr>
          <w:rFonts w:hint="eastAsia" w:ascii="宋体" w:hAnsi="宋体" w:cs="宋体"/>
          <w:kern w:val="0"/>
          <w:sz w:val="30"/>
          <w:szCs w:val="30"/>
        </w:rPr>
        <w:t>3.7疏散警戒组</w:t>
      </w:r>
      <w:bookmarkEnd w:id="89"/>
      <w:bookmarkEnd w:id="90"/>
      <w:bookmarkEnd w:id="91"/>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3.7.1疏散警戒组成员</w:t>
      </w:r>
    </w:p>
    <w:p>
      <w:pPr>
        <w:spacing w:line="360" w:lineRule="auto"/>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 xml:space="preserve">组  长：谢  璇                 </w:t>
      </w:r>
      <w:r>
        <w:rPr>
          <w:rFonts w:hint="eastAsia" w:ascii="宋体" w:hAnsi="宋体" w:cs="宋体"/>
          <w:color w:val="FF0000"/>
          <w:kern w:val="0"/>
          <w:sz w:val="28"/>
          <w:szCs w:val="28"/>
        </w:rPr>
        <w:t>联系</w:t>
      </w:r>
      <w:r>
        <w:rPr>
          <w:rFonts w:hint="eastAsia" w:ascii="宋体" w:hAnsi="宋体" w:eastAsia="宋体" w:cs="宋体"/>
          <w:color w:val="FF0000"/>
          <w:kern w:val="0"/>
          <w:sz w:val="28"/>
          <w:szCs w:val="28"/>
        </w:rPr>
        <w:t>电话：  15983758525</w:t>
      </w:r>
    </w:p>
    <w:p>
      <w:pPr>
        <w:spacing w:line="360" w:lineRule="auto"/>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成  员：李先锋　林雪平　陈红霞　杜  腾　杨钰婷</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3.7.2疏散警戒组职责</w:t>
      </w:r>
    </w:p>
    <w:p>
      <w:pPr>
        <w:spacing w:line="360" w:lineRule="auto"/>
        <w:ind w:firstLine="560" w:firstLineChars="200"/>
      </w:pPr>
      <w:r>
        <w:rPr>
          <w:rFonts w:hint="eastAsia" w:ascii="宋体" w:hAnsi="宋体" w:eastAsia="宋体" w:cs="宋体"/>
          <w:kern w:val="0"/>
          <w:sz w:val="28"/>
          <w:szCs w:val="28"/>
        </w:rPr>
        <w:t>1）执行事故应急救援指挥部的指令；2）负责事故现场的警戒和治安保卫工作，划出警戒区域；3）负责人员疏散，清点疏散人数，统计伤亡人数；4）负责维持事故现场秩序； 5）保护事故现场；6）保障救援现场道路交通畅通无阻；7）负责引导消防车、救护车、外援抢险车辆进入公司。</w:t>
      </w:r>
    </w:p>
    <w:p>
      <w:pPr>
        <w:pStyle w:val="7"/>
        <w:spacing w:before="0" w:after="0" w:line="360" w:lineRule="auto"/>
        <w:rPr>
          <w:rFonts w:ascii="宋体" w:hAnsi="宋体" w:cs="宋体"/>
          <w:kern w:val="0"/>
          <w:sz w:val="30"/>
          <w:szCs w:val="30"/>
        </w:rPr>
      </w:pPr>
      <w:bookmarkStart w:id="92" w:name="_Toc17891"/>
      <w:bookmarkStart w:id="93" w:name="_Toc1344"/>
      <w:r>
        <w:rPr>
          <w:rFonts w:hint="eastAsia" w:ascii="宋体" w:hAnsi="宋体" w:cs="宋体"/>
          <w:kern w:val="0"/>
          <w:sz w:val="30"/>
          <w:szCs w:val="30"/>
        </w:rPr>
        <w:t>3.8报警联络组</w:t>
      </w:r>
      <w:bookmarkEnd w:id="92"/>
      <w:bookmarkEnd w:id="93"/>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3.8.1报警联络组成员</w:t>
      </w:r>
    </w:p>
    <w:p>
      <w:pPr>
        <w:spacing w:line="360" w:lineRule="auto"/>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 xml:space="preserve">组  长：廖  丹                 </w:t>
      </w:r>
      <w:r>
        <w:rPr>
          <w:rFonts w:hint="eastAsia" w:ascii="宋体" w:hAnsi="宋体" w:cs="宋体"/>
          <w:color w:val="FF0000"/>
          <w:kern w:val="0"/>
          <w:sz w:val="28"/>
          <w:szCs w:val="28"/>
        </w:rPr>
        <w:t>联系</w:t>
      </w:r>
      <w:r>
        <w:rPr>
          <w:rFonts w:hint="eastAsia" w:ascii="宋体" w:hAnsi="宋体" w:eastAsia="宋体" w:cs="宋体"/>
          <w:color w:val="FF0000"/>
          <w:kern w:val="0"/>
          <w:sz w:val="28"/>
          <w:szCs w:val="28"/>
        </w:rPr>
        <w:t>电话： 17729869101</w:t>
      </w:r>
    </w:p>
    <w:p>
      <w:pPr>
        <w:spacing w:line="360" w:lineRule="auto"/>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成  员：雍  敏、姚  瑶、何  娟</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3.8.2报警联络组职责</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负责内外部信息的联络沟通。当发生紧急情况时，及时报警，详细告知公司的详细地址，灾害发生的位置，并及时与公司值班领导联系。</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如遇火灾事故，自身救援人员无法扑灭时，应立即拨打119，联系最近的消防中心；当有人员受伤时，应立即拨打120，与当地医疗急救中心进行联系。</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在紧急抢救的全过程中，负责内部与外部信息的联络沟通，并确保所有信息的及时性与准确性。</w:t>
      </w:r>
    </w:p>
    <w:p>
      <w:pPr>
        <w:pStyle w:val="7"/>
        <w:spacing w:before="0" w:after="0" w:line="360" w:lineRule="auto"/>
        <w:rPr>
          <w:rFonts w:ascii="宋体" w:hAnsi="宋体" w:cs="宋体"/>
          <w:kern w:val="0"/>
          <w:sz w:val="30"/>
          <w:szCs w:val="30"/>
        </w:rPr>
      </w:pPr>
      <w:bookmarkStart w:id="94" w:name="_Toc31667"/>
      <w:bookmarkStart w:id="95" w:name="_Toc32336"/>
      <w:bookmarkStart w:id="96" w:name="_Toc8204"/>
      <w:r>
        <w:rPr>
          <w:rFonts w:hint="eastAsia" w:ascii="宋体" w:hAnsi="宋体" w:cs="宋体"/>
          <w:kern w:val="0"/>
          <w:sz w:val="30"/>
          <w:szCs w:val="30"/>
        </w:rPr>
        <w:t>3.9后勤保障组</w:t>
      </w:r>
      <w:bookmarkEnd w:id="94"/>
      <w:bookmarkEnd w:id="95"/>
      <w:bookmarkEnd w:id="96"/>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3.9.1后勤保障组成员</w:t>
      </w:r>
    </w:p>
    <w:p>
      <w:pPr>
        <w:spacing w:line="360" w:lineRule="auto"/>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 xml:space="preserve">组  长：张  静                 </w:t>
      </w:r>
      <w:r>
        <w:rPr>
          <w:rFonts w:hint="eastAsia" w:ascii="宋体" w:hAnsi="宋体" w:cs="宋体"/>
          <w:color w:val="FF0000"/>
          <w:kern w:val="0"/>
          <w:sz w:val="28"/>
          <w:szCs w:val="28"/>
        </w:rPr>
        <w:t>联系</w:t>
      </w:r>
      <w:r>
        <w:rPr>
          <w:rFonts w:hint="eastAsia" w:ascii="宋体" w:hAnsi="宋体" w:eastAsia="宋体" w:cs="宋体"/>
          <w:color w:val="FF0000"/>
          <w:kern w:val="0"/>
          <w:sz w:val="28"/>
          <w:szCs w:val="28"/>
        </w:rPr>
        <w:t xml:space="preserve">电话：15509197776 </w:t>
      </w:r>
    </w:p>
    <w:p>
      <w:pPr>
        <w:spacing w:line="360" w:lineRule="auto"/>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成  员：唐  波　杨  洪　张  敏　何建林　杜  腾</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3.9.2后勤保障组职责</w:t>
      </w:r>
    </w:p>
    <w:p>
      <w:pPr>
        <w:ind w:firstLine="560" w:firstLineChars="200"/>
        <w:rPr>
          <w:rFonts w:ascii="仿宋_GB2312" w:hAnsi="宋体"/>
          <w:sz w:val="28"/>
          <w:szCs w:val="28"/>
        </w:rPr>
      </w:pPr>
      <w:r>
        <w:rPr>
          <w:rFonts w:hint="eastAsia" w:ascii="仿宋_GB2312" w:hAnsi="宋体"/>
          <w:sz w:val="28"/>
          <w:szCs w:val="28"/>
        </w:rPr>
        <w:t>1）执行事故应急救援指挥部的指令；2）负责受伤人员的救护工作；3）负责接送受伤人员到医院急救；4）负责抢险物资、设备设施、防护用品及抢险救灾人员食物及生活用品供应等后勤保障工作；5）负责受灾人员安置及物资供应等工作；6）负责抢险物资、设备设施、防护用品日常检查、补充、维护、保养工作。</w:t>
      </w:r>
    </w:p>
    <w:p>
      <w:pPr>
        <w:pStyle w:val="7"/>
        <w:spacing w:before="0" w:after="0" w:line="360" w:lineRule="auto"/>
        <w:rPr>
          <w:rFonts w:ascii="宋体" w:hAnsi="宋体" w:cs="宋体"/>
          <w:kern w:val="0"/>
          <w:sz w:val="30"/>
          <w:szCs w:val="30"/>
        </w:rPr>
      </w:pPr>
      <w:bookmarkStart w:id="97" w:name="_Toc9746"/>
      <w:bookmarkStart w:id="98" w:name="_Toc25152"/>
      <w:bookmarkStart w:id="99" w:name="_Toc22337"/>
      <w:r>
        <w:rPr>
          <w:rFonts w:hint="eastAsia" w:ascii="宋体" w:hAnsi="宋体" w:cs="宋体"/>
          <w:kern w:val="0"/>
          <w:sz w:val="30"/>
          <w:szCs w:val="30"/>
        </w:rPr>
        <w:t>3.10医疗救护组</w:t>
      </w:r>
      <w:bookmarkEnd w:id="97"/>
      <w:bookmarkEnd w:id="98"/>
      <w:bookmarkEnd w:id="99"/>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3.10.1医疗救护组</w:t>
      </w:r>
    </w:p>
    <w:p>
      <w:pPr>
        <w:spacing w:line="360" w:lineRule="auto"/>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组  长：陈美君                 联系电话：  15681096992</w:t>
      </w:r>
    </w:p>
    <w:p>
      <w:pPr>
        <w:spacing w:line="360" w:lineRule="auto"/>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成  员：蒲  菊　刘  芸　王红梅　雷忠清　赵  江</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3.10.2医疗救护组职责</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负责现场人员救护，及时与医疗机构联系，拨打120，配合护送转移伤员。</w:t>
      </w:r>
    </w:p>
    <w:p>
      <w:pPr>
        <w:pStyle w:val="7"/>
        <w:spacing w:before="0" w:after="0" w:line="360" w:lineRule="auto"/>
        <w:rPr>
          <w:rFonts w:ascii="宋体" w:hAnsi="宋体" w:cs="宋体"/>
          <w:kern w:val="0"/>
          <w:sz w:val="30"/>
          <w:szCs w:val="30"/>
        </w:rPr>
      </w:pPr>
      <w:bookmarkStart w:id="100" w:name="_Toc32420"/>
      <w:bookmarkStart w:id="101" w:name="_Toc23195"/>
      <w:bookmarkStart w:id="102" w:name="_Toc26119"/>
      <w:r>
        <w:rPr>
          <w:rFonts w:hint="eastAsia" w:ascii="宋体" w:hAnsi="宋体" w:cs="宋体"/>
          <w:kern w:val="0"/>
          <w:sz w:val="30"/>
          <w:szCs w:val="30"/>
        </w:rPr>
        <w:t>3.11事故调查善后组</w:t>
      </w:r>
      <w:bookmarkEnd w:id="100"/>
      <w:bookmarkEnd w:id="101"/>
      <w:bookmarkEnd w:id="102"/>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3.11.1事故调查善后组</w:t>
      </w:r>
    </w:p>
    <w:p>
      <w:pPr>
        <w:spacing w:line="360" w:lineRule="auto"/>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组  长：青晓丽                 联系电话：17778668827</w:t>
      </w:r>
    </w:p>
    <w:p>
      <w:pPr>
        <w:spacing w:line="360" w:lineRule="auto"/>
        <w:ind w:firstLine="560" w:firstLineChars="200"/>
        <w:rPr>
          <w:rFonts w:ascii="宋体" w:hAnsi="宋体" w:eastAsia="宋体" w:cs="宋体"/>
          <w:color w:val="FF0000"/>
          <w:kern w:val="0"/>
          <w:sz w:val="28"/>
          <w:szCs w:val="28"/>
        </w:rPr>
      </w:pPr>
      <w:r>
        <w:rPr>
          <w:rFonts w:hint="eastAsia" w:ascii="宋体" w:hAnsi="宋体" w:eastAsia="宋体" w:cs="宋体"/>
          <w:color w:val="FF0000"/>
          <w:kern w:val="0"/>
          <w:sz w:val="28"/>
          <w:szCs w:val="28"/>
        </w:rPr>
        <w:t>成  员：何菊华　何小兰　陈友珍　李国芳　陈  萍</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3.11.2事故调查善后组职责</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负责保护事故现场并取证，配合相关职能部门，对事故发生的原因进行分析、调查；事后将事故情况形成书面材料，并对事故提出处理意见或建议。</w:t>
      </w:r>
    </w:p>
    <w:p>
      <w:pPr>
        <w:spacing w:line="360" w:lineRule="auto"/>
        <w:ind w:firstLine="560" w:firstLineChars="200"/>
        <w:rPr>
          <w:rFonts w:ascii="宋体" w:hAnsi="宋体" w:eastAsia="宋体" w:cs="宋体"/>
          <w:kern w:val="0"/>
          <w:sz w:val="28"/>
          <w:szCs w:val="28"/>
        </w:rPr>
      </w:pPr>
      <w:r>
        <w:rPr>
          <w:rFonts w:hint="eastAsia" w:ascii="仿宋_GB2312" w:hAnsi="宋体"/>
          <w:sz w:val="28"/>
          <w:szCs w:val="28"/>
        </w:rPr>
        <w:t>负责灾后保险理赔工作；</w:t>
      </w:r>
      <w:r>
        <w:rPr>
          <w:rFonts w:hint="eastAsia" w:ascii="宋体" w:hAnsi="宋体" w:eastAsia="宋体" w:cs="宋体"/>
          <w:kern w:val="0"/>
          <w:sz w:val="28"/>
          <w:szCs w:val="28"/>
        </w:rPr>
        <w:t>负责做好伤员住院期间临时护理工作；受伤人员的治疗及伤员家属的安抚工作；公司内部人员的思想稳定工作；积极做好接待及事后处理的准备工作。</w:t>
      </w:r>
    </w:p>
    <w:p>
      <w:pPr>
        <w:spacing w:line="360" w:lineRule="auto"/>
        <w:ind w:firstLine="560" w:firstLineChars="200"/>
        <w:rPr>
          <w:rFonts w:ascii="宋体" w:hAnsi="宋体" w:eastAsia="宋体" w:cs="宋体"/>
          <w:kern w:val="0"/>
          <w:sz w:val="28"/>
          <w:szCs w:val="28"/>
          <w:u w:val="single"/>
        </w:rPr>
      </w:pPr>
      <w:r>
        <w:rPr>
          <w:rFonts w:hint="eastAsia" w:ascii="宋体" w:hAnsi="宋体" w:eastAsia="宋体" w:cs="宋体"/>
          <w:kern w:val="0"/>
          <w:sz w:val="28"/>
          <w:szCs w:val="28"/>
          <w:u w:val="single"/>
        </w:rPr>
        <w:t>以上组织机构所有成员手机（电话）必须24小时开通，确保联络畅通。</w:t>
      </w:r>
    </w:p>
    <w:p>
      <w:pPr>
        <w:ind w:firstLine="560" w:firstLineChars="200"/>
        <w:rPr>
          <w:rFonts w:ascii="仿宋_GB2312" w:hAnsi="宋体"/>
          <w:color w:val="FF0000"/>
          <w:sz w:val="28"/>
          <w:szCs w:val="28"/>
        </w:rPr>
      </w:pPr>
      <w:r>
        <w:rPr>
          <w:rFonts w:hint="eastAsia" w:ascii="仿宋_GB2312" w:hAnsi="宋体"/>
          <w:color w:val="FF0000"/>
          <w:sz w:val="28"/>
          <w:szCs w:val="28"/>
        </w:rPr>
        <w:br w:type="page"/>
      </w:r>
    </w:p>
    <w:p>
      <w:pPr>
        <w:widowControl/>
        <w:snapToGrid w:val="0"/>
        <w:spacing w:line="360" w:lineRule="auto"/>
        <w:jc w:val="left"/>
        <w:outlineLvl w:val="1"/>
        <w:rPr>
          <w:rFonts w:ascii="宋体" w:hAnsi="宋体" w:eastAsia="宋体" w:cs="宋体"/>
          <w:b/>
          <w:kern w:val="44"/>
          <w:sz w:val="28"/>
          <w:szCs w:val="28"/>
        </w:rPr>
      </w:pPr>
      <w:bookmarkStart w:id="103" w:name="_Toc16799"/>
      <w:bookmarkStart w:id="104" w:name="_Toc21041"/>
      <w:bookmarkStart w:id="105" w:name="_Toc21658"/>
      <w:bookmarkStart w:id="106" w:name="_Toc26782"/>
      <w:bookmarkStart w:id="107" w:name="_Toc19390"/>
      <w:bookmarkStart w:id="108" w:name="_Toc1496"/>
      <w:bookmarkStart w:id="109" w:name="_Toc9615"/>
      <w:bookmarkStart w:id="110" w:name="_Toc19150"/>
      <w:bookmarkStart w:id="111" w:name="_Toc12717"/>
      <w:bookmarkStart w:id="112" w:name="_Toc31477"/>
      <w:r>
        <w:rPr>
          <w:rFonts w:hint="eastAsia" w:ascii="宋体" w:hAnsi="宋体" w:eastAsia="宋体" w:cs="宋体"/>
          <w:b/>
          <w:kern w:val="44"/>
          <w:sz w:val="28"/>
          <w:szCs w:val="28"/>
        </w:rPr>
        <w:t xml:space="preserve">4 </w:t>
      </w:r>
      <w:bookmarkEnd w:id="103"/>
      <w:bookmarkEnd w:id="104"/>
      <w:bookmarkEnd w:id="105"/>
      <w:bookmarkEnd w:id="106"/>
      <w:bookmarkEnd w:id="107"/>
      <w:bookmarkEnd w:id="108"/>
      <w:bookmarkEnd w:id="109"/>
      <w:bookmarkEnd w:id="110"/>
      <w:bookmarkStart w:id="113" w:name="_Toc80"/>
      <w:bookmarkStart w:id="114" w:name="_Toc25936"/>
      <w:bookmarkStart w:id="115" w:name="_Toc12932"/>
      <w:bookmarkStart w:id="116" w:name="_Toc30733"/>
      <w:r>
        <w:rPr>
          <w:rFonts w:hint="eastAsia" w:ascii="宋体" w:hAnsi="宋体" w:eastAsia="宋体" w:cs="宋体"/>
          <w:b/>
          <w:kern w:val="44"/>
          <w:sz w:val="28"/>
          <w:szCs w:val="28"/>
        </w:rPr>
        <w:t>预警及信息报告</w:t>
      </w:r>
      <w:bookmarkEnd w:id="111"/>
      <w:bookmarkEnd w:id="112"/>
    </w:p>
    <w:p>
      <w:pPr>
        <w:pStyle w:val="7"/>
        <w:spacing w:before="0" w:after="0" w:line="360" w:lineRule="auto"/>
        <w:rPr>
          <w:rFonts w:ascii="宋体" w:hAnsi="宋体" w:cs="宋体"/>
          <w:kern w:val="0"/>
          <w:sz w:val="30"/>
          <w:szCs w:val="30"/>
        </w:rPr>
      </w:pPr>
      <w:bookmarkStart w:id="117" w:name="_Toc11925"/>
      <w:bookmarkStart w:id="118" w:name="_Toc25859"/>
      <w:bookmarkStart w:id="119" w:name="_Toc30518"/>
      <w:bookmarkStart w:id="120" w:name="_Toc2307"/>
      <w:bookmarkStart w:id="121" w:name="_Toc12318"/>
      <w:bookmarkStart w:id="122" w:name="_Toc9539"/>
      <w:bookmarkStart w:id="123" w:name="_Toc3437"/>
      <w:bookmarkStart w:id="124" w:name="_Toc30960"/>
      <w:bookmarkStart w:id="125" w:name="_Toc2955"/>
      <w:bookmarkStart w:id="126" w:name="_Toc7448"/>
      <w:r>
        <w:rPr>
          <w:rFonts w:hint="eastAsia" w:ascii="宋体" w:hAnsi="宋体" w:cs="宋体"/>
          <w:kern w:val="0"/>
          <w:sz w:val="30"/>
          <w:szCs w:val="30"/>
        </w:rPr>
        <w:t>4.1</w:t>
      </w:r>
      <w:bookmarkEnd w:id="113"/>
      <w:bookmarkEnd w:id="114"/>
      <w:bookmarkEnd w:id="115"/>
      <w:bookmarkEnd w:id="116"/>
      <w:bookmarkEnd w:id="117"/>
      <w:bookmarkEnd w:id="118"/>
      <w:bookmarkEnd w:id="119"/>
      <w:bookmarkEnd w:id="120"/>
      <w:bookmarkEnd w:id="121"/>
      <w:bookmarkEnd w:id="122"/>
      <w:bookmarkEnd w:id="123"/>
      <w:bookmarkEnd w:id="124"/>
      <w:r>
        <w:rPr>
          <w:rFonts w:hint="eastAsia" w:ascii="宋体" w:hAnsi="宋体" w:cs="宋体"/>
          <w:kern w:val="0"/>
          <w:sz w:val="30"/>
          <w:szCs w:val="30"/>
        </w:rPr>
        <w:t>预警</w:t>
      </w:r>
      <w:bookmarkEnd w:id="125"/>
      <w:bookmarkEnd w:id="126"/>
    </w:p>
    <w:p>
      <w:pPr>
        <w:pStyle w:val="12"/>
        <w:adjustRightInd w:val="0"/>
        <w:snapToGrid w:val="0"/>
        <w:spacing w:beforeLines="50" w:afterLines="50" w:line="360" w:lineRule="auto"/>
        <w:ind w:firstLine="540" w:firstLineChars="192"/>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4.1.1危险源监控</w:t>
      </w:r>
    </w:p>
    <w:p>
      <w:pPr>
        <w:ind w:firstLine="560" w:firstLineChars="200"/>
        <w:rPr>
          <w:rFonts w:ascii="仿宋_GB2312" w:hAnsi="宋体"/>
          <w:sz w:val="28"/>
          <w:szCs w:val="28"/>
        </w:rPr>
      </w:pPr>
      <w:r>
        <w:rPr>
          <w:rFonts w:hint="eastAsia" w:ascii="仿宋_GB2312" w:hAnsi="宋体"/>
          <w:sz w:val="28"/>
          <w:szCs w:val="28"/>
        </w:rPr>
        <w:t>1）公司的主要危险源及分布位置如下：</w:t>
      </w:r>
    </w:p>
    <w:tbl>
      <w:tblPr>
        <w:tblStyle w:val="2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4229"/>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1949" w:type="dxa"/>
            <w:tcBorders>
              <w:top w:val="single" w:color="auto" w:sz="4" w:space="0"/>
              <w:left w:val="single" w:color="auto" w:sz="4" w:space="0"/>
              <w:bottom w:val="single" w:color="auto" w:sz="4" w:space="0"/>
              <w:right w:val="single" w:color="auto" w:sz="4" w:space="0"/>
            </w:tcBorders>
            <w:vAlign w:val="center"/>
          </w:tcPr>
          <w:p>
            <w:pPr>
              <w:pStyle w:val="29"/>
              <w:spacing w:line="24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可能发生的</w:t>
            </w:r>
          </w:p>
          <w:p>
            <w:pPr>
              <w:pStyle w:val="29"/>
              <w:spacing w:line="24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事故类别</w:t>
            </w:r>
          </w:p>
        </w:tc>
        <w:tc>
          <w:tcPr>
            <w:tcW w:w="4229" w:type="dxa"/>
            <w:tcBorders>
              <w:top w:val="single" w:color="auto" w:sz="4" w:space="0"/>
              <w:left w:val="single" w:color="auto" w:sz="4" w:space="0"/>
              <w:bottom w:val="single" w:color="auto" w:sz="4" w:space="0"/>
              <w:right w:val="single" w:color="auto" w:sz="4" w:space="0"/>
            </w:tcBorders>
            <w:vAlign w:val="center"/>
          </w:tcPr>
          <w:p>
            <w:pPr>
              <w:pStyle w:val="29"/>
              <w:spacing w:line="240" w:lineRule="auto"/>
              <w:ind w:firstLine="56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主 要 原 因</w:t>
            </w:r>
          </w:p>
        </w:tc>
        <w:tc>
          <w:tcPr>
            <w:tcW w:w="3110" w:type="dxa"/>
            <w:tcBorders>
              <w:top w:val="single" w:color="auto" w:sz="4" w:space="0"/>
              <w:left w:val="single" w:color="auto" w:sz="4" w:space="0"/>
              <w:bottom w:val="single" w:color="auto" w:sz="4" w:space="0"/>
              <w:right w:val="single" w:color="auto" w:sz="4" w:space="0"/>
            </w:tcBorders>
            <w:vAlign w:val="center"/>
          </w:tcPr>
          <w:p>
            <w:pPr>
              <w:pStyle w:val="29"/>
              <w:spacing w:line="240" w:lineRule="auto"/>
              <w:ind w:firstLine="56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造成的危险后果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9" w:hRule="atLeast"/>
        </w:trPr>
        <w:tc>
          <w:tcPr>
            <w:tcW w:w="1949" w:type="dxa"/>
            <w:tcBorders>
              <w:top w:val="single" w:color="auto" w:sz="4" w:space="0"/>
              <w:left w:val="single" w:color="auto" w:sz="4" w:space="0"/>
              <w:bottom w:val="single" w:color="auto" w:sz="4" w:space="0"/>
              <w:right w:val="single" w:color="auto" w:sz="4" w:space="0"/>
            </w:tcBorders>
            <w:vAlign w:val="center"/>
          </w:tcPr>
          <w:p>
            <w:pPr>
              <w:pStyle w:val="29"/>
              <w:spacing w:line="24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火灾、爆炸</w:t>
            </w:r>
          </w:p>
        </w:tc>
        <w:tc>
          <w:tcPr>
            <w:tcW w:w="4229" w:type="dxa"/>
            <w:tcBorders>
              <w:top w:val="single" w:color="auto" w:sz="4" w:space="0"/>
              <w:left w:val="single" w:color="auto" w:sz="4" w:space="0"/>
              <w:bottom w:val="single" w:color="auto" w:sz="4" w:space="0"/>
              <w:right w:val="single" w:color="auto" w:sz="4" w:space="0"/>
            </w:tcBorders>
          </w:tcPr>
          <w:p>
            <w:pPr>
              <w:pStyle w:val="29"/>
              <w:spacing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1）线路老化、电器设备超负荷引发的短路诱发火灾。</w:t>
            </w:r>
          </w:p>
          <w:p>
            <w:pPr>
              <w:pStyle w:val="29"/>
              <w:spacing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2）煤气泄漏引发的火灾。</w:t>
            </w:r>
          </w:p>
          <w:p>
            <w:pPr>
              <w:pStyle w:val="29"/>
              <w:spacing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3）人的不安全行为：如抽烟后随地扔烟头，东西掉在点着的蚊香上面等。</w:t>
            </w:r>
          </w:p>
          <w:p>
            <w:pPr>
              <w:pStyle w:val="29"/>
              <w:spacing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4）管理制度的缺陷。</w:t>
            </w:r>
          </w:p>
          <w:p>
            <w:pPr>
              <w:pStyle w:val="29"/>
              <w:spacing w:line="240" w:lineRule="auto"/>
              <w:rPr>
                <w:rFonts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000000"/>
                <w:sz w:val="21"/>
                <w:szCs w:val="21"/>
              </w:rPr>
              <w:t>5）自然天气诱发的火灾，如雷击。</w:t>
            </w:r>
          </w:p>
        </w:tc>
        <w:tc>
          <w:tcPr>
            <w:tcW w:w="3110" w:type="dxa"/>
            <w:tcBorders>
              <w:top w:val="single" w:color="auto" w:sz="4" w:space="0"/>
              <w:left w:val="single" w:color="auto" w:sz="4" w:space="0"/>
              <w:bottom w:val="single" w:color="auto" w:sz="4" w:space="0"/>
              <w:right w:val="single" w:color="auto" w:sz="4" w:space="0"/>
            </w:tcBorders>
            <w:vAlign w:val="center"/>
          </w:tcPr>
          <w:p>
            <w:pPr>
              <w:pStyle w:val="29"/>
              <w:spacing w:line="240" w:lineRule="auto"/>
              <w:ind w:firstLine="420" w:firstLineChars="20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造成人员伤亡，烧毁设备设施，引起爆炸。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6" w:hRule="atLeast"/>
        </w:trPr>
        <w:tc>
          <w:tcPr>
            <w:tcW w:w="1949" w:type="dxa"/>
            <w:tcBorders>
              <w:top w:val="single" w:color="auto" w:sz="4" w:space="0"/>
              <w:left w:val="single" w:color="auto" w:sz="4" w:space="0"/>
              <w:bottom w:val="single" w:color="auto" w:sz="4" w:space="0"/>
              <w:right w:val="single" w:color="auto" w:sz="4" w:space="0"/>
            </w:tcBorders>
            <w:vAlign w:val="center"/>
          </w:tcPr>
          <w:p>
            <w:pPr>
              <w:pStyle w:val="29"/>
              <w:spacing w:line="240" w:lineRule="auto"/>
              <w:ind w:firstLine="56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触电</w:t>
            </w:r>
          </w:p>
        </w:tc>
        <w:tc>
          <w:tcPr>
            <w:tcW w:w="4229" w:type="dxa"/>
            <w:tcBorders>
              <w:top w:val="single" w:color="auto" w:sz="4" w:space="0"/>
              <w:left w:val="single" w:color="auto" w:sz="4" w:space="0"/>
              <w:bottom w:val="single" w:color="auto" w:sz="4" w:space="0"/>
              <w:right w:val="single" w:color="auto" w:sz="4" w:space="0"/>
            </w:tcBorders>
          </w:tcPr>
          <w:p>
            <w:pPr>
              <w:pStyle w:val="29"/>
              <w:spacing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1）设施设备未进行接地保护。</w:t>
            </w:r>
          </w:p>
          <w:p>
            <w:pPr>
              <w:pStyle w:val="29"/>
              <w:spacing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2）配电柜未进行PE连接。</w:t>
            </w:r>
          </w:p>
          <w:p>
            <w:pPr>
              <w:pStyle w:val="29"/>
              <w:spacing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3）违临时用电作业不规范。</w:t>
            </w:r>
          </w:p>
          <w:p>
            <w:pPr>
              <w:pStyle w:val="29"/>
              <w:spacing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4）线路老化漏电。</w:t>
            </w:r>
          </w:p>
        </w:tc>
        <w:tc>
          <w:tcPr>
            <w:tcW w:w="3110" w:type="dxa"/>
            <w:tcBorders>
              <w:top w:val="single" w:color="auto" w:sz="4" w:space="0"/>
              <w:left w:val="single" w:color="auto" w:sz="4" w:space="0"/>
              <w:bottom w:val="single" w:color="auto" w:sz="4" w:space="0"/>
              <w:right w:val="single" w:color="auto" w:sz="4" w:space="0"/>
            </w:tcBorders>
            <w:vAlign w:val="center"/>
          </w:tcPr>
          <w:p>
            <w:pPr>
              <w:pStyle w:val="29"/>
              <w:spacing w:line="240" w:lineRule="auto"/>
              <w:ind w:firstLine="56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人员伤亡。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949" w:type="dxa"/>
            <w:tcBorders>
              <w:top w:val="single" w:color="auto" w:sz="4" w:space="0"/>
              <w:left w:val="single" w:color="auto" w:sz="4" w:space="0"/>
              <w:bottom w:val="single" w:color="auto" w:sz="4" w:space="0"/>
              <w:right w:val="single" w:color="auto" w:sz="4" w:space="0"/>
            </w:tcBorders>
            <w:vAlign w:val="center"/>
          </w:tcPr>
          <w:p>
            <w:pPr>
              <w:pStyle w:val="29"/>
              <w:spacing w:line="240" w:lineRule="auto"/>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机械伤害</w:t>
            </w:r>
          </w:p>
        </w:tc>
        <w:tc>
          <w:tcPr>
            <w:tcW w:w="4229" w:type="dxa"/>
            <w:tcBorders>
              <w:top w:val="single" w:color="auto" w:sz="4" w:space="0"/>
              <w:left w:val="single" w:color="auto" w:sz="4" w:space="0"/>
              <w:bottom w:val="single" w:color="auto" w:sz="4" w:space="0"/>
              <w:right w:val="single" w:color="auto" w:sz="4" w:space="0"/>
            </w:tcBorders>
            <w:vAlign w:val="center"/>
          </w:tcPr>
          <w:p>
            <w:pPr>
              <w:pStyle w:val="29"/>
              <w:spacing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1）主要设备为发电机、电梯等设备未按规定增防护罩。</w:t>
            </w:r>
          </w:p>
        </w:tc>
        <w:tc>
          <w:tcPr>
            <w:tcW w:w="3110" w:type="dxa"/>
            <w:tcBorders>
              <w:top w:val="single" w:color="auto" w:sz="4" w:space="0"/>
              <w:left w:val="single" w:color="auto" w:sz="4" w:space="0"/>
              <w:bottom w:val="single" w:color="auto" w:sz="4" w:space="0"/>
              <w:right w:val="single" w:color="auto" w:sz="4" w:space="0"/>
            </w:tcBorders>
            <w:vAlign w:val="center"/>
          </w:tcPr>
          <w:p>
            <w:pPr>
              <w:pStyle w:val="29"/>
              <w:spacing w:line="240"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人员伤亡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1949" w:type="dxa"/>
            <w:tcBorders>
              <w:top w:val="single" w:color="auto" w:sz="4" w:space="0"/>
              <w:left w:val="single" w:color="auto" w:sz="4" w:space="0"/>
              <w:bottom w:val="single" w:color="auto" w:sz="4" w:space="0"/>
              <w:right w:val="single" w:color="auto" w:sz="4" w:space="0"/>
            </w:tcBorders>
            <w:vAlign w:val="center"/>
          </w:tcPr>
          <w:p>
            <w:pPr>
              <w:pStyle w:val="29"/>
              <w:spacing w:line="240" w:lineRule="auto"/>
              <w:ind w:firstLine="56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物体打击</w:t>
            </w:r>
          </w:p>
        </w:tc>
        <w:tc>
          <w:tcPr>
            <w:tcW w:w="4229" w:type="dxa"/>
            <w:tcBorders>
              <w:top w:val="single" w:color="auto" w:sz="4" w:space="0"/>
              <w:left w:val="single" w:color="auto" w:sz="4" w:space="0"/>
              <w:bottom w:val="single" w:color="auto" w:sz="4" w:space="0"/>
              <w:right w:val="single" w:color="auto" w:sz="4" w:space="0"/>
            </w:tcBorders>
            <w:vAlign w:val="center"/>
          </w:tcPr>
          <w:p>
            <w:pPr>
              <w:pStyle w:val="29"/>
              <w:spacing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1）库房物品的摆放未按规范要求引发的物体倒塌致人受伤。</w:t>
            </w:r>
          </w:p>
          <w:p>
            <w:pPr>
              <w:pStyle w:val="29"/>
              <w:spacing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2）商场流动人员（主要是儿童）高空抛物引发的人员伤害。</w:t>
            </w:r>
          </w:p>
        </w:tc>
        <w:tc>
          <w:tcPr>
            <w:tcW w:w="3110" w:type="dxa"/>
            <w:tcBorders>
              <w:top w:val="single" w:color="auto" w:sz="4" w:space="0"/>
              <w:left w:val="single" w:color="auto" w:sz="4" w:space="0"/>
              <w:bottom w:val="single" w:color="auto" w:sz="4" w:space="0"/>
              <w:right w:val="single" w:color="auto" w:sz="4" w:space="0"/>
            </w:tcBorders>
            <w:vAlign w:val="center"/>
          </w:tcPr>
          <w:p>
            <w:pPr>
              <w:pStyle w:val="29"/>
              <w:spacing w:line="240" w:lineRule="auto"/>
              <w:ind w:firstLine="56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人员伤亡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atLeast"/>
        </w:trPr>
        <w:tc>
          <w:tcPr>
            <w:tcW w:w="1949" w:type="dxa"/>
            <w:tcBorders>
              <w:top w:val="single" w:color="auto" w:sz="4" w:space="0"/>
              <w:left w:val="single" w:color="auto" w:sz="4" w:space="0"/>
              <w:bottom w:val="single" w:color="auto" w:sz="4" w:space="0"/>
              <w:right w:val="single" w:color="auto" w:sz="4" w:space="0"/>
            </w:tcBorders>
            <w:vAlign w:val="center"/>
          </w:tcPr>
          <w:p>
            <w:pPr>
              <w:pStyle w:val="29"/>
              <w:spacing w:line="240" w:lineRule="auto"/>
              <w:ind w:firstLine="56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高处坠落</w:t>
            </w:r>
          </w:p>
        </w:tc>
        <w:tc>
          <w:tcPr>
            <w:tcW w:w="4229" w:type="dxa"/>
            <w:tcBorders>
              <w:top w:val="single" w:color="auto" w:sz="4" w:space="0"/>
              <w:left w:val="single" w:color="auto" w:sz="4" w:space="0"/>
              <w:bottom w:val="single" w:color="auto" w:sz="4" w:space="0"/>
              <w:right w:val="single" w:color="auto" w:sz="4" w:space="0"/>
            </w:tcBorders>
            <w:vAlign w:val="center"/>
          </w:tcPr>
          <w:p>
            <w:pPr>
              <w:pStyle w:val="29"/>
              <w:spacing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1）在高于2m的平台进行检维修作业等，无防护设施，可能导致高处坠落事故。</w:t>
            </w:r>
          </w:p>
          <w:p>
            <w:pPr>
              <w:pStyle w:val="29"/>
              <w:spacing w:line="24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2）外墙清洗时操作不规范，保险绳断开引发的人员伤害。</w:t>
            </w:r>
          </w:p>
        </w:tc>
        <w:tc>
          <w:tcPr>
            <w:tcW w:w="3110" w:type="dxa"/>
            <w:tcBorders>
              <w:top w:val="single" w:color="auto" w:sz="4" w:space="0"/>
              <w:left w:val="single" w:color="auto" w:sz="4" w:space="0"/>
              <w:bottom w:val="single" w:color="auto" w:sz="4" w:space="0"/>
              <w:right w:val="single" w:color="auto" w:sz="4" w:space="0"/>
            </w:tcBorders>
            <w:vAlign w:val="center"/>
          </w:tcPr>
          <w:p>
            <w:pPr>
              <w:pStyle w:val="29"/>
              <w:spacing w:line="240" w:lineRule="auto"/>
              <w:ind w:firstLine="56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员伤亡人</w:t>
            </w:r>
          </w:p>
        </w:tc>
      </w:tr>
    </w:tbl>
    <w:p>
      <w:pPr>
        <w:adjustRightInd w:val="0"/>
        <w:snapToGrid w:val="0"/>
        <w:spacing w:beforeLines="50" w:afterLines="50" w:line="360" w:lineRule="auto"/>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2）危险源监控方式、方法</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①建立危险源、危险场所（部位）安全监管制度，落实主体责任及对策措施；</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②建立危险目标安全管理台账及档案体系；</w:t>
      </w:r>
    </w:p>
    <w:p>
      <w:pPr>
        <w:adjustRightInd w:val="0"/>
        <w:snapToGrid w:val="0"/>
        <w:spacing w:beforeLines="50" w:afterLines="50"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color w:val="000000"/>
          <w:sz w:val="28"/>
          <w:szCs w:val="28"/>
        </w:rPr>
        <w:t>③对大楼主</w:t>
      </w:r>
      <w:r>
        <w:rPr>
          <w:rFonts w:hint="eastAsia" w:asciiTheme="minorEastAsia" w:hAnsiTheme="minorEastAsia" w:cstheme="minorEastAsia"/>
          <w:sz w:val="28"/>
          <w:szCs w:val="28"/>
        </w:rPr>
        <w:t>体每年一次防雷检测，对不合格项立即整改完善；</w:t>
      </w:r>
    </w:p>
    <w:p>
      <w:pPr>
        <w:adjustRightInd w:val="0"/>
        <w:snapToGrid w:val="0"/>
        <w:spacing w:beforeLines="50" w:afterLines="50"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④各危险源、危险场所（部位）定期安全检查，极端气候（干旱、暴雨、雷击、高温、低温等）实施专项检查，查“三违”，查事故隐患，落实整改措施；</w:t>
      </w:r>
    </w:p>
    <w:p>
      <w:pPr>
        <w:adjustRightInd w:val="0"/>
        <w:snapToGrid w:val="0"/>
        <w:spacing w:beforeLines="50" w:afterLines="50"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⑤制订日常点检表，设专人巡检，作好巡检记录；</w:t>
      </w:r>
    </w:p>
    <w:p>
      <w:pPr>
        <w:adjustRightInd w:val="0"/>
        <w:snapToGrid w:val="0"/>
        <w:spacing w:beforeLines="50" w:afterLines="50"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⑥装置设施定期检查保养，保持良好的实用性；</w:t>
      </w:r>
    </w:p>
    <w:p>
      <w:pPr>
        <w:adjustRightInd w:val="0"/>
        <w:snapToGrid w:val="0"/>
        <w:spacing w:beforeLines="50" w:afterLines="50" w:line="360" w:lineRule="auto"/>
        <w:ind w:firstLine="560" w:firstLineChars="200"/>
        <w:rPr>
          <w:rFonts w:ascii="仿宋" w:hAnsi="仿宋" w:eastAsia="仿宋" w:cs="仿宋"/>
          <w:sz w:val="24"/>
        </w:rPr>
      </w:pPr>
      <w:r>
        <w:rPr>
          <w:rFonts w:hint="eastAsia" w:asciiTheme="minorEastAsia" w:hAnsiTheme="minorEastAsia" w:cstheme="minorEastAsia"/>
          <w:sz w:val="28"/>
          <w:szCs w:val="28"/>
        </w:rPr>
        <w:t>⑦做好交接班记录；</w:t>
      </w:r>
    </w:p>
    <w:p>
      <w:pPr>
        <w:adjustRightInd w:val="0"/>
        <w:snapToGrid w:val="0"/>
        <w:spacing w:beforeLines="50" w:afterLines="50"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3）预防措施</w:t>
      </w:r>
    </w:p>
    <w:p>
      <w:pPr>
        <w:adjustRightInd w:val="0"/>
        <w:snapToGrid w:val="0"/>
        <w:spacing w:beforeLines="50" w:afterLines="50"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①保证安全设施的投入、维保及更换；</w:t>
      </w:r>
    </w:p>
    <w:p>
      <w:pPr>
        <w:adjustRightInd w:val="0"/>
        <w:snapToGrid w:val="0"/>
        <w:spacing w:beforeLines="50" w:afterLines="50"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②危险场所（部位）设置安全警示标志标牌；</w:t>
      </w:r>
    </w:p>
    <w:p>
      <w:pPr>
        <w:adjustRightInd w:val="0"/>
        <w:snapToGrid w:val="0"/>
        <w:spacing w:beforeLines="50" w:afterLines="50"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③按照设备报废标准，及时报废达到使用年限的设备；</w:t>
      </w:r>
    </w:p>
    <w:p>
      <w:pPr>
        <w:adjustRightInd w:val="0"/>
        <w:snapToGrid w:val="0"/>
        <w:spacing w:beforeLines="50" w:afterLines="50"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④选用合格设施，确保设备、管线的质量；</w:t>
      </w:r>
    </w:p>
    <w:p>
      <w:pPr>
        <w:adjustRightInd w:val="0"/>
        <w:snapToGrid w:val="0"/>
        <w:spacing w:beforeLines="50" w:afterLines="50"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⑤正确使用与维护生产设备，严格按规程操作，超位移、超负荷生产，严格执行设备维护保养制度，认真做好润滑、巡检等工作，做到运转设备振动不超标，密封点无泄漏；</w:t>
      </w:r>
    </w:p>
    <w:p>
      <w:pPr>
        <w:adjustRightInd w:val="0"/>
        <w:snapToGrid w:val="0"/>
        <w:spacing w:beforeLines="50" w:afterLines="50"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⑥建筑物安装防雷接地设施；</w:t>
      </w:r>
    </w:p>
    <w:p>
      <w:pPr>
        <w:adjustRightInd w:val="0"/>
        <w:snapToGrid w:val="0"/>
        <w:spacing w:beforeLines="50" w:afterLines="50"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⑦用电设备设施安装漏电保护开关和PE接地；</w:t>
      </w:r>
    </w:p>
    <w:p>
      <w:pPr>
        <w:adjustRightInd w:val="0"/>
        <w:snapToGrid w:val="0"/>
        <w:spacing w:beforeLines="50" w:afterLines="50"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⑧登高平台设置防护栏；</w:t>
      </w:r>
    </w:p>
    <w:p>
      <w:pPr>
        <w:adjustRightInd w:val="0"/>
        <w:snapToGrid w:val="0"/>
        <w:spacing w:beforeLines="50" w:afterLines="50" w:line="360" w:lineRule="auto"/>
        <w:ind w:firstLine="560" w:firstLineChars="200"/>
        <w:rPr>
          <w:rFonts w:ascii="仿宋" w:hAnsi="仿宋" w:eastAsia="仿宋" w:cs="仿宋"/>
          <w:sz w:val="24"/>
        </w:rPr>
      </w:pPr>
      <w:r>
        <w:rPr>
          <w:rFonts w:hint="eastAsia" w:asciiTheme="minorEastAsia" w:hAnsiTheme="minorEastAsia" w:cstheme="minorEastAsia"/>
          <w:sz w:val="28"/>
          <w:szCs w:val="28"/>
        </w:rPr>
        <w:t>⑨严格执行安全技术操作规程，对所属的设备定期巡检保养；</w:t>
      </w:r>
    </w:p>
    <w:p>
      <w:pPr>
        <w:pStyle w:val="12"/>
        <w:adjustRightInd w:val="0"/>
        <w:snapToGrid w:val="0"/>
        <w:spacing w:beforeLines="50" w:afterLines="50" w:line="360" w:lineRule="auto"/>
        <w:ind w:firstLine="540" w:firstLineChars="192"/>
        <w:rPr>
          <w:rFonts w:asciiTheme="minorEastAsia" w:hAnsiTheme="minorEastAsia" w:eastAsiaTheme="minorEastAsia" w:cstheme="minorEastAsia"/>
          <w:b/>
          <w:bCs/>
          <w:snapToGrid w:val="0"/>
          <w:kern w:val="0"/>
          <w:sz w:val="28"/>
          <w:szCs w:val="28"/>
        </w:rPr>
      </w:pPr>
      <w:r>
        <w:rPr>
          <w:rFonts w:hint="eastAsia" w:asciiTheme="minorEastAsia" w:hAnsiTheme="minorEastAsia" w:eastAsiaTheme="minorEastAsia" w:cstheme="minorEastAsia"/>
          <w:b/>
          <w:bCs/>
          <w:sz w:val="28"/>
          <w:szCs w:val="28"/>
        </w:rPr>
        <w:t>4.1.2预警条件</w:t>
      </w:r>
      <w:r>
        <w:rPr>
          <w:rFonts w:hint="eastAsia" w:asciiTheme="minorEastAsia" w:hAnsiTheme="minorEastAsia" w:eastAsiaTheme="minorEastAsia" w:cstheme="minorEastAsia"/>
          <w:b/>
          <w:bCs/>
          <w:snapToGrid w:val="0"/>
          <w:kern w:val="0"/>
          <w:sz w:val="28"/>
          <w:szCs w:val="28"/>
        </w:rPr>
        <w:t>：</w:t>
      </w:r>
    </w:p>
    <w:p>
      <w:pPr>
        <w:pStyle w:val="12"/>
        <w:adjustRightInd w:val="0"/>
        <w:snapToGrid w:val="0"/>
        <w:spacing w:beforeLines="50" w:afterLines="50" w:line="360" w:lineRule="auto"/>
        <w:ind w:firstLine="537" w:firstLineChars="192"/>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1）存在人员伤亡事故的危险；</w:t>
      </w:r>
    </w:p>
    <w:p>
      <w:pPr>
        <w:pStyle w:val="12"/>
        <w:adjustRightInd w:val="0"/>
        <w:snapToGrid w:val="0"/>
        <w:spacing w:beforeLines="50" w:afterLines="50" w:line="360" w:lineRule="auto"/>
        <w:ind w:firstLine="537" w:firstLineChars="192"/>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2）存在建筑装置损毁事故的危险；</w:t>
      </w:r>
    </w:p>
    <w:p>
      <w:pPr>
        <w:pStyle w:val="12"/>
        <w:adjustRightInd w:val="0"/>
        <w:snapToGrid w:val="0"/>
        <w:spacing w:beforeLines="50" w:afterLines="50" w:line="360" w:lineRule="auto"/>
        <w:ind w:firstLine="537" w:firstLineChars="192"/>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3）存在环境污染事故的危险；</w:t>
      </w:r>
    </w:p>
    <w:p>
      <w:pPr>
        <w:pStyle w:val="12"/>
        <w:adjustRightInd w:val="0"/>
        <w:snapToGrid w:val="0"/>
        <w:spacing w:beforeLines="50" w:afterLines="50" w:line="360" w:lineRule="auto"/>
        <w:ind w:firstLine="537" w:firstLineChars="192"/>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4）存在其他事故的危险。</w:t>
      </w:r>
    </w:p>
    <w:p>
      <w:pPr>
        <w:pStyle w:val="12"/>
        <w:adjustRightInd w:val="0"/>
        <w:snapToGrid w:val="0"/>
        <w:spacing w:beforeLines="50" w:afterLines="50" w:line="360" w:lineRule="auto"/>
        <w:ind w:firstLine="537" w:firstLineChars="192"/>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5）燃气异常损耗且随时间和使用规律性变化；</w:t>
      </w:r>
    </w:p>
    <w:p>
      <w:pPr>
        <w:pStyle w:val="12"/>
        <w:adjustRightInd w:val="0"/>
        <w:snapToGrid w:val="0"/>
        <w:spacing w:beforeLines="50" w:afterLines="50" w:line="360" w:lineRule="auto"/>
        <w:ind w:firstLine="537" w:firstLineChars="192"/>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6）安全检查发现的其他可导致火灾的安全隐患；</w:t>
      </w:r>
    </w:p>
    <w:p>
      <w:pPr>
        <w:pStyle w:val="12"/>
        <w:adjustRightInd w:val="0"/>
        <w:snapToGrid w:val="0"/>
        <w:spacing w:beforeLines="50" w:afterLines="50" w:line="360" w:lineRule="auto"/>
        <w:ind w:firstLine="537" w:firstLineChars="192"/>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7）出现多人疑似食物中毒症状等紧急情况。</w:t>
      </w:r>
    </w:p>
    <w:p>
      <w:pPr>
        <w:pStyle w:val="12"/>
        <w:adjustRightInd w:val="0"/>
        <w:snapToGrid w:val="0"/>
        <w:spacing w:beforeLines="50" w:afterLines="50" w:line="360" w:lineRule="auto"/>
        <w:ind w:firstLine="540" w:firstLineChars="19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4.1.3预警级别</w:t>
      </w:r>
    </w:p>
    <w:p>
      <w:pPr>
        <w:pStyle w:val="12"/>
        <w:adjustRightInd w:val="0"/>
        <w:snapToGrid w:val="0"/>
        <w:spacing w:beforeLines="50" w:afterLines="50" w:line="360" w:lineRule="auto"/>
        <w:ind w:firstLine="537" w:firstLineChars="192"/>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按照事故的严重性和紧急程度，本预案将预警的级别分为三级。具体如下：</w:t>
      </w:r>
    </w:p>
    <w:p>
      <w:pPr>
        <w:pStyle w:val="12"/>
        <w:adjustRightInd w:val="0"/>
        <w:snapToGrid w:val="0"/>
        <w:spacing w:beforeLines="50" w:afterLines="50" w:line="360" w:lineRule="auto"/>
        <w:ind w:firstLine="537" w:firstLineChars="192"/>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fldChar w:fldCharType="begin"/>
      </w:r>
      <w:r>
        <w:rPr>
          <w:rFonts w:hint="eastAsia" w:asciiTheme="minorEastAsia" w:hAnsiTheme="minorEastAsia" w:eastAsiaTheme="minorEastAsia" w:cstheme="minorEastAsia"/>
          <w:snapToGrid w:val="0"/>
          <w:kern w:val="0"/>
          <w:sz w:val="28"/>
          <w:szCs w:val="28"/>
        </w:rPr>
        <w:instrText xml:space="preserve"> = 1  \* ROMAN </w:instrText>
      </w:r>
      <w:r>
        <w:rPr>
          <w:rFonts w:hint="eastAsia" w:asciiTheme="minorEastAsia" w:hAnsiTheme="minorEastAsia" w:eastAsiaTheme="minorEastAsia" w:cstheme="minorEastAsia"/>
          <w:snapToGrid w:val="0"/>
          <w:kern w:val="0"/>
          <w:sz w:val="28"/>
          <w:szCs w:val="28"/>
        </w:rPr>
        <w:fldChar w:fldCharType="separate"/>
      </w:r>
      <w:r>
        <w:rPr>
          <w:rFonts w:hint="eastAsia" w:asciiTheme="minorEastAsia" w:hAnsiTheme="minorEastAsia" w:eastAsiaTheme="minorEastAsia" w:cstheme="minorEastAsia"/>
          <w:snapToGrid w:val="0"/>
          <w:kern w:val="0"/>
          <w:sz w:val="28"/>
          <w:szCs w:val="28"/>
        </w:rPr>
        <w:t>I</w:t>
      </w:r>
      <w:r>
        <w:rPr>
          <w:rFonts w:hint="eastAsia" w:asciiTheme="minorEastAsia" w:hAnsiTheme="minorEastAsia" w:eastAsiaTheme="minorEastAsia" w:cstheme="minorEastAsia"/>
          <w:snapToGrid w:val="0"/>
          <w:kern w:val="0"/>
          <w:sz w:val="28"/>
          <w:szCs w:val="28"/>
        </w:rPr>
        <w:fldChar w:fldCharType="end"/>
      </w:r>
      <w:r>
        <w:rPr>
          <w:rFonts w:hint="eastAsia" w:asciiTheme="minorEastAsia" w:hAnsiTheme="minorEastAsia" w:eastAsiaTheme="minorEastAsia" w:cstheme="minorEastAsia"/>
          <w:snapToGrid w:val="0"/>
          <w:kern w:val="0"/>
          <w:sz w:val="28"/>
          <w:szCs w:val="28"/>
        </w:rPr>
        <w:t xml:space="preserve">级预警 表示安全状况特别严重， </w:t>
      </w:r>
      <w:r>
        <w:rPr>
          <w:rFonts w:hint="eastAsia" w:asciiTheme="minorEastAsia" w:hAnsiTheme="minorEastAsia" w:eastAsiaTheme="minorEastAsia" w:cstheme="minorEastAsia"/>
          <w:snapToGrid w:val="0"/>
          <w:kern w:val="0"/>
          <w:sz w:val="28"/>
          <w:szCs w:val="28"/>
        </w:rPr>
        <w:fldChar w:fldCharType="begin"/>
      </w:r>
      <w:r>
        <w:rPr>
          <w:rFonts w:hint="eastAsia" w:asciiTheme="minorEastAsia" w:hAnsiTheme="minorEastAsia" w:eastAsiaTheme="minorEastAsia" w:cstheme="minorEastAsia"/>
          <w:snapToGrid w:val="0"/>
          <w:kern w:val="0"/>
          <w:sz w:val="28"/>
          <w:szCs w:val="28"/>
        </w:rPr>
        <w:instrText xml:space="preserve"> = 1  \* ROMAN </w:instrText>
      </w:r>
      <w:r>
        <w:rPr>
          <w:rFonts w:hint="eastAsia" w:asciiTheme="minorEastAsia" w:hAnsiTheme="minorEastAsia" w:eastAsiaTheme="minorEastAsia" w:cstheme="minorEastAsia"/>
          <w:snapToGrid w:val="0"/>
          <w:kern w:val="0"/>
          <w:sz w:val="28"/>
          <w:szCs w:val="28"/>
        </w:rPr>
        <w:fldChar w:fldCharType="separate"/>
      </w:r>
      <w:r>
        <w:rPr>
          <w:rFonts w:hint="eastAsia" w:asciiTheme="minorEastAsia" w:hAnsiTheme="minorEastAsia" w:eastAsiaTheme="minorEastAsia" w:cstheme="minorEastAsia"/>
          <w:snapToGrid w:val="0"/>
          <w:kern w:val="0"/>
          <w:sz w:val="28"/>
          <w:szCs w:val="28"/>
        </w:rPr>
        <w:t>I</w:t>
      </w:r>
      <w:r>
        <w:rPr>
          <w:rFonts w:hint="eastAsia" w:asciiTheme="minorEastAsia" w:hAnsiTheme="minorEastAsia" w:eastAsiaTheme="minorEastAsia" w:cstheme="minorEastAsia"/>
          <w:snapToGrid w:val="0"/>
          <w:kern w:val="0"/>
          <w:sz w:val="28"/>
          <w:szCs w:val="28"/>
        </w:rPr>
        <w:fldChar w:fldCharType="end"/>
      </w:r>
      <w:r>
        <w:rPr>
          <w:rFonts w:hint="eastAsia" w:asciiTheme="minorEastAsia" w:hAnsiTheme="minorEastAsia" w:eastAsiaTheme="minorEastAsia" w:cstheme="minorEastAsia"/>
          <w:snapToGrid w:val="0"/>
          <w:kern w:val="0"/>
          <w:sz w:val="28"/>
          <w:szCs w:val="28"/>
        </w:rPr>
        <w:t>级预警适用范围为：可能造成一人以上死亡，或者3人以上重伤，或者直接经济损失≥30万元，或者疏散的员工在50人以上的生产安全事故。</w:t>
      </w:r>
    </w:p>
    <w:p>
      <w:pPr>
        <w:pStyle w:val="12"/>
        <w:adjustRightInd w:val="0"/>
        <w:snapToGrid w:val="0"/>
        <w:spacing w:beforeLines="50" w:afterLines="50" w:line="360" w:lineRule="auto"/>
        <w:ind w:firstLine="537" w:firstLineChars="192"/>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fldChar w:fldCharType="begin"/>
      </w:r>
      <w:r>
        <w:rPr>
          <w:rFonts w:hint="eastAsia" w:asciiTheme="minorEastAsia" w:hAnsiTheme="minorEastAsia" w:eastAsiaTheme="minorEastAsia" w:cstheme="minorEastAsia"/>
          <w:snapToGrid w:val="0"/>
          <w:kern w:val="0"/>
          <w:sz w:val="28"/>
          <w:szCs w:val="28"/>
        </w:rPr>
        <w:instrText xml:space="preserve"> = 2 \* ROMAN </w:instrText>
      </w:r>
      <w:r>
        <w:rPr>
          <w:rFonts w:hint="eastAsia" w:asciiTheme="minorEastAsia" w:hAnsiTheme="minorEastAsia" w:eastAsiaTheme="minorEastAsia" w:cstheme="minorEastAsia"/>
          <w:snapToGrid w:val="0"/>
          <w:kern w:val="0"/>
          <w:sz w:val="28"/>
          <w:szCs w:val="28"/>
        </w:rPr>
        <w:fldChar w:fldCharType="separate"/>
      </w:r>
      <w:r>
        <w:rPr>
          <w:rFonts w:hint="eastAsia" w:asciiTheme="minorEastAsia" w:hAnsiTheme="minorEastAsia" w:eastAsiaTheme="minorEastAsia" w:cstheme="minorEastAsia"/>
          <w:snapToGrid w:val="0"/>
          <w:kern w:val="0"/>
          <w:sz w:val="28"/>
          <w:szCs w:val="28"/>
        </w:rPr>
        <w:t>II</w:t>
      </w:r>
      <w:r>
        <w:rPr>
          <w:rFonts w:hint="eastAsia" w:asciiTheme="minorEastAsia" w:hAnsiTheme="minorEastAsia" w:eastAsiaTheme="minorEastAsia" w:cstheme="minorEastAsia"/>
          <w:snapToGrid w:val="0"/>
          <w:kern w:val="0"/>
          <w:sz w:val="28"/>
          <w:szCs w:val="28"/>
        </w:rPr>
        <w:fldChar w:fldCharType="end"/>
      </w:r>
      <w:r>
        <w:rPr>
          <w:rFonts w:hint="eastAsia" w:asciiTheme="minorEastAsia" w:hAnsiTheme="minorEastAsia" w:eastAsiaTheme="minorEastAsia" w:cstheme="minorEastAsia"/>
          <w:snapToGrid w:val="0"/>
          <w:kern w:val="0"/>
          <w:sz w:val="28"/>
          <w:szCs w:val="28"/>
        </w:rPr>
        <w:t xml:space="preserve">级预警 表示受到事故的严重威胁， </w:t>
      </w:r>
      <w:r>
        <w:rPr>
          <w:rFonts w:hint="eastAsia" w:asciiTheme="minorEastAsia" w:hAnsiTheme="minorEastAsia" w:eastAsiaTheme="minorEastAsia" w:cstheme="minorEastAsia"/>
          <w:snapToGrid w:val="0"/>
          <w:kern w:val="0"/>
          <w:sz w:val="28"/>
          <w:szCs w:val="28"/>
        </w:rPr>
        <w:fldChar w:fldCharType="begin"/>
      </w:r>
      <w:r>
        <w:rPr>
          <w:rFonts w:hint="eastAsia" w:asciiTheme="minorEastAsia" w:hAnsiTheme="minorEastAsia" w:eastAsiaTheme="minorEastAsia" w:cstheme="minorEastAsia"/>
          <w:snapToGrid w:val="0"/>
          <w:kern w:val="0"/>
          <w:sz w:val="28"/>
          <w:szCs w:val="28"/>
        </w:rPr>
        <w:instrText xml:space="preserve"> = 2 \* ROMAN </w:instrText>
      </w:r>
      <w:r>
        <w:rPr>
          <w:rFonts w:hint="eastAsia" w:asciiTheme="minorEastAsia" w:hAnsiTheme="minorEastAsia" w:eastAsiaTheme="minorEastAsia" w:cstheme="minorEastAsia"/>
          <w:snapToGrid w:val="0"/>
          <w:kern w:val="0"/>
          <w:sz w:val="28"/>
          <w:szCs w:val="28"/>
        </w:rPr>
        <w:fldChar w:fldCharType="separate"/>
      </w:r>
      <w:r>
        <w:rPr>
          <w:rFonts w:hint="eastAsia" w:asciiTheme="minorEastAsia" w:hAnsiTheme="minorEastAsia" w:eastAsiaTheme="minorEastAsia" w:cstheme="minorEastAsia"/>
          <w:snapToGrid w:val="0"/>
          <w:kern w:val="0"/>
          <w:sz w:val="28"/>
          <w:szCs w:val="28"/>
        </w:rPr>
        <w:t>II</w:t>
      </w:r>
      <w:r>
        <w:rPr>
          <w:rFonts w:hint="eastAsia" w:asciiTheme="minorEastAsia" w:hAnsiTheme="minorEastAsia" w:eastAsiaTheme="minorEastAsia" w:cstheme="minorEastAsia"/>
          <w:snapToGrid w:val="0"/>
          <w:kern w:val="0"/>
          <w:sz w:val="28"/>
          <w:szCs w:val="28"/>
        </w:rPr>
        <w:fldChar w:fldCharType="end"/>
      </w:r>
      <w:r>
        <w:rPr>
          <w:rFonts w:hint="eastAsia" w:asciiTheme="minorEastAsia" w:hAnsiTheme="minorEastAsia" w:eastAsiaTheme="minorEastAsia" w:cstheme="minorEastAsia"/>
          <w:snapToGrid w:val="0"/>
          <w:kern w:val="0"/>
          <w:sz w:val="28"/>
          <w:szCs w:val="28"/>
        </w:rPr>
        <w:t>级预警适用范围为：可能造成2人（含2人）重伤，或者10万元≤直接经济损失＜30万元，或者疏散的员工在30人以上的生产安全事故。</w:t>
      </w:r>
    </w:p>
    <w:p>
      <w:pPr>
        <w:pStyle w:val="12"/>
        <w:adjustRightInd w:val="0"/>
        <w:snapToGrid w:val="0"/>
        <w:spacing w:beforeLines="50" w:afterLines="50" w:line="360" w:lineRule="auto"/>
        <w:ind w:firstLine="537" w:firstLineChars="192"/>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fldChar w:fldCharType="begin"/>
      </w:r>
      <w:r>
        <w:rPr>
          <w:rFonts w:hint="eastAsia" w:asciiTheme="minorEastAsia" w:hAnsiTheme="minorEastAsia" w:eastAsiaTheme="minorEastAsia" w:cstheme="minorEastAsia"/>
          <w:snapToGrid w:val="0"/>
          <w:kern w:val="0"/>
          <w:sz w:val="28"/>
          <w:szCs w:val="28"/>
        </w:rPr>
        <w:instrText xml:space="preserve"> = 3 \* ROMAN </w:instrText>
      </w:r>
      <w:r>
        <w:rPr>
          <w:rFonts w:hint="eastAsia" w:asciiTheme="minorEastAsia" w:hAnsiTheme="minorEastAsia" w:eastAsiaTheme="minorEastAsia" w:cstheme="minorEastAsia"/>
          <w:snapToGrid w:val="0"/>
          <w:kern w:val="0"/>
          <w:sz w:val="28"/>
          <w:szCs w:val="28"/>
        </w:rPr>
        <w:fldChar w:fldCharType="separate"/>
      </w:r>
      <w:r>
        <w:rPr>
          <w:rFonts w:hint="eastAsia" w:asciiTheme="minorEastAsia" w:hAnsiTheme="minorEastAsia" w:eastAsiaTheme="minorEastAsia" w:cstheme="minorEastAsia"/>
          <w:snapToGrid w:val="0"/>
          <w:kern w:val="0"/>
          <w:sz w:val="28"/>
          <w:szCs w:val="28"/>
        </w:rPr>
        <w:t>III</w:t>
      </w:r>
      <w:r>
        <w:rPr>
          <w:rFonts w:hint="eastAsia" w:asciiTheme="minorEastAsia" w:hAnsiTheme="minorEastAsia" w:eastAsiaTheme="minorEastAsia" w:cstheme="minorEastAsia"/>
          <w:snapToGrid w:val="0"/>
          <w:kern w:val="0"/>
          <w:sz w:val="28"/>
          <w:szCs w:val="28"/>
        </w:rPr>
        <w:fldChar w:fldCharType="end"/>
      </w:r>
      <w:r>
        <w:rPr>
          <w:rFonts w:hint="eastAsia" w:asciiTheme="minorEastAsia" w:hAnsiTheme="minorEastAsia" w:eastAsiaTheme="minorEastAsia" w:cstheme="minorEastAsia"/>
          <w:snapToGrid w:val="0"/>
          <w:kern w:val="0"/>
          <w:sz w:val="28"/>
          <w:szCs w:val="28"/>
        </w:rPr>
        <w:t>级预警 表示处于事故的上升阶段，规定</w:t>
      </w:r>
      <w:r>
        <w:rPr>
          <w:rFonts w:hint="eastAsia" w:asciiTheme="minorEastAsia" w:hAnsiTheme="minorEastAsia" w:eastAsiaTheme="minorEastAsia" w:cstheme="minorEastAsia"/>
          <w:snapToGrid w:val="0"/>
          <w:kern w:val="0"/>
          <w:sz w:val="28"/>
          <w:szCs w:val="28"/>
        </w:rPr>
        <w:fldChar w:fldCharType="begin"/>
      </w:r>
      <w:r>
        <w:rPr>
          <w:rFonts w:hint="eastAsia" w:asciiTheme="minorEastAsia" w:hAnsiTheme="minorEastAsia" w:eastAsiaTheme="minorEastAsia" w:cstheme="minorEastAsia"/>
          <w:snapToGrid w:val="0"/>
          <w:kern w:val="0"/>
          <w:sz w:val="28"/>
          <w:szCs w:val="28"/>
        </w:rPr>
        <w:instrText xml:space="preserve"> = 3 \* ROMAN </w:instrText>
      </w:r>
      <w:r>
        <w:rPr>
          <w:rFonts w:hint="eastAsia" w:asciiTheme="minorEastAsia" w:hAnsiTheme="minorEastAsia" w:eastAsiaTheme="minorEastAsia" w:cstheme="minorEastAsia"/>
          <w:snapToGrid w:val="0"/>
          <w:kern w:val="0"/>
          <w:sz w:val="28"/>
          <w:szCs w:val="28"/>
        </w:rPr>
        <w:fldChar w:fldCharType="separate"/>
      </w:r>
      <w:r>
        <w:rPr>
          <w:rFonts w:hint="eastAsia" w:asciiTheme="minorEastAsia" w:hAnsiTheme="minorEastAsia" w:eastAsiaTheme="minorEastAsia" w:cstheme="minorEastAsia"/>
          <w:snapToGrid w:val="0"/>
          <w:kern w:val="0"/>
          <w:sz w:val="28"/>
          <w:szCs w:val="28"/>
        </w:rPr>
        <w:t>III</w:t>
      </w:r>
      <w:r>
        <w:rPr>
          <w:rFonts w:hint="eastAsia" w:asciiTheme="minorEastAsia" w:hAnsiTheme="minorEastAsia" w:eastAsiaTheme="minorEastAsia" w:cstheme="minorEastAsia"/>
          <w:snapToGrid w:val="0"/>
          <w:kern w:val="0"/>
          <w:sz w:val="28"/>
          <w:szCs w:val="28"/>
        </w:rPr>
        <w:fldChar w:fldCharType="end"/>
      </w:r>
      <w:r>
        <w:rPr>
          <w:rFonts w:hint="eastAsia" w:asciiTheme="minorEastAsia" w:hAnsiTheme="minorEastAsia" w:eastAsiaTheme="minorEastAsia" w:cstheme="minorEastAsia"/>
          <w:snapToGrid w:val="0"/>
          <w:kern w:val="0"/>
          <w:sz w:val="28"/>
          <w:szCs w:val="28"/>
        </w:rPr>
        <w:t>级预警适用范围为：可能造成1人重伤，或者直接经济损失＜10万元，或者疏散的员工在5人以上的生产安全事故。</w:t>
      </w:r>
    </w:p>
    <w:p>
      <w:pPr>
        <w:pStyle w:val="12"/>
        <w:adjustRightInd w:val="0"/>
        <w:snapToGrid w:val="0"/>
        <w:spacing w:beforeLines="50" w:afterLines="50" w:line="360" w:lineRule="auto"/>
        <w:ind w:firstLine="537" w:firstLineChars="192"/>
        <w:rPr>
          <w:rFonts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以上预警分级适合本生产安全事故应急预案。</w:t>
      </w:r>
    </w:p>
    <w:p>
      <w:pPr>
        <w:pStyle w:val="12"/>
        <w:adjustRightInd w:val="0"/>
        <w:snapToGrid w:val="0"/>
        <w:spacing w:beforeLines="50" w:afterLines="50" w:line="360" w:lineRule="auto"/>
        <w:ind w:firstLine="540" w:firstLineChars="19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4.1.4预警的方式方法</w:t>
      </w:r>
    </w:p>
    <w:p>
      <w:pPr>
        <w:adjustRightInd w:val="0"/>
        <w:snapToGrid w:val="0"/>
        <w:spacing w:beforeLines="50" w:afterLines="50" w:line="360" w:lineRule="auto"/>
        <w:ind w:firstLine="560" w:firstLineChars="200"/>
        <w:rPr>
          <w:rFonts w:asciiTheme="minorEastAsia" w:hAnsiTheme="minorEastAsia" w:cstheme="minorEastAsia"/>
          <w:kern w:val="0"/>
          <w:sz w:val="28"/>
          <w:szCs w:val="28"/>
        </w:rPr>
      </w:pPr>
      <w:bookmarkStart w:id="127" w:name="_Toc20910"/>
      <w:bookmarkStart w:id="128" w:name="_Toc297111449"/>
      <w:bookmarkStart w:id="129" w:name="_Toc301471205"/>
      <w:bookmarkStart w:id="130" w:name="_Toc373506216"/>
      <w:r>
        <w:rPr>
          <w:rFonts w:hint="eastAsia" w:asciiTheme="minorEastAsia" w:hAnsiTheme="minorEastAsia" w:cstheme="minorEastAsia"/>
          <w:kern w:val="0"/>
          <w:sz w:val="28"/>
          <w:szCs w:val="28"/>
        </w:rPr>
        <w:t>当现场人员发现的事故时或值班人员接到可燃气体浓度探测器发出的警报报警时向当班领导、公司应急办公室报警。</w:t>
      </w:r>
    </w:p>
    <w:p>
      <w:pPr>
        <w:adjustRightInd w:val="0"/>
        <w:snapToGrid w:val="0"/>
        <w:spacing w:beforeLines="50" w:afterLines="50" w:line="360"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应急救援领导小组根据预警条件信息的可能危害程度、紧急程度和发展势态，做出预警决定，发布预警信息，通知相关部门进入预警状态。</w:t>
      </w:r>
    </w:p>
    <w:p>
      <w:pPr>
        <w:adjustRightInd w:val="0"/>
        <w:snapToGrid w:val="0"/>
        <w:spacing w:beforeLines="50" w:afterLines="50" w:line="360"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预警信息的内容包括：预警信息的类别、预警级别、响应级别、起始时间、可能影响的区域或范围、应重点关注的事项和建议采取的措施等内容。</w:t>
      </w:r>
    </w:p>
    <w:p>
      <w:pPr>
        <w:adjustRightInd w:val="0"/>
        <w:snapToGrid w:val="0"/>
        <w:spacing w:beforeLines="50" w:afterLines="50" w:line="360"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发布方式：可通过手机电话、内部广播、短信等形式。（根据实际情况确定信息发布方式）</w:t>
      </w:r>
    </w:p>
    <w:p>
      <w:pPr>
        <w:adjustRightInd w:val="0"/>
        <w:snapToGrid w:val="0"/>
        <w:spacing w:beforeLines="50" w:afterLines="50" w:line="360"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跟踪事态的发展，根据事态的变化情况适时宣布预警解除或启动应急预案。</w:t>
      </w:r>
    </w:p>
    <w:p>
      <w:pPr>
        <w:adjustRightInd w:val="0"/>
        <w:snapToGrid w:val="0"/>
        <w:spacing w:beforeLines="50" w:afterLines="50" w:line="360"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应急救援领导小组接到可能事故信息后，应按照分级响应的原则，及时采取行动；当应急救援领导小组预测可能发生的事故需启动</w:t>
      </w:r>
      <w:r>
        <w:rPr>
          <w:rFonts w:hint="eastAsia" w:asciiTheme="minorEastAsia" w:hAnsiTheme="minorEastAsia" w:cstheme="minorEastAsia"/>
          <w:kern w:val="0"/>
          <w:sz w:val="28"/>
          <w:szCs w:val="28"/>
        </w:rPr>
        <w:fldChar w:fldCharType="begin"/>
      </w:r>
      <w:r>
        <w:rPr>
          <w:rFonts w:hint="eastAsia" w:asciiTheme="minorEastAsia" w:hAnsiTheme="minorEastAsia" w:cstheme="minorEastAsia"/>
          <w:kern w:val="0"/>
          <w:sz w:val="28"/>
          <w:szCs w:val="28"/>
        </w:rPr>
        <w:instrText xml:space="preserve"> = 1 \* ROMAN </w:instrText>
      </w:r>
      <w:r>
        <w:rPr>
          <w:rFonts w:hint="eastAsia" w:asciiTheme="minorEastAsia" w:hAnsiTheme="minorEastAsia" w:cstheme="minorEastAsia"/>
          <w:kern w:val="0"/>
          <w:sz w:val="28"/>
          <w:szCs w:val="28"/>
        </w:rPr>
        <w:fldChar w:fldCharType="separate"/>
      </w:r>
      <w:r>
        <w:rPr>
          <w:rFonts w:hint="eastAsia" w:asciiTheme="minorEastAsia" w:hAnsiTheme="minorEastAsia" w:cstheme="minorEastAsia"/>
          <w:kern w:val="0"/>
          <w:sz w:val="28"/>
          <w:szCs w:val="28"/>
        </w:rPr>
        <w:t>I</w:t>
      </w:r>
      <w:r>
        <w:rPr>
          <w:rFonts w:hint="eastAsia" w:asciiTheme="minorEastAsia" w:hAnsiTheme="minorEastAsia" w:cstheme="minorEastAsia"/>
          <w:kern w:val="0"/>
          <w:sz w:val="28"/>
          <w:szCs w:val="28"/>
        </w:rPr>
        <w:fldChar w:fldCharType="end"/>
      </w:r>
      <w:r>
        <w:rPr>
          <w:rFonts w:hint="eastAsia" w:asciiTheme="minorEastAsia" w:hAnsiTheme="minorEastAsia" w:cstheme="minorEastAsia"/>
          <w:kern w:val="0"/>
          <w:sz w:val="28"/>
          <w:szCs w:val="28"/>
        </w:rPr>
        <w:t>级以上响应，超出本公司的处置能力时，要立刻向119/110申请增援，并及时采取行动。</w:t>
      </w:r>
    </w:p>
    <w:bookmarkEnd w:id="127"/>
    <w:bookmarkEnd w:id="128"/>
    <w:bookmarkEnd w:id="129"/>
    <w:bookmarkEnd w:id="130"/>
    <w:p>
      <w:pPr>
        <w:pStyle w:val="7"/>
        <w:spacing w:before="0" w:after="0" w:line="360" w:lineRule="auto"/>
        <w:rPr>
          <w:rFonts w:ascii="宋体" w:hAnsi="宋体" w:cs="宋体"/>
          <w:kern w:val="0"/>
          <w:sz w:val="30"/>
          <w:szCs w:val="30"/>
        </w:rPr>
      </w:pPr>
      <w:bookmarkStart w:id="131" w:name="_Toc12451"/>
      <w:bookmarkStart w:id="132" w:name="_Toc26075"/>
      <w:r>
        <w:rPr>
          <w:rFonts w:hint="eastAsia" w:ascii="宋体" w:hAnsi="宋体" w:cs="宋体"/>
          <w:kern w:val="0"/>
          <w:sz w:val="30"/>
          <w:szCs w:val="30"/>
        </w:rPr>
        <w:t>4.2信息报告</w:t>
      </w:r>
      <w:bookmarkEnd w:id="131"/>
      <w:bookmarkEnd w:id="132"/>
    </w:p>
    <w:p>
      <w:pPr>
        <w:spacing w:line="540" w:lineRule="exact"/>
        <w:ind w:firstLine="562" w:firstLineChars="200"/>
        <w:rPr>
          <w:rFonts w:ascii="宋体" w:hAnsi="宋体" w:cs="宋体"/>
          <w:b/>
          <w:bCs/>
          <w:sz w:val="28"/>
          <w:szCs w:val="28"/>
        </w:rPr>
      </w:pPr>
      <w:bookmarkStart w:id="133" w:name="_Toc15030"/>
      <w:bookmarkStart w:id="134" w:name="_Toc25213"/>
      <w:r>
        <w:rPr>
          <w:rFonts w:hint="eastAsia" w:ascii="宋体" w:hAnsi="宋体" w:cs="宋体"/>
          <w:b/>
          <w:bCs/>
          <w:sz w:val="28"/>
          <w:szCs w:val="28"/>
        </w:rPr>
        <w:t>4.2.1信息</w:t>
      </w:r>
      <w:bookmarkEnd w:id="133"/>
      <w:bookmarkEnd w:id="134"/>
      <w:r>
        <w:rPr>
          <w:rFonts w:hint="eastAsia" w:ascii="宋体" w:hAnsi="宋体" w:cs="宋体"/>
          <w:b/>
          <w:bCs/>
          <w:sz w:val="28"/>
          <w:szCs w:val="28"/>
        </w:rPr>
        <w:t>接收与通报</w:t>
      </w:r>
    </w:p>
    <w:p>
      <w:pPr>
        <w:adjustRightInd w:val="0"/>
        <w:snapToGrid w:val="0"/>
        <w:spacing w:beforeLines="50" w:afterLines="50" w:line="360"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公司设置24小时有效固定报警电话及联系人员并确保电话24小时畅通，接警单位为值班室。值班室设有应急指挥机构人员及其它有关救援人员联系电话。</w:t>
      </w:r>
    </w:p>
    <w:p>
      <w:pPr>
        <w:adjustRightInd w:val="0"/>
        <w:snapToGrid w:val="0"/>
        <w:spacing w:beforeLines="50" w:afterLines="50" w:line="360"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公司生产安全事故报警方式采用呼叫或使用电话（包括手机和对讲机）线路进行报警，由应急救援领导小组根据事态情况采用广播或电话方式向公司内部发布事故消息，做出紧急疏散和撤离等警报。</w:t>
      </w:r>
    </w:p>
    <w:p>
      <w:pPr>
        <w:adjustRightInd w:val="0"/>
        <w:snapToGrid w:val="0"/>
        <w:spacing w:beforeLines="50" w:afterLines="50" w:line="360"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各应急救援人员之间采用电话（包括手机）线路进行联系，应急救援小组成员的电话必须24小时开机，禁止随意更换电话号码的行为。特殊情况下，电话号码发生变更，必须在变更之日起48小时内向公司应急办报告。应急办必须在24小时内向各成员和部门发布变更通知。</w:t>
      </w:r>
    </w:p>
    <w:p>
      <w:pPr>
        <w:spacing w:line="540" w:lineRule="exact"/>
        <w:ind w:firstLine="562" w:firstLineChars="200"/>
        <w:rPr>
          <w:rFonts w:ascii="宋体" w:hAnsi="宋体" w:cs="宋体"/>
          <w:b/>
          <w:bCs/>
          <w:sz w:val="28"/>
          <w:szCs w:val="28"/>
        </w:rPr>
      </w:pPr>
      <w:r>
        <w:rPr>
          <w:rFonts w:hint="eastAsia" w:ascii="宋体" w:hAnsi="宋体" w:cs="宋体"/>
          <w:b/>
          <w:bCs/>
          <w:sz w:val="28"/>
          <w:szCs w:val="28"/>
        </w:rPr>
        <w:t xml:space="preserve">4.3.2、信息上报 </w:t>
      </w:r>
    </w:p>
    <w:p>
      <w:pPr>
        <w:pStyle w:val="21"/>
        <w:spacing w:before="0" w:beforeAutospacing="0" w:after="0" w:afterAutospacing="0" w:line="360" w:lineRule="auto"/>
        <w:ind w:firstLine="560" w:firstLineChars="200"/>
        <w:rPr>
          <w:rFonts w:ascii="Times New Roman" w:hAnsi="Times New Roman"/>
          <w:kern w:val="2"/>
          <w:sz w:val="28"/>
          <w:szCs w:val="28"/>
        </w:rPr>
      </w:pPr>
      <w:r>
        <w:rPr>
          <w:rFonts w:hint="eastAsia" w:ascii="Times New Roman" w:hAnsi="Times New Roman"/>
          <w:kern w:val="2"/>
          <w:sz w:val="28"/>
          <w:szCs w:val="28"/>
        </w:rPr>
        <w:t>生产安全事故灾难信息由安全部门负责统一接收、处理、统计分析。各管理部门对危险源进行监控和信息分析，对可能引发生产安全事故的其他灾害和事件的信息进行监控和分析。可能造成Ⅱ级以上事故的信息，要在1小时内上报公司应急办。特别重要生产安全事故灾难（Ⅰ级）发生后，事故现场有关人员应当立即报告现场负责人，现场负责人接到报告后，应当立即报告公司应急办。</w:t>
      </w:r>
    </w:p>
    <w:p>
      <w:pPr>
        <w:pStyle w:val="21"/>
        <w:spacing w:before="0" w:beforeAutospacing="0" w:after="0" w:afterAutospacing="0" w:line="360" w:lineRule="auto"/>
        <w:ind w:firstLine="560" w:firstLineChars="200"/>
        <w:rPr>
          <w:rFonts w:ascii="Times New Roman" w:hAnsi="Times New Roman"/>
          <w:kern w:val="2"/>
          <w:sz w:val="28"/>
          <w:szCs w:val="28"/>
        </w:rPr>
      </w:pPr>
      <w:r>
        <w:rPr>
          <w:rFonts w:hint="eastAsia" w:ascii="Times New Roman" w:hAnsi="Times New Roman"/>
          <w:kern w:val="2"/>
          <w:sz w:val="28"/>
          <w:szCs w:val="28"/>
        </w:rPr>
        <w:t>事故现场值班负责人按预警级别和图4.1信息报告流程图逐级上报。紧急情况下，可越级报告，或拨打110或119，人员受伤严重的拨打120。</w:t>
      </w:r>
    </w:p>
    <w:p>
      <w:pPr>
        <w:pStyle w:val="21"/>
        <w:spacing w:before="0" w:beforeAutospacing="0" w:after="0" w:afterAutospacing="0" w:line="360" w:lineRule="auto"/>
        <w:ind w:firstLine="560" w:firstLineChars="200"/>
        <w:rPr>
          <w:rFonts w:ascii="Times New Roman" w:hAnsi="Times New Roman"/>
          <w:kern w:val="2"/>
          <w:sz w:val="28"/>
          <w:szCs w:val="28"/>
        </w:rPr>
      </w:pPr>
      <w:r>
        <w:rPr>
          <w:rFonts w:hint="eastAsia" w:ascii="Times New Roman" w:hAnsi="Times New Roman"/>
          <w:kern w:val="2"/>
          <w:sz w:val="28"/>
          <w:szCs w:val="28"/>
        </w:rPr>
        <w:t>报警内容应包括以下内容：</w:t>
      </w:r>
    </w:p>
    <w:p>
      <w:pPr>
        <w:pStyle w:val="21"/>
        <w:spacing w:before="0" w:beforeAutospacing="0" w:after="0" w:afterAutospacing="0" w:line="360" w:lineRule="auto"/>
        <w:ind w:firstLine="560" w:firstLineChars="200"/>
        <w:rPr>
          <w:rFonts w:ascii="Times New Roman" w:hAnsi="Times New Roman"/>
          <w:kern w:val="2"/>
          <w:sz w:val="28"/>
          <w:szCs w:val="28"/>
        </w:rPr>
      </w:pPr>
      <w:r>
        <w:rPr>
          <w:rFonts w:hint="eastAsia" w:ascii="Times New Roman" w:hAnsi="Times New Roman"/>
          <w:kern w:val="2"/>
          <w:sz w:val="28"/>
          <w:szCs w:val="28"/>
        </w:rPr>
        <w:t>(1)发生的时间和地点（具体部位）。</w:t>
      </w:r>
    </w:p>
    <w:p>
      <w:pPr>
        <w:pStyle w:val="21"/>
        <w:spacing w:before="0" w:beforeAutospacing="0" w:after="0" w:afterAutospacing="0" w:line="360" w:lineRule="auto"/>
        <w:ind w:firstLine="560" w:firstLineChars="200"/>
        <w:rPr>
          <w:rFonts w:ascii="Times New Roman" w:hAnsi="Times New Roman"/>
          <w:kern w:val="2"/>
          <w:sz w:val="28"/>
          <w:szCs w:val="28"/>
        </w:rPr>
      </w:pPr>
      <w:r>
        <w:rPr>
          <w:rFonts w:hint="eastAsia" w:ascii="Times New Roman" w:hAnsi="Times New Roman"/>
          <w:kern w:val="2"/>
          <w:sz w:val="28"/>
          <w:szCs w:val="28"/>
        </w:rPr>
        <w:t>(2)事故的类型：火灾、爆炸、物体打击及其他。</w:t>
      </w:r>
    </w:p>
    <w:p>
      <w:pPr>
        <w:pStyle w:val="21"/>
        <w:spacing w:before="0" w:beforeAutospacing="0" w:after="0" w:afterAutospacing="0" w:line="360" w:lineRule="auto"/>
        <w:ind w:firstLine="560" w:firstLineChars="200"/>
        <w:rPr>
          <w:rFonts w:ascii="Times New Roman" w:hAnsi="Times New Roman"/>
          <w:kern w:val="2"/>
          <w:sz w:val="28"/>
          <w:szCs w:val="28"/>
        </w:rPr>
      </w:pPr>
      <w:r>
        <w:rPr>
          <w:rFonts w:hint="eastAsia" w:ascii="Times New Roman" w:hAnsi="Times New Roman"/>
          <w:kern w:val="2"/>
          <w:sz w:val="28"/>
          <w:szCs w:val="28"/>
        </w:rPr>
        <w:t>(3)估计造成事故危害程度。</w:t>
      </w:r>
    </w:p>
    <w:p>
      <w:pPr>
        <w:pStyle w:val="21"/>
        <w:spacing w:before="0" w:beforeAutospacing="0" w:after="0" w:afterAutospacing="0" w:line="360" w:lineRule="auto"/>
        <w:ind w:firstLine="560" w:firstLineChars="200"/>
        <w:rPr>
          <w:rFonts w:ascii="Times New Roman" w:hAnsi="Times New Roman"/>
          <w:kern w:val="2"/>
          <w:sz w:val="28"/>
          <w:szCs w:val="28"/>
        </w:rPr>
      </w:pPr>
      <w:r>
        <w:rPr>
          <w:rFonts w:hint="eastAsia" w:ascii="Times New Roman" w:hAnsi="Times New Roman"/>
          <w:kern w:val="2"/>
          <w:sz w:val="28"/>
          <w:szCs w:val="28"/>
        </w:rPr>
        <w:t>(4)采取的初步应急措施。</w:t>
      </w:r>
    </w:p>
    <w:p>
      <w:pPr>
        <w:pStyle w:val="21"/>
        <w:spacing w:before="0" w:beforeAutospacing="0" w:after="0" w:afterAutospacing="0" w:line="360" w:lineRule="auto"/>
        <w:ind w:firstLine="560" w:firstLineChars="200"/>
        <w:rPr>
          <w:rFonts w:ascii="Times New Roman" w:hAnsi="Times New Roman"/>
          <w:kern w:val="2"/>
          <w:sz w:val="28"/>
          <w:szCs w:val="28"/>
        </w:rPr>
      </w:pPr>
      <w:r>
        <w:rPr>
          <w:rFonts w:hint="eastAsia" w:ascii="Times New Roman" w:hAnsi="Times New Roman"/>
          <w:kern w:val="2"/>
          <w:sz w:val="28"/>
          <w:szCs w:val="28"/>
        </w:rPr>
        <w:t>(5)对人员的伤害及必要的医疗措施，需要求助的内容。</w:t>
      </w:r>
    </w:p>
    <w:p>
      <w:pPr>
        <w:pStyle w:val="21"/>
        <w:spacing w:before="0" w:beforeAutospacing="0" w:after="0" w:afterAutospacing="0" w:line="360" w:lineRule="auto"/>
        <w:ind w:firstLine="560" w:firstLineChars="200"/>
        <w:rPr>
          <w:rFonts w:ascii="Times New Roman" w:hAnsi="Times New Roman"/>
          <w:kern w:val="2"/>
          <w:sz w:val="28"/>
          <w:szCs w:val="28"/>
        </w:rPr>
      </w:pPr>
      <w:r>
        <w:rPr>
          <w:rFonts w:hint="eastAsia" w:ascii="Times New Roman" w:hAnsi="Times New Roman"/>
          <w:kern w:val="2"/>
          <w:sz w:val="28"/>
          <w:szCs w:val="28"/>
        </w:rPr>
        <w:t>(6)联系人的姓名及电话。</w:t>
      </w:r>
    </w:p>
    <w:p>
      <w:pPr>
        <w:pStyle w:val="21"/>
        <w:spacing w:before="0" w:beforeAutospacing="0" w:after="0" w:afterAutospacing="0" w:line="360" w:lineRule="auto"/>
        <w:ind w:firstLine="562" w:firstLineChars="200"/>
        <w:rPr>
          <w:b/>
          <w:bCs/>
          <w:kern w:val="2"/>
          <w:sz w:val="28"/>
          <w:szCs w:val="28"/>
        </w:rPr>
      </w:pPr>
      <w:r>
        <w:rPr>
          <w:rFonts w:hint="eastAsia"/>
          <w:b/>
          <w:bCs/>
          <w:kern w:val="2"/>
          <w:sz w:val="28"/>
          <w:szCs w:val="28"/>
        </w:rPr>
        <w:t xml:space="preserve">4.3.3、信息传递 </w:t>
      </w:r>
    </w:p>
    <w:p>
      <w:pPr>
        <w:pStyle w:val="21"/>
        <w:spacing w:before="0" w:beforeAutospacing="0" w:after="0" w:afterAutospacing="0" w:line="360" w:lineRule="auto"/>
        <w:ind w:firstLine="560" w:firstLineChars="200"/>
        <w:rPr>
          <w:rFonts w:ascii="Times New Roman" w:hAnsi="Times New Roman"/>
          <w:kern w:val="2"/>
          <w:sz w:val="28"/>
          <w:szCs w:val="28"/>
        </w:rPr>
      </w:pPr>
      <w:r>
        <w:rPr>
          <w:rFonts w:hint="eastAsia" w:ascii="Times New Roman" w:hAnsi="Times New Roman"/>
          <w:kern w:val="2"/>
          <w:sz w:val="28"/>
          <w:szCs w:val="28"/>
        </w:rPr>
        <w:t>需要向社会和周边发布警报时，由应急救援执行机构向政府以及周边单位发送警报消息。事态严重紧急时，通过应急救援小组直接联系政府以及周边单位负责人，由总指挥亲自向政府发布消息，提出要求组织撤离疏散或者请求援助，随时保持电话联系。</w:t>
      </w:r>
    </w:p>
    <w:p>
      <w:pPr>
        <w:spacing w:line="680" w:lineRule="exact"/>
        <w:rPr>
          <w:sz w:val="28"/>
          <w:szCs w:val="28"/>
        </w:rPr>
      </w:pPr>
      <w:r>
        <w:rPr>
          <w:rFonts w:hint="eastAsia"/>
          <w:sz w:val="28"/>
          <w:szCs w:val="28"/>
        </w:rPr>
        <w:t xml:space="preserve">    1）内部信息传递流程：</w:t>
      </w:r>
    </w:p>
    <w:p>
      <w:pPr>
        <w:tabs>
          <w:tab w:val="center" w:pos="4404"/>
          <w:tab w:val="right" w:pos="8312"/>
        </w:tabs>
        <w:spacing w:line="360" w:lineRule="auto"/>
        <w:ind w:firstLine="560" w:firstLineChars="200"/>
        <w:rPr>
          <w:rFonts w:ascii="Verdana" w:hAnsi="Verdana"/>
          <w:sz w:val="28"/>
          <w:szCs w:val="28"/>
        </w:rPr>
      </w:pPr>
      <w:r>
        <w:rPr>
          <w:sz w:val="28"/>
        </w:rPr>
        <mc:AlternateContent>
          <mc:Choice Requires="wpg">
            <w:drawing>
              <wp:anchor distT="0" distB="0" distL="114300" distR="114300" simplePos="0" relativeHeight="251657216" behindDoc="0" locked="0" layoutInCell="1" allowOverlap="1">
                <wp:simplePos x="0" y="0"/>
                <wp:positionH relativeFrom="column">
                  <wp:posOffset>562610</wp:posOffset>
                </wp:positionH>
                <wp:positionV relativeFrom="paragraph">
                  <wp:posOffset>217170</wp:posOffset>
                </wp:positionV>
                <wp:extent cx="4638040" cy="897890"/>
                <wp:effectExtent l="4445" t="5080" r="5715" b="11430"/>
                <wp:wrapNone/>
                <wp:docPr id="355" name="组合 1414"/>
                <wp:cNvGraphicFramePr/>
                <a:graphic xmlns:a="http://schemas.openxmlformats.org/drawingml/2006/main">
                  <a:graphicData uri="http://schemas.microsoft.com/office/word/2010/wordprocessingGroup">
                    <wpg:wgp>
                      <wpg:cNvGrpSpPr/>
                      <wpg:grpSpPr>
                        <a:xfrm>
                          <a:off x="0" y="0"/>
                          <a:ext cx="4638040" cy="897890"/>
                          <a:chOff x="0" y="0"/>
                          <a:chExt cx="7215" cy="1406"/>
                        </a:xfrm>
                        <a:effectLst/>
                      </wpg:grpSpPr>
                      <wps:wsp>
                        <wps:cNvPr id="343" name="文本框 343"/>
                        <wps:cNvSpPr txBox="1"/>
                        <wps:spPr>
                          <a:xfrm>
                            <a:off x="195" y="0"/>
                            <a:ext cx="162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4"/>
                                </w:rPr>
                              </w:pPr>
                              <w:r>
                                <w:rPr>
                                  <w:rFonts w:hint="eastAsia"/>
                                  <w:sz w:val="24"/>
                                </w:rPr>
                                <w:t>当班值守人员</w:t>
                              </w:r>
                            </w:p>
                          </w:txbxContent>
                        </wps:txbx>
                        <wps:bodyPr upright="1"/>
                      </wps:wsp>
                      <wps:wsp>
                        <wps:cNvPr id="344" name="文本框 344"/>
                        <wps:cNvSpPr txBox="1"/>
                        <wps:spPr>
                          <a:xfrm>
                            <a:off x="2535" y="0"/>
                            <a:ext cx="252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40" w:firstLineChars="100"/>
                                <w:rPr>
                                  <w:sz w:val="24"/>
                                </w:rPr>
                              </w:pPr>
                              <w:r>
                                <w:rPr>
                                  <w:rFonts w:hint="eastAsia"/>
                                  <w:sz w:val="24"/>
                                </w:rPr>
                                <w:t>总指挥/副总指挥</w:t>
                              </w:r>
                            </w:p>
                          </w:txbxContent>
                        </wps:txbx>
                        <wps:bodyPr upright="1"/>
                      </wps:wsp>
                      <wps:wsp>
                        <wps:cNvPr id="345" name="直接连接符 345"/>
                        <wps:cNvCnPr/>
                        <wps:spPr>
                          <a:xfrm>
                            <a:off x="5055" y="259"/>
                            <a:ext cx="720" cy="1"/>
                          </a:xfrm>
                          <a:prstGeom prst="line">
                            <a:avLst/>
                          </a:prstGeom>
                          <a:ln w="9525" cap="flat" cmpd="sng">
                            <a:solidFill>
                              <a:srgbClr val="000000"/>
                            </a:solidFill>
                            <a:prstDash val="solid"/>
                            <a:headEnd type="none" w="med" len="med"/>
                            <a:tailEnd type="triangle" w="med" len="med"/>
                          </a:ln>
                          <a:effectLst/>
                        </wps:spPr>
                        <wps:bodyPr upright="1"/>
                      </wps:wsp>
                      <wps:wsp>
                        <wps:cNvPr id="346" name="直接连接符 346"/>
                        <wps:cNvCnPr/>
                        <wps:spPr>
                          <a:xfrm>
                            <a:off x="1830" y="260"/>
                            <a:ext cx="720" cy="1"/>
                          </a:xfrm>
                          <a:prstGeom prst="line">
                            <a:avLst/>
                          </a:prstGeom>
                          <a:ln w="9525" cap="flat" cmpd="sng">
                            <a:solidFill>
                              <a:srgbClr val="000000"/>
                            </a:solidFill>
                            <a:prstDash val="solid"/>
                            <a:headEnd type="none" w="med" len="med"/>
                            <a:tailEnd type="triangle" w="med" len="med"/>
                          </a:ln>
                          <a:effectLst/>
                        </wps:spPr>
                        <wps:bodyPr upright="1"/>
                      </wps:wsp>
                      <wps:wsp>
                        <wps:cNvPr id="347" name="文本框 347"/>
                        <wps:cNvSpPr txBox="1"/>
                        <wps:spPr>
                          <a:xfrm>
                            <a:off x="5775" y="44"/>
                            <a:ext cx="144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4"/>
                                </w:rPr>
                              </w:pPr>
                              <w:r>
                                <w:rPr>
                                  <w:rFonts w:hint="eastAsia"/>
                                  <w:sz w:val="24"/>
                                </w:rPr>
                                <w:t>应急组长</w:t>
                              </w:r>
                            </w:p>
                            <w:p/>
                          </w:txbxContent>
                        </wps:txbx>
                        <wps:bodyPr upright="1"/>
                      </wps:wsp>
                      <wps:wsp>
                        <wps:cNvPr id="348" name="直接连接符 348"/>
                        <wps:cNvCnPr/>
                        <wps:spPr>
                          <a:xfrm>
                            <a:off x="6510" y="535"/>
                            <a:ext cx="1" cy="624"/>
                          </a:xfrm>
                          <a:prstGeom prst="line">
                            <a:avLst/>
                          </a:prstGeom>
                          <a:ln w="9525" cap="flat" cmpd="sng">
                            <a:solidFill>
                              <a:srgbClr val="000000"/>
                            </a:solidFill>
                            <a:prstDash val="solid"/>
                            <a:headEnd type="none" w="med" len="med"/>
                            <a:tailEnd type="none" w="med" len="med"/>
                          </a:ln>
                          <a:effectLst/>
                        </wps:spPr>
                        <wps:bodyPr upright="1"/>
                      </wps:wsp>
                      <wps:wsp>
                        <wps:cNvPr id="349" name="直接连接符 349"/>
                        <wps:cNvCnPr/>
                        <wps:spPr>
                          <a:xfrm flipH="1" flipV="1">
                            <a:off x="4740" y="461"/>
                            <a:ext cx="1" cy="698"/>
                          </a:xfrm>
                          <a:prstGeom prst="line">
                            <a:avLst/>
                          </a:prstGeom>
                          <a:ln w="9525" cap="flat" cmpd="sng">
                            <a:solidFill>
                              <a:srgbClr val="000000"/>
                            </a:solidFill>
                            <a:prstDash val="solid"/>
                            <a:headEnd type="none" w="med" len="med"/>
                            <a:tailEnd type="triangle" w="med" len="med"/>
                          </a:ln>
                          <a:effectLst/>
                        </wps:spPr>
                        <wps:bodyPr upright="1"/>
                      </wps:wsp>
                      <wps:wsp>
                        <wps:cNvPr id="350" name="直接连接符 350"/>
                        <wps:cNvCnPr/>
                        <wps:spPr>
                          <a:xfrm flipH="1" flipV="1">
                            <a:off x="4755" y="1155"/>
                            <a:ext cx="1769" cy="1"/>
                          </a:xfrm>
                          <a:prstGeom prst="line">
                            <a:avLst/>
                          </a:prstGeom>
                          <a:ln w="9525" cap="flat" cmpd="sng">
                            <a:solidFill>
                              <a:srgbClr val="000000"/>
                            </a:solidFill>
                            <a:prstDash val="solid"/>
                            <a:headEnd type="none" w="med" len="med"/>
                            <a:tailEnd type="none" w="med" len="med"/>
                          </a:ln>
                          <a:effectLst/>
                        </wps:spPr>
                        <wps:bodyPr upright="1"/>
                      </wps:wsp>
                      <wps:wsp>
                        <wps:cNvPr id="351" name="文本框 351"/>
                        <wps:cNvSpPr txBox="1"/>
                        <wps:spPr>
                          <a:xfrm>
                            <a:off x="0" y="938"/>
                            <a:ext cx="216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0" w:firstLineChars="50"/>
                                <w:rPr>
                                  <w:sz w:val="24"/>
                                </w:rPr>
                              </w:pPr>
                              <w:r>
                                <w:rPr>
                                  <w:rFonts w:hint="eastAsia"/>
                                  <w:sz w:val="24"/>
                                </w:rPr>
                                <w:t>应急管理办公室</w:t>
                              </w:r>
                            </w:p>
                          </w:txbxContent>
                        </wps:txbx>
                        <wps:bodyPr upright="1"/>
                      </wps:wsp>
                      <wps:wsp>
                        <wps:cNvPr id="352" name="直接连接符 352"/>
                        <wps:cNvCnPr/>
                        <wps:spPr>
                          <a:xfrm>
                            <a:off x="2175" y="1175"/>
                            <a:ext cx="540" cy="1"/>
                          </a:xfrm>
                          <a:prstGeom prst="line">
                            <a:avLst/>
                          </a:prstGeom>
                          <a:ln w="9525" cap="flat" cmpd="sng">
                            <a:solidFill>
                              <a:srgbClr val="000000"/>
                            </a:solidFill>
                            <a:prstDash val="solid"/>
                            <a:headEnd type="none" w="med" len="med"/>
                            <a:tailEnd type="none" w="med" len="med"/>
                          </a:ln>
                          <a:effectLst/>
                        </wps:spPr>
                        <wps:bodyPr upright="1"/>
                      </wps:wsp>
                      <wps:wsp>
                        <wps:cNvPr id="353" name="直接连接符 353"/>
                        <wps:cNvCnPr/>
                        <wps:spPr>
                          <a:xfrm flipV="1">
                            <a:off x="2716" y="461"/>
                            <a:ext cx="1" cy="724"/>
                          </a:xfrm>
                          <a:prstGeom prst="line">
                            <a:avLst/>
                          </a:prstGeom>
                          <a:ln w="9525" cap="flat" cmpd="sng">
                            <a:solidFill>
                              <a:srgbClr val="000000"/>
                            </a:solidFill>
                            <a:prstDash val="solid"/>
                            <a:headEnd type="none" w="med" len="med"/>
                            <a:tailEnd type="triangle" w="med" len="med"/>
                          </a:ln>
                          <a:effectLst/>
                        </wps:spPr>
                        <wps:bodyPr upright="1"/>
                      </wps:wsp>
                      <wps:wsp>
                        <wps:cNvPr id="354" name="直接连接符 354"/>
                        <wps:cNvCnPr/>
                        <wps:spPr>
                          <a:xfrm>
                            <a:off x="1080" y="461"/>
                            <a:ext cx="1" cy="468"/>
                          </a:xfrm>
                          <a:prstGeom prst="line">
                            <a:avLst/>
                          </a:prstGeom>
                          <a:ln w="9525" cap="flat" cmpd="sng">
                            <a:solidFill>
                              <a:srgbClr val="000000"/>
                            </a:solidFill>
                            <a:prstDash val="solid"/>
                            <a:headEnd type="none" w="med" len="med"/>
                            <a:tailEnd type="triangle" w="med" len="med"/>
                          </a:ln>
                          <a:effectLst/>
                        </wps:spPr>
                        <wps:bodyPr upright="1"/>
                      </wps:wsp>
                    </wpg:wgp>
                  </a:graphicData>
                </a:graphic>
              </wp:anchor>
            </w:drawing>
          </mc:Choice>
          <mc:Fallback>
            <w:pict>
              <v:group id="组合 1414" o:spid="_x0000_s1026" o:spt="203" style="position:absolute;left:0pt;margin-left:44.3pt;margin-top:17.1pt;height:70.7pt;width:365.2pt;z-index:251657216;mso-width-relative:page;mso-height-relative:page;" coordsize="7215,1406" o:gfxdata="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">
                <o:lock v:ext="edit" aspectratio="f"/>
                <v:shape id="_x0000_s1026" o:spid="_x0000_s1026" o:spt="202" type="#_x0000_t202" style="position:absolute;left:195;top:0;height:468;width:1620;" fillcolor="#FFFFFF" filled="t" stroked="t" coordsize="21600,21600" o:gfxdata="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PJy/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sz w:val="24"/>
                          </w:rPr>
                        </w:pPr>
                        <w:r>
                          <w:rPr>
                            <w:rFonts w:hint="eastAsia"/>
                            <w:sz w:val="24"/>
                          </w:rPr>
                          <w:t>当班值守人员</w:t>
                        </w:r>
                      </w:p>
                    </w:txbxContent>
                  </v:textbox>
                </v:shape>
                <v:shape id="_x0000_s1026" o:spid="_x0000_s1026" o:spt="202" type="#_x0000_t202" style="position:absolute;left:2535;top:0;height:468;width:2520;" fillcolor="#FFFFFF" filled="t" stroked="t" coordsize="21600,21600" o:gfxdata="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xvqi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240" w:firstLineChars="100"/>
                          <w:rPr>
                            <w:sz w:val="24"/>
                          </w:rPr>
                        </w:pPr>
                        <w:r>
                          <w:rPr>
                            <w:rFonts w:hint="eastAsia"/>
                            <w:sz w:val="24"/>
                          </w:rPr>
                          <w:t>总指挥/副总指挥</w:t>
                        </w:r>
                      </w:p>
                    </w:txbxContent>
                  </v:textbox>
                </v:shape>
                <v:line id="_x0000_s1026" o:spid="_x0000_s1026" o:spt="20" style="position:absolute;left:5055;top:259;height:1;width:720;" filled="f" stroked="t" coordsize="21600,21600" o:gfxdata="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ZIoP&#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830;top:260;height:1;width:720;" filled="f" stroked="t" coordsize="21600,21600" o:gfxdata="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22FH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5775;top:44;height:468;width:1440;" fillcolor="#FFFFFF" filled="t" stroked="t" coordsize="21600,21600" o:gfxdata="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8l0/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sz w:val="24"/>
                          </w:rPr>
                        </w:pPr>
                        <w:r>
                          <w:rPr>
                            <w:rFonts w:hint="eastAsia"/>
                            <w:sz w:val="24"/>
                          </w:rPr>
                          <w:t>应急组长</w:t>
                        </w:r>
                      </w:p>
                      <w:p/>
                    </w:txbxContent>
                  </v:textbox>
                </v:shape>
                <v:line id="_x0000_s1026" o:spid="_x0000_s1026" o:spt="20" style="position:absolute;left:6510;top:535;height:624;width:1;" filled="f" stroked="t" coordsize="21600,21600" o:gfxdata="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lQg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740;top:461;flip:x y;height:698;width:1;" filled="f" stroked="t" coordsize="21600,21600" o:gfxdata="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xJ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4755;top:1155;flip:x y;height:1;width:1769;" filled="f" stroked="t" coordsize="21600,21600" o:gfxdata="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okQt7gAAADcAAAA&#10;DwAAAAAAAAABACAAAAAiAAAAZHJzL2Rvd25yZXYueG1sUEsBAhQAFAAAAAgAh07iQDMvBZ47AAAA&#10;OQAAABAAAAAAAAAAAQAgAAAABwEAAGRycy9zaGFwZXhtbC54bWxQSwUGAAAAAAYABgBbAQAAsQMA&#10;AAAA&#10;">
                  <v:fill on="f" focussize="0,0"/>
                  <v:stroke color="#000000" joinstyle="round"/>
                  <v:imagedata o:title=""/>
                  <o:lock v:ext="edit" aspectratio="f"/>
                </v:line>
                <v:shape id="_x0000_s1026" o:spid="_x0000_s1026" o:spt="202" type="#_x0000_t202" style="position:absolute;left:0;top:938;height:468;width:2160;" fillcolor="#FFFFFF" filled="t" stroked="t" coordsize="21600,21600" o:gfxdata="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d/M&#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ind w:firstLine="120" w:firstLineChars="50"/>
                          <w:rPr>
                            <w:sz w:val="24"/>
                          </w:rPr>
                        </w:pPr>
                        <w:r>
                          <w:rPr>
                            <w:rFonts w:hint="eastAsia"/>
                            <w:sz w:val="24"/>
                          </w:rPr>
                          <w:t>应急管理办公室</w:t>
                        </w:r>
                      </w:p>
                    </w:txbxContent>
                  </v:textbox>
                </v:shape>
                <v:line id="_x0000_s1026" o:spid="_x0000_s1026" o:spt="20" style="position:absolute;left:2175;top:1175;height:1;width:540;" filled="f" stroked="t" coordsize="21600,21600" o:gfxdata="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OM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716;top:461;flip:y;height:724;width:1;" filled="f" stroked="t" coordsize="21600,21600" o:gfxdata="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pi2N&#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080;top:461;height:468;width:1;" filled="f" stroked="t" coordsize="21600,21600" o:gfxdata="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8bl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r>
        <w:rPr>
          <w:rFonts w:ascii="Verdana" w:hAnsi="Verdana"/>
          <w:sz w:val="28"/>
          <w:szCs w:val="28"/>
        </w:rPr>
        <w:tab/>
      </w:r>
      <w:r>
        <w:rPr>
          <w:rFonts w:ascii="Verdana" w:hAnsi="Verdana"/>
          <w:sz w:val="28"/>
          <w:szCs w:val="28"/>
        </w:rPr>
        <w:tab/>
      </w:r>
    </w:p>
    <w:p>
      <w:pPr>
        <w:tabs>
          <w:tab w:val="center" w:pos="4404"/>
          <w:tab w:val="right" w:pos="8312"/>
        </w:tabs>
        <w:spacing w:line="360" w:lineRule="auto"/>
        <w:rPr>
          <w:rFonts w:ascii="Verdana" w:hAnsi="Verdana"/>
          <w:sz w:val="28"/>
          <w:szCs w:val="28"/>
        </w:rPr>
      </w:pPr>
    </w:p>
    <w:p>
      <w:pPr>
        <w:tabs>
          <w:tab w:val="center" w:pos="4404"/>
          <w:tab w:val="right" w:pos="8312"/>
        </w:tabs>
        <w:spacing w:line="360" w:lineRule="auto"/>
        <w:ind w:firstLine="560" w:firstLineChars="200"/>
        <w:rPr>
          <w:rFonts w:ascii="宋体" w:hAnsi="宋体"/>
          <w:sz w:val="28"/>
          <w:szCs w:val="28"/>
        </w:rPr>
      </w:pPr>
    </w:p>
    <w:p>
      <w:pPr>
        <w:numPr>
          <w:ilvl w:val="0"/>
          <w:numId w:val="3"/>
        </w:numPr>
        <w:spacing w:line="360" w:lineRule="auto"/>
        <w:ind w:firstLine="560" w:firstLineChars="200"/>
        <w:rPr>
          <w:sz w:val="28"/>
          <w:szCs w:val="28"/>
        </w:rPr>
      </w:pPr>
      <w:r>
        <w:rPr>
          <w:sz w:val="28"/>
        </w:rPr>
        <mc:AlternateContent>
          <mc:Choice Requires="wpg">
            <w:drawing>
              <wp:anchor distT="0" distB="0" distL="114300" distR="114300" simplePos="0" relativeHeight="251659264" behindDoc="0" locked="0" layoutInCell="1" allowOverlap="1">
                <wp:simplePos x="0" y="0"/>
                <wp:positionH relativeFrom="column">
                  <wp:posOffset>716915</wp:posOffset>
                </wp:positionH>
                <wp:positionV relativeFrom="paragraph">
                  <wp:posOffset>309880</wp:posOffset>
                </wp:positionV>
                <wp:extent cx="5130165" cy="3155315"/>
                <wp:effectExtent l="4445" t="4445" r="8890" b="21590"/>
                <wp:wrapNone/>
                <wp:docPr id="394" name="组合 1396"/>
                <wp:cNvGraphicFramePr/>
                <a:graphic xmlns:a="http://schemas.openxmlformats.org/drawingml/2006/main">
                  <a:graphicData uri="http://schemas.microsoft.com/office/word/2010/wordprocessingGroup">
                    <wpg:wgp>
                      <wpg:cNvGrpSpPr/>
                      <wpg:grpSpPr>
                        <a:xfrm>
                          <a:off x="0" y="0"/>
                          <a:ext cx="5130165" cy="3155315"/>
                          <a:chOff x="3980" y="233025"/>
                          <a:chExt cx="7566" cy="4947"/>
                        </a:xfrm>
                        <a:effectLst/>
                      </wpg:grpSpPr>
                      <wps:wsp>
                        <wps:cNvPr id="356" name="文本框 356"/>
                        <wps:cNvSpPr txBox="1"/>
                        <wps:spPr>
                          <a:xfrm>
                            <a:off x="3980" y="235272"/>
                            <a:ext cx="2191" cy="12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4"/>
                                </w:rPr>
                              </w:pPr>
                            </w:p>
                            <w:p>
                              <w:pPr>
                                <w:rPr>
                                  <w:sz w:val="24"/>
                                </w:rPr>
                              </w:pPr>
                              <w:r>
                                <w:rPr>
                                  <w:rFonts w:hint="eastAsia"/>
                                  <w:sz w:val="24"/>
                                </w:rPr>
                                <w:t>总指挥/副总指挥</w:t>
                              </w:r>
                            </w:p>
                            <w:p>
                              <w:pPr>
                                <w:rPr>
                                  <w:sz w:val="24"/>
                                </w:rPr>
                              </w:pPr>
                            </w:p>
                          </w:txbxContent>
                        </wps:txbx>
                        <wps:bodyPr upright="1"/>
                      </wps:wsp>
                      <wps:wsp>
                        <wps:cNvPr id="357" name="直接连接符 357"/>
                        <wps:cNvCnPr/>
                        <wps:spPr>
                          <a:xfrm>
                            <a:off x="7055" y="233995"/>
                            <a:ext cx="535" cy="1"/>
                          </a:xfrm>
                          <a:prstGeom prst="line">
                            <a:avLst/>
                          </a:prstGeom>
                          <a:ln w="9525" cap="flat" cmpd="sng">
                            <a:solidFill>
                              <a:srgbClr val="000000"/>
                            </a:solidFill>
                            <a:prstDash val="solid"/>
                            <a:headEnd type="none" w="med" len="med"/>
                            <a:tailEnd type="triangle" w="med" len="med"/>
                          </a:ln>
                          <a:effectLst/>
                        </wps:spPr>
                        <wps:bodyPr upright="1"/>
                      </wps:wsp>
                      <wps:wsp>
                        <wps:cNvPr id="358" name="文本框 358"/>
                        <wps:cNvSpPr txBox="1"/>
                        <wps:spPr>
                          <a:xfrm>
                            <a:off x="7598" y="233748"/>
                            <a:ext cx="3919" cy="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sz w:val="24"/>
                                </w:rPr>
                                <w:t>嘉</w:t>
                              </w:r>
                              <w:r>
                                <w:rPr>
                                  <w:rFonts w:hint="eastAsia"/>
                                  <w:color w:val="FF0000"/>
                                  <w:sz w:val="24"/>
                                </w:rPr>
                                <w:t>陵区滨江派出所</w:t>
                              </w:r>
                            </w:p>
                            <w:p>
                              <w:pPr>
                                <w:ind w:firstLine="120" w:firstLineChars="50"/>
                                <w:rPr>
                                  <w:sz w:val="24"/>
                                </w:rPr>
                              </w:pPr>
                            </w:p>
                            <w:p>
                              <w:pPr>
                                <w:rPr>
                                  <w:color w:val="FF0000"/>
                                  <w:sz w:val="24"/>
                                </w:rPr>
                              </w:pPr>
                            </w:p>
                          </w:txbxContent>
                        </wps:txbx>
                        <wps:bodyPr upright="1"/>
                      </wps:wsp>
                      <wps:wsp>
                        <wps:cNvPr id="359" name="直接连接符 359"/>
                        <wps:cNvCnPr/>
                        <wps:spPr>
                          <a:xfrm>
                            <a:off x="7055" y="233183"/>
                            <a:ext cx="535" cy="2"/>
                          </a:xfrm>
                          <a:prstGeom prst="line">
                            <a:avLst/>
                          </a:prstGeom>
                          <a:ln w="9525" cap="flat" cmpd="sng">
                            <a:solidFill>
                              <a:srgbClr val="000000"/>
                            </a:solidFill>
                            <a:prstDash val="solid"/>
                            <a:headEnd type="none" w="med" len="med"/>
                            <a:tailEnd type="triangle" w="med" len="med"/>
                          </a:ln>
                          <a:effectLst/>
                        </wps:spPr>
                        <wps:bodyPr upright="1"/>
                      </wps:wsp>
                      <wps:wsp>
                        <wps:cNvPr id="360" name="文本框 360"/>
                        <wps:cNvSpPr txBox="1"/>
                        <wps:spPr>
                          <a:xfrm>
                            <a:off x="7593" y="233025"/>
                            <a:ext cx="3938" cy="47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4"/>
                                </w:rPr>
                              </w:pPr>
                              <w:r>
                                <w:rPr>
                                  <w:rFonts w:hint="eastAsia"/>
                                  <w:sz w:val="24"/>
                                </w:rPr>
                                <w:t>嘉陵区宝光社区</w:t>
                              </w:r>
                            </w:p>
                          </w:txbxContent>
                        </wps:txbx>
                        <wps:bodyPr upright="1"/>
                      </wps:wsp>
                      <wps:wsp>
                        <wps:cNvPr id="361" name="直接连接符 361"/>
                        <wps:cNvCnPr/>
                        <wps:spPr>
                          <a:xfrm flipH="1">
                            <a:off x="6159" y="235906"/>
                            <a:ext cx="891" cy="1"/>
                          </a:xfrm>
                          <a:prstGeom prst="line">
                            <a:avLst/>
                          </a:prstGeom>
                          <a:ln w="9525" cap="flat" cmpd="sng">
                            <a:solidFill>
                              <a:srgbClr val="000000"/>
                            </a:solidFill>
                            <a:prstDash val="solid"/>
                            <a:headEnd type="none" w="med" len="med"/>
                            <a:tailEnd type="none" w="med" len="med"/>
                          </a:ln>
                          <a:effectLst/>
                        </wps:spPr>
                        <wps:bodyPr upright="1"/>
                      </wps:wsp>
                      <wps:wsp>
                        <wps:cNvPr id="362" name="直接连接符 362"/>
                        <wps:cNvCnPr/>
                        <wps:spPr>
                          <a:xfrm>
                            <a:off x="7055" y="233183"/>
                            <a:ext cx="1" cy="4630"/>
                          </a:xfrm>
                          <a:prstGeom prst="line">
                            <a:avLst/>
                          </a:prstGeom>
                          <a:ln w="9525" cap="flat" cmpd="sng">
                            <a:solidFill>
                              <a:srgbClr val="000000"/>
                            </a:solidFill>
                            <a:prstDash val="solid"/>
                            <a:headEnd type="none" w="med" len="med"/>
                            <a:tailEnd type="none" w="med" len="med"/>
                          </a:ln>
                          <a:effectLst/>
                        </wps:spPr>
                        <wps:bodyPr upright="1"/>
                      </wps:wsp>
                      <wps:wsp>
                        <wps:cNvPr id="363" name="文本框 363"/>
                        <wps:cNvSpPr txBox="1"/>
                        <wps:spPr>
                          <a:xfrm>
                            <a:off x="7590" y="237492"/>
                            <a:ext cx="2674" cy="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4"/>
                                </w:rPr>
                              </w:pPr>
                              <w:r>
                                <w:rPr>
                                  <w:rFonts w:hint="eastAsia"/>
                                  <w:sz w:val="24"/>
                                </w:rPr>
                                <w:t>火警119、救护120等</w:t>
                              </w:r>
                            </w:p>
                          </w:txbxContent>
                        </wps:txbx>
                        <wps:bodyPr upright="1"/>
                      </wps:wsp>
                      <wps:wsp>
                        <wps:cNvPr id="364" name="直接连接符 364"/>
                        <wps:cNvCnPr/>
                        <wps:spPr>
                          <a:xfrm>
                            <a:off x="7055" y="237055"/>
                            <a:ext cx="535" cy="2"/>
                          </a:xfrm>
                          <a:prstGeom prst="line">
                            <a:avLst/>
                          </a:prstGeom>
                          <a:ln w="9525" cap="flat" cmpd="sng">
                            <a:solidFill>
                              <a:srgbClr val="000000"/>
                            </a:solidFill>
                            <a:prstDash val="solid"/>
                            <a:headEnd type="none" w="med" len="med"/>
                            <a:tailEnd type="triangle" w="med" len="med"/>
                          </a:ln>
                          <a:effectLst/>
                        </wps:spPr>
                        <wps:bodyPr upright="1"/>
                      </wps:wsp>
                      <wps:wsp>
                        <wps:cNvPr id="365" name="直接连接符 365"/>
                        <wps:cNvCnPr/>
                        <wps:spPr>
                          <a:xfrm>
                            <a:off x="7055" y="234721"/>
                            <a:ext cx="535" cy="1"/>
                          </a:xfrm>
                          <a:prstGeom prst="line">
                            <a:avLst/>
                          </a:prstGeom>
                          <a:ln w="9525" cap="flat" cmpd="sng">
                            <a:solidFill>
                              <a:srgbClr val="000000"/>
                            </a:solidFill>
                            <a:prstDash val="solid"/>
                            <a:headEnd type="none" w="med" len="med"/>
                            <a:tailEnd type="triangle" w="med" len="med"/>
                          </a:ln>
                          <a:effectLst/>
                        </wps:spPr>
                        <wps:bodyPr upright="1"/>
                      </wps:wsp>
                      <wps:wsp>
                        <wps:cNvPr id="366" name="文本框 366"/>
                        <wps:cNvSpPr txBox="1"/>
                        <wps:spPr>
                          <a:xfrm>
                            <a:off x="7593" y="234475"/>
                            <a:ext cx="3909" cy="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eastAsia="宋体"/>
                                  <w:sz w:val="24"/>
                                </w:rPr>
                              </w:pPr>
                              <w:r>
                                <w:rPr>
                                  <w:rFonts w:hint="eastAsia"/>
                                  <w:sz w:val="24"/>
                                </w:rPr>
                                <w:t>嘉陵区质量技术监督局</w:t>
                              </w:r>
                            </w:p>
                            <w:p/>
                          </w:txbxContent>
                        </wps:txbx>
                        <wps:bodyPr upright="1"/>
                      </wps:wsp>
                      <wps:wsp>
                        <wps:cNvPr id="367" name="直接连接符 367"/>
                        <wps:cNvCnPr/>
                        <wps:spPr>
                          <a:xfrm>
                            <a:off x="7055" y="235576"/>
                            <a:ext cx="535" cy="1"/>
                          </a:xfrm>
                          <a:prstGeom prst="line">
                            <a:avLst/>
                          </a:prstGeom>
                          <a:ln w="9525" cap="flat" cmpd="sng">
                            <a:solidFill>
                              <a:srgbClr val="000000"/>
                            </a:solidFill>
                            <a:prstDash val="solid"/>
                            <a:headEnd type="none" w="med" len="med"/>
                            <a:tailEnd type="triangle" w="med" len="med"/>
                          </a:ln>
                          <a:effectLst/>
                        </wps:spPr>
                        <wps:bodyPr upright="1"/>
                      </wps:wsp>
                      <wps:wsp>
                        <wps:cNvPr id="381" name="直接连接符 381"/>
                        <wps:cNvCnPr/>
                        <wps:spPr>
                          <a:xfrm>
                            <a:off x="7055" y="237812"/>
                            <a:ext cx="535" cy="1"/>
                          </a:xfrm>
                          <a:prstGeom prst="line">
                            <a:avLst/>
                          </a:prstGeom>
                          <a:ln w="9525" cap="flat" cmpd="sng">
                            <a:solidFill>
                              <a:srgbClr val="000000"/>
                            </a:solidFill>
                            <a:prstDash val="solid"/>
                            <a:headEnd type="none" w="med" len="med"/>
                            <a:tailEnd type="triangle" w="med" len="med"/>
                          </a:ln>
                          <a:effectLst/>
                        </wps:spPr>
                        <wps:bodyPr upright="1"/>
                      </wps:wsp>
                      <wps:wsp>
                        <wps:cNvPr id="382" name="直接连接符 382"/>
                        <wps:cNvCnPr/>
                        <wps:spPr>
                          <a:xfrm>
                            <a:off x="7055" y="236347"/>
                            <a:ext cx="535" cy="1"/>
                          </a:xfrm>
                          <a:prstGeom prst="line">
                            <a:avLst/>
                          </a:prstGeom>
                          <a:ln w="9525" cap="flat" cmpd="sng">
                            <a:solidFill>
                              <a:srgbClr val="000000"/>
                            </a:solidFill>
                            <a:prstDash val="solid"/>
                            <a:headEnd type="none" w="med" len="med"/>
                            <a:tailEnd type="triangle" w="med" len="med"/>
                          </a:ln>
                          <a:effectLst/>
                        </wps:spPr>
                        <wps:bodyPr upright="1"/>
                      </wps:wsp>
                      <wps:wsp>
                        <wps:cNvPr id="383" name="文本框 383"/>
                        <wps:cNvSpPr txBox="1"/>
                        <wps:spPr>
                          <a:xfrm>
                            <a:off x="7592" y="235256"/>
                            <a:ext cx="3954" cy="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4"/>
                                </w:rPr>
                              </w:pPr>
                              <w:r>
                                <w:rPr>
                                  <w:rFonts w:hint="eastAsia"/>
                                  <w:sz w:val="24"/>
                                </w:rPr>
                                <w:t>嘉陵区药品食品监督管理局</w:t>
                              </w:r>
                            </w:p>
                            <w:p/>
                          </w:txbxContent>
                        </wps:txbx>
                        <wps:bodyPr upright="1"/>
                      </wps:wsp>
                      <wps:wsp>
                        <wps:cNvPr id="390" name="文本框 390"/>
                        <wps:cNvSpPr txBox="1"/>
                        <wps:spPr>
                          <a:xfrm>
                            <a:off x="7592" y="236027"/>
                            <a:ext cx="3865" cy="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sz w:val="24"/>
                                </w:rPr>
                                <w:t>嘉陵区供电分局</w:t>
                              </w:r>
                            </w:p>
                            <w:p/>
                          </w:txbxContent>
                        </wps:txbx>
                        <wps:bodyPr upright="1"/>
                      </wps:wsp>
                      <wps:wsp>
                        <wps:cNvPr id="393" name="文本框 393"/>
                        <wps:cNvSpPr txBox="1"/>
                        <wps:spPr>
                          <a:xfrm>
                            <a:off x="7590" y="236737"/>
                            <a:ext cx="2696" cy="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sz w:val="24"/>
                                </w:rPr>
                                <w:t>嘉陵区安监局</w:t>
                              </w:r>
                            </w:p>
                          </w:txbxContent>
                        </wps:txbx>
                        <wps:bodyPr upright="1"/>
                      </wps:wsp>
                    </wpg:wgp>
                  </a:graphicData>
                </a:graphic>
              </wp:anchor>
            </w:drawing>
          </mc:Choice>
          <mc:Fallback>
            <w:pict>
              <v:group id="组合 1396" o:spid="_x0000_s1026" o:spt="203" style="position:absolute;left:0pt;margin-left:56.45pt;margin-top:24.4pt;height:248.45pt;width:403.95pt;z-index:251659264;mso-width-relative:page;mso-height-relative:page;" coordorigin="3980,233025" coordsize="7566,4947" o:gfxdata="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">
                <o:lock v:ext="edit" aspectratio="f"/>
                <v:shape id="_x0000_s1026" o:spid="_x0000_s1026" o:spt="202" type="#_x0000_t202" style="position:absolute;left:3980;top:235272;height:1210;width:2191;" fillcolor="#FFFFFF" filled="t" stroked="t" coordsize="21600,21600" o:gfxdata="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VxHu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sz w:val="24"/>
                          </w:rPr>
                        </w:pPr>
                      </w:p>
                      <w:p>
                        <w:pPr>
                          <w:rPr>
                            <w:sz w:val="24"/>
                          </w:rPr>
                        </w:pPr>
                        <w:r>
                          <w:rPr>
                            <w:rFonts w:hint="eastAsia"/>
                            <w:sz w:val="24"/>
                          </w:rPr>
                          <w:t>总指挥/副总指挥</w:t>
                        </w:r>
                      </w:p>
                      <w:p>
                        <w:pPr>
                          <w:rPr>
                            <w:sz w:val="24"/>
                          </w:rPr>
                        </w:pPr>
                      </w:p>
                    </w:txbxContent>
                  </v:textbox>
                </v:shape>
                <v:line id="_x0000_s1026" o:spid="_x0000_s1026" o:spt="20" style="position:absolute;left:7055;top:233995;height:1;width:535;" filled="f" stroked="t" coordsize="21600,21600" o:gfxdata="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Iy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202" type="#_x0000_t202" style="position:absolute;left:7598;top:233748;height:480;width:3919;" fillcolor="#FFFFFF" filled="t" stroked="t" coordsize="21600,21600" o:gfxdata="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dlG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sz w:val="24"/>
                          </w:rPr>
                          <w:t>嘉</w:t>
                        </w:r>
                        <w:r>
                          <w:rPr>
                            <w:rFonts w:hint="eastAsia"/>
                            <w:color w:val="FF0000"/>
                            <w:sz w:val="24"/>
                          </w:rPr>
                          <w:t>陵区滨江派出所</w:t>
                        </w:r>
                      </w:p>
                      <w:p>
                        <w:pPr>
                          <w:ind w:firstLine="120" w:firstLineChars="50"/>
                          <w:rPr>
                            <w:sz w:val="24"/>
                          </w:rPr>
                        </w:pPr>
                      </w:p>
                      <w:p>
                        <w:pPr>
                          <w:rPr>
                            <w:color w:val="FF0000"/>
                            <w:sz w:val="24"/>
                          </w:rPr>
                        </w:pPr>
                      </w:p>
                    </w:txbxContent>
                  </v:textbox>
                </v:shape>
                <v:line id="_x0000_s1026" o:spid="_x0000_s1026" o:spt="20" style="position:absolute;left:7055;top:233183;height:2;width:535;" filled="f" stroked="t" coordsize="21600,21600" o:gfxdata="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8Bb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202" type="#_x0000_t202" style="position:absolute;left:7593;top:233025;height:479;width:3938;" fillcolor="#FFFFFF" filled="t" stroked="t" coordsize="21600,21600" o:gfxdata="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sO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sz w:val="24"/>
                          </w:rPr>
                        </w:pPr>
                        <w:r>
                          <w:rPr>
                            <w:rFonts w:hint="eastAsia"/>
                            <w:sz w:val="24"/>
                          </w:rPr>
                          <w:t>嘉陵区宝光社区</w:t>
                        </w:r>
                      </w:p>
                    </w:txbxContent>
                  </v:textbox>
                </v:shape>
                <v:line id="_x0000_s1026" o:spid="_x0000_s1026" o:spt="20" style="position:absolute;left:6159;top:235906;flip:x;height:1;width:891;" filled="f" stroked="t" coordsize="21600,21600" o:gfxdata="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5RDr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7055;top:233183;height:4630;width:1;" filled="f" stroked="t" coordsize="21600,21600" o:gfxdata="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eCm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7590;top:237492;height:480;width:2674;" fillcolor="#FFFFFF" filled="t" stroked="t" coordsize="21600,21600" o:gfxdata="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0cun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sz w:val="24"/>
                          </w:rPr>
                        </w:pPr>
                        <w:r>
                          <w:rPr>
                            <w:rFonts w:hint="eastAsia"/>
                            <w:sz w:val="24"/>
                          </w:rPr>
                          <w:t>火警119、救护120等</w:t>
                        </w:r>
                      </w:p>
                    </w:txbxContent>
                  </v:textbox>
                </v:shape>
                <v:line id="_x0000_s1026" o:spid="_x0000_s1026" o:spt="20" style="position:absolute;left:7055;top:237055;height:2;width:535;" filled="f" stroked="t" coordsize="21600,21600" o:gfxdata="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dc/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055;top:234721;height:1;width:535;" filled="f" stroked="t" coordsize="21600,21600" o:gfxdata="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R1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7593;top:234475;height:480;width:3909;" fillcolor="#FFFFFF" filled="t" stroked="t" coordsize="21600,21600" o:gfxdata="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8wjQ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eastAsia="宋体"/>
                            <w:sz w:val="24"/>
                          </w:rPr>
                        </w:pPr>
                        <w:r>
                          <w:rPr>
                            <w:rFonts w:hint="eastAsia"/>
                            <w:sz w:val="24"/>
                          </w:rPr>
                          <w:t>嘉陵区质量技术监督局</w:t>
                        </w:r>
                      </w:p>
                      <w:p/>
                    </w:txbxContent>
                  </v:textbox>
                </v:shape>
                <v:line id="_x0000_s1026" o:spid="_x0000_s1026" o:spt="20" style="position:absolute;left:7055;top:235576;height:1;width:535;" filled="f" stroked="t" coordsize="21600,21600" o:gfxdata="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lP7Y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055;top:237812;height:1;width:535;" filled="f" stroked="t" coordsize="21600,21600" o:gfxdata="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mNp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055;top:236347;height:1;width:535;" filled="f" stroked="t" coordsize="21600,21600" o:gfxdata="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0qO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7592;top:235256;height:480;width:3954;" fillcolor="#FFFFFF" filled="t" stroked="t" coordsize="21600,21600" o:gfxdata="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9LyGe/&#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sz w:val="24"/>
                          </w:rPr>
                        </w:pPr>
                        <w:r>
                          <w:rPr>
                            <w:rFonts w:hint="eastAsia"/>
                            <w:sz w:val="24"/>
                          </w:rPr>
                          <w:t>嘉陵区药品食品监督管理局</w:t>
                        </w:r>
                      </w:p>
                      <w:p/>
                    </w:txbxContent>
                  </v:textbox>
                </v:shape>
                <v:shape id="_x0000_s1026" o:spid="_x0000_s1026" o:spt="202" type="#_x0000_t202" style="position:absolute;left:7592;top:236027;height:480;width:3865;" fillcolor="#FFFFFF" filled="t" stroked="t" coordsize="21600,21600" o:gfxdata="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AwM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sz w:val="24"/>
                          </w:rPr>
                          <w:t>嘉陵区供电分局</w:t>
                        </w:r>
                      </w:p>
                      <w:p/>
                    </w:txbxContent>
                  </v:textbox>
                </v:shape>
                <v:shape id="_x0000_s1026" o:spid="_x0000_s1026" o:spt="202" type="#_x0000_t202" style="position:absolute;left:7590;top:236737;height:480;width:2696;" fillcolor="#FFFFFF" filled="t" stroked="t" coordsize="21600,21600" o:gfxdata="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SXr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r>
                          <w:rPr>
                            <w:rFonts w:hint="eastAsia"/>
                            <w:sz w:val="24"/>
                          </w:rPr>
                          <w:t>嘉陵区安监局</w:t>
                        </w:r>
                      </w:p>
                    </w:txbxContent>
                  </v:textbox>
                </v:shape>
              </v:group>
            </w:pict>
          </mc:Fallback>
        </mc:AlternateContent>
      </w:r>
      <w:r>
        <w:rPr>
          <w:rFonts w:hint="eastAsia"/>
          <w:sz w:val="28"/>
          <w:szCs w:val="28"/>
        </w:rPr>
        <w:t>向</w:t>
      </w:r>
      <w:r>
        <w:rPr>
          <w:sz w:val="28"/>
          <w:szCs w:val="28"/>
        </w:rPr>
        <w:t>有关部门或单位</w:t>
      </w:r>
      <w:r>
        <w:rPr>
          <w:rFonts w:hint="eastAsia"/>
          <w:sz w:val="28"/>
          <w:szCs w:val="28"/>
        </w:rPr>
        <w:t>信息传递流程：</w:t>
      </w:r>
    </w:p>
    <w:p>
      <w:pPr>
        <w:spacing w:line="360" w:lineRule="auto"/>
        <w:ind w:firstLine="560" w:firstLineChars="200"/>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rFonts w:eastAsia="宋体"/>
          <w:sz w:val="28"/>
          <w:szCs w:val="28"/>
        </w:rPr>
      </w:pPr>
    </w:p>
    <w:p>
      <w:pPr>
        <w:pStyle w:val="2"/>
        <w:ind w:firstLine="210"/>
      </w:pPr>
    </w:p>
    <w:p>
      <w:pPr>
        <w:pStyle w:val="2"/>
        <w:ind w:firstLine="210"/>
      </w:pPr>
    </w:p>
    <w:p>
      <w:pPr>
        <w:pStyle w:val="2"/>
        <w:ind w:firstLine="210"/>
      </w:pPr>
    </w:p>
    <w:p>
      <w:pPr>
        <w:widowControl/>
        <w:snapToGrid w:val="0"/>
        <w:spacing w:line="360" w:lineRule="auto"/>
        <w:jc w:val="left"/>
        <w:outlineLvl w:val="1"/>
        <w:rPr>
          <w:rFonts w:ascii="宋体" w:hAnsi="宋体" w:eastAsia="宋体" w:cs="宋体"/>
          <w:b/>
          <w:kern w:val="44"/>
          <w:sz w:val="28"/>
          <w:szCs w:val="28"/>
        </w:rPr>
      </w:pPr>
      <w:bookmarkStart w:id="135" w:name="_Toc373506222"/>
      <w:bookmarkStart w:id="136" w:name="_Toc31343"/>
      <w:bookmarkStart w:id="137" w:name="_Toc18493"/>
      <w:bookmarkStart w:id="138" w:name="_Toc31669"/>
      <w:r>
        <w:rPr>
          <w:rFonts w:hint="eastAsia" w:ascii="宋体" w:hAnsi="宋体" w:eastAsia="宋体" w:cs="宋体"/>
          <w:b/>
          <w:kern w:val="44"/>
          <w:sz w:val="28"/>
          <w:szCs w:val="28"/>
        </w:rPr>
        <w:t>5 应急响应</w:t>
      </w:r>
      <w:bookmarkEnd w:id="135"/>
      <w:bookmarkEnd w:id="136"/>
      <w:bookmarkEnd w:id="137"/>
      <w:bookmarkEnd w:id="138"/>
    </w:p>
    <w:p>
      <w:pPr>
        <w:pStyle w:val="7"/>
        <w:spacing w:before="0" w:after="0" w:line="360" w:lineRule="auto"/>
        <w:rPr>
          <w:rFonts w:ascii="宋体" w:hAnsi="宋体" w:cs="宋体"/>
          <w:kern w:val="0"/>
          <w:sz w:val="30"/>
          <w:szCs w:val="30"/>
        </w:rPr>
      </w:pPr>
      <w:bookmarkStart w:id="139" w:name="_Toc373506223"/>
      <w:bookmarkStart w:id="140" w:name="_Toc19594"/>
      <w:bookmarkStart w:id="141" w:name="_Toc18474"/>
      <w:bookmarkStart w:id="142" w:name="_Toc13343"/>
      <w:r>
        <w:rPr>
          <w:rFonts w:hint="eastAsia" w:ascii="宋体" w:hAnsi="宋体" w:cs="宋体"/>
          <w:kern w:val="0"/>
          <w:sz w:val="30"/>
          <w:szCs w:val="30"/>
        </w:rPr>
        <w:t>5.1 响应分级</w:t>
      </w:r>
      <w:bookmarkEnd w:id="139"/>
      <w:bookmarkEnd w:id="140"/>
      <w:bookmarkEnd w:id="141"/>
      <w:bookmarkEnd w:id="142"/>
    </w:p>
    <w:p>
      <w:pPr>
        <w:spacing w:line="660" w:lineRule="exact"/>
        <w:ind w:firstLine="560"/>
        <w:textAlignment w:val="center"/>
        <w:rPr>
          <w:sz w:val="28"/>
          <w:szCs w:val="28"/>
        </w:rPr>
      </w:pPr>
      <w:r>
        <w:rPr>
          <w:rFonts w:hint="eastAsia"/>
          <w:sz w:val="28"/>
          <w:szCs w:val="28"/>
        </w:rPr>
        <w:t>公司针对事故性质、危害程度、事态发展趋势和控制能力实行分级响应机制。根据引起事故的方式及影响面积大小、人的危害程度，可划分为Ⅰ级、Ⅱ级。</w:t>
      </w:r>
    </w:p>
    <w:tbl>
      <w:tblPr>
        <w:tblStyle w:val="22"/>
        <w:tblpPr w:leftFromText="180" w:rightFromText="180" w:vertAnchor="text" w:horzAnchor="page" w:tblpX="1808" w:tblpY="117"/>
        <w:tblW w:w="9288" w:type="dxa"/>
        <w:tblInd w:w="0" w:type="dxa"/>
        <w:tblLayout w:type="fixed"/>
        <w:tblCellMar>
          <w:top w:w="0" w:type="dxa"/>
          <w:left w:w="108" w:type="dxa"/>
          <w:bottom w:w="0" w:type="dxa"/>
          <w:right w:w="108" w:type="dxa"/>
        </w:tblCellMar>
      </w:tblPr>
      <w:tblGrid>
        <w:gridCol w:w="1376"/>
        <w:gridCol w:w="3804"/>
        <w:gridCol w:w="4108"/>
      </w:tblGrid>
      <w:tr>
        <w:tblPrEx>
          <w:tblLayout w:type="fixed"/>
          <w:tblCellMar>
            <w:top w:w="0" w:type="dxa"/>
            <w:left w:w="108" w:type="dxa"/>
            <w:bottom w:w="0" w:type="dxa"/>
            <w:right w:w="108" w:type="dxa"/>
          </w:tblCellMar>
        </w:tblPrEx>
        <w:trPr>
          <w:trHeight w:val="75" w:hRule="atLeast"/>
        </w:trPr>
        <w:tc>
          <w:tcPr>
            <w:tcW w:w="1376"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400" w:lineRule="exact"/>
              <w:jc w:val="center"/>
              <w:rPr>
                <w:rFonts w:ascii="宋体" w:hAnsi="宋体"/>
                <w:b/>
                <w:bCs/>
                <w:kern w:val="0"/>
                <w:sz w:val="24"/>
              </w:rPr>
            </w:pPr>
            <w:r>
              <w:rPr>
                <w:rFonts w:hint="eastAsia" w:ascii="宋体" w:hAnsi="宋体"/>
                <w:b/>
                <w:bCs/>
                <w:kern w:val="0"/>
                <w:sz w:val="24"/>
              </w:rPr>
              <w:t>事故等级</w:t>
            </w:r>
          </w:p>
        </w:tc>
        <w:tc>
          <w:tcPr>
            <w:tcW w:w="7912" w:type="dxa"/>
            <w:gridSpan w:val="2"/>
            <w:tcBorders>
              <w:top w:val="single" w:color="000000" w:sz="4" w:space="0"/>
              <w:left w:val="nil"/>
              <w:bottom w:val="single" w:color="000000" w:sz="4" w:space="0"/>
              <w:right w:val="single" w:color="000000" w:sz="4" w:space="0"/>
            </w:tcBorders>
            <w:shd w:val="clear" w:color="auto" w:fill="FFFFFF"/>
            <w:vAlign w:val="center"/>
          </w:tcPr>
          <w:p>
            <w:pPr>
              <w:widowControl/>
              <w:spacing w:line="400" w:lineRule="exact"/>
              <w:jc w:val="center"/>
              <w:rPr>
                <w:rFonts w:ascii="宋体" w:hAnsi="宋体"/>
                <w:b/>
                <w:bCs/>
                <w:kern w:val="0"/>
                <w:sz w:val="24"/>
              </w:rPr>
            </w:pPr>
            <w:r>
              <w:rPr>
                <w:rFonts w:hint="eastAsia" w:ascii="宋体" w:hAnsi="宋体"/>
                <w:b/>
                <w:bCs/>
                <w:kern w:val="0"/>
                <w:sz w:val="24"/>
              </w:rPr>
              <w:t>分级依据</w:t>
            </w:r>
          </w:p>
        </w:tc>
      </w:tr>
      <w:tr>
        <w:tblPrEx>
          <w:tblLayout w:type="fixed"/>
          <w:tblCellMar>
            <w:top w:w="0" w:type="dxa"/>
            <w:left w:w="108" w:type="dxa"/>
            <w:bottom w:w="0" w:type="dxa"/>
            <w:right w:w="108" w:type="dxa"/>
          </w:tblCellMar>
        </w:tblPrEx>
        <w:trPr>
          <w:trHeight w:val="75" w:hRule="atLeast"/>
        </w:trPr>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kern w:val="0"/>
                <w:sz w:val="24"/>
              </w:rPr>
            </w:pPr>
            <w:r>
              <w:rPr>
                <w:rFonts w:hint="eastAsia" w:ascii="宋体" w:hAnsi="宋体"/>
                <w:kern w:val="0"/>
                <w:sz w:val="24"/>
              </w:rPr>
              <w:t>特别重大事故</w:t>
            </w:r>
          </w:p>
        </w:tc>
        <w:tc>
          <w:tcPr>
            <w:tcW w:w="7912" w:type="dxa"/>
            <w:gridSpan w:val="2"/>
            <w:tcBorders>
              <w:top w:val="single" w:color="000000" w:sz="4" w:space="0"/>
              <w:left w:val="nil"/>
              <w:bottom w:val="single" w:color="000000" w:sz="4" w:space="0"/>
              <w:right w:val="single" w:color="000000" w:sz="4" w:space="0"/>
            </w:tcBorders>
          </w:tcPr>
          <w:p>
            <w:pPr>
              <w:widowControl/>
              <w:spacing w:line="400" w:lineRule="exact"/>
              <w:rPr>
                <w:rFonts w:ascii="宋体" w:hAnsi="宋体"/>
                <w:kern w:val="0"/>
                <w:sz w:val="24"/>
              </w:rPr>
            </w:pPr>
            <w:r>
              <w:rPr>
                <w:rFonts w:hint="eastAsia" w:ascii="宋体" w:hAnsi="宋体"/>
                <w:kern w:val="0"/>
                <w:sz w:val="24"/>
              </w:rPr>
              <w:t>造成</w:t>
            </w:r>
            <w:r>
              <w:rPr>
                <w:rFonts w:ascii="宋体" w:hAnsi="宋体"/>
                <w:kern w:val="0"/>
                <w:sz w:val="24"/>
              </w:rPr>
              <w:t>30</w:t>
            </w:r>
            <w:r>
              <w:rPr>
                <w:rFonts w:hint="eastAsia" w:ascii="宋体" w:hAnsi="宋体"/>
                <w:kern w:val="0"/>
                <w:sz w:val="24"/>
              </w:rPr>
              <w:t>人以上死亡，或者</w:t>
            </w:r>
            <w:r>
              <w:rPr>
                <w:rFonts w:ascii="宋体" w:hAnsi="宋体"/>
                <w:kern w:val="0"/>
                <w:sz w:val="24"/>
              </w:rPr>
              <w:t>100</w:t>
            </w:r>
            <w:r>
              <w:rPr>
                <w:rFonts w:hint="eastAsia" w:ascii="宋体" w:hAnsi="宋体"/>
                <w:kern w:val="0"/>
                <w:sz w:val="24"/>
              </w:rPr>
              <w:t>人以上重伤（包括急性中毒，下同），或者</w:t>
            </w:r>
            <w:r>
              <w:rPr>
                <w:rFonts w:ascii="宋体" w:hAnsi="宋体"/>
                <w:kern w:val="0"/>
                <w:sz w:val="24"/>
              </w:rPr>
              <w:t>1</w:t>
            </w:r>
            <w:r>
              <w:rPr>
                <w:rFonts w:hint="eastAsia" w:ascii="宋体" w:hAnsi="宋体"/>
                <w:kern w:val="0"/>
                <w:sz w:val="24"/>
              </w:rPr>
              <w:t>亿元以上直接经济损失的事故。</w:t>
            </w:r>
          </w:p>
        </w:tc>
      </w:tr>
      <w:tr>
        <w:tblPrEx>
          <w:tblLayout w:type="fixed"/>
          <w:tblCellMar>
            <w:top w:w="0" w:type="dxa"/>
            <w:left w:w="108" w:type="dxa"/>
            <w:bottom w:w="0" w:type="dxa"/>
            <w:right w:w="108" w:type="dxa"/>
          </w:tblCellMar>
        </w:tblPrEx>
        <w:trPr>
          <w:trHeight w:val="90" w:hRule="atLeast"/>
        </w:trPr>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kern w:val="0"/>
                <w:sz w:val="24"/>
              </w:rPr>
            </w:pPr>
            <w:r>
              <w:rPr>
                <w:rFonts w:hint="eastAsia" w:ascii="宋体" w:hAnsi="宋体"/>
                <w:kern w:val="0"/>
                <w:sz w:val="24"/>
              </w:rPr>
              <w:t>重大事故</w:t>
            </w:r>
          </w:p>
        </w:tc>
        <w:tc>
          <w:tcPr>
            <w:tcW w:w="7912" w:type="dxa"/>
            <w:gridSpan w:val="2"/>
            <w:tcBorders>
              <w:top w:val="single" w:color="000000" w:sz="4" w:space="0"/>
              <w:left w:val="nil"/>
              <w:bottom w:val="single" w:color="000000" w:sz="4" w:space="0"/>
              <w:right w:val="single" w:color="000000" w:sz="4" w:space="0"/>
            </w:tcBorders>
          </w:tcPr>
          <w:p>
            <w:pPr>
              <w:widowControl/>
              <w:spacing w:line="400" w:lineRule="exact"/>
              <w:rPr>
                <w:rFonts w:ascii="宋体" w:hAnsi="宋体"/>
                <w:kern w:val="0"/>
                <w:sz w:val="24"/>
              </w:rPr>
            </w:pPr>
            <w:r>
              <w:rPr>
                <w:rFonts w:hint="eastAsia" w:ascii="宋体" w:hAnsi="宋体"/>
                <w:kern w:val="0"/>
                <w:sz w:val="24"/>
              </w:rPr>
              <w:t>造成</w:t>
            </w:r>
            <w:r>
              <w:rPr>
                <w:rFonts w:ascii="宋体" w:hAnsi="宋体"/>
                <w:kern w:val="0"/>
                <w:sz w:val="24"/>
              </w:rPr>
              <w:t>10</w:t>
            </w:r>
            <w:r>
              <w:rPr>
                <w:rFonts w:hint="eastAsia" w:ascii="宋体" w:hAnsi="宋体"/>
                <w:kern w:val="0"/>
                <w:sz w:val="24"/>
              </w:rPr>
              <w:t>人以上</w:t>
            </w:r>
            <w:r>
              <w:rPr>
                <w:rFonts w:ascii="宋体" w:hAnsi="宋体"/>
                <w:kern w:val="0"/>
                <w:sz w:val="24"/>
              </w:rPr>
              <w:t>30</w:t>
            </w:r>
            <w:r>
              <w:rPr>
                <w:rFonts w:hint="eastAsia" w:ascii="宋体" w:hAnsi="宋体"/>
                <w:kern w:val="0"/>
                <w:sz w:val="24"/>
              </w:rPr>
              <w:t>人以下死亡，或者</w:t>
            </w:r>
            <w:r>
              <w:rPr>
                <w:rFonts w:ascii="宋体" w:hAnsi="宋体"/>
                <w:kern w:val="0"/>
                <w:sz w:val="24"/>
              </w:rPr>
              <w:t>50</w:t>
            </w:r>
            <w:r>
              <w:rPr>
                <w:rFonts w:hint="eastAsia" w:ascii="宋体" w:hAnsi="宋体"/>
                <w:kern w:val="0"/>
                <w:sz w:val="24"/>
              </w:rPr>
              <w:t>人以上</w:t>
            </w:r>
            <w:r>
              <w:rPr>
                <w:rFonts w:ascii="宋体" w:hAnsi="宋体"/>
                <w:kern w:val="0"/>
                <w:sz w:val="24"/>
              </w:rPr>
              <w:t>100</w:t>
            </w:r>
            <w:r>
              <w:rPr>
                <w:rFonts w:hint="eastAsia" w:ascii="宋体" w:hAnsi="宋体"/>
                <w:kern w:val="0"/>
                <w:sz w:val="24"/>
              </w:rPr>
              <w:t>人以下重伤，或者</w:t>
            </w:r>
            <w:r>
              <w:rPr>
                <w:rFonts w:ascii="宋体" w:hAnsi="宋体"/>
                <w:kern w:val="0"/>
                <w:sz w:val="24"/>
              </w:rPr>
              <w:t>5000</w:t>
            </w:r>
            <w:r>
              <w:rPr>
                <w:rFonts w:hint="eastAsia" w:ascii="宋体" w:hAnsi="宋体"/>
                <w:kern w:val="0"/>
                <w:sz w:val="24"/>
              </w:rPr>
              <w:t>万元以上</w:t>
            </w:r>
            <w:r>
              <w:rPr>
                <w:rFonts w:ascii="宋体" w:hAnsi="宋体"/>
                <w:kern w:val="0"/>
                <w:sz w:val="24"/>
              </w:rPr>
              <w:t>1</w:t>
            </w:r>
            <w:r>
              <w:rPr>
                <w:rFonts w:hint="eastAsia" w:ascii="宋体" w:hAnsi="宋体"/>
                <w:kern w:val="0"/>
                <w:sz w:val="24"/>
              </w:rPr>
              <w:t>亿元以下直接经济损失的事故。</w:t>
            </w:r>
          </w:p>
        </w:tc>
      </w:tr>
      <w:tr>
        <w:tblPrEx>
          <w:tblLayout w:type="fixed"/>
          <w:tblCellMar>
            <w:top w:w="0" w:type="dxa"/>
            <w:left w:w="108" w:type="dxa"/>
            <w:bottom w:w="0" w:type="dxa"/>
            <w:right w:w="108" w:type="dxa"/>
          </w:tblCellMar>
        </w:tblPrEx>
        <w:trPr>
          <w:trHeight w:val="244" w:hRule="atLeast"/>
        </w:trPr>
        <w:tc>
          <w:tcPr>
            <w:tcW w:w="13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kern w:val="0"/>
                <w:sz w:val="24"/>
              </w:rPr>
            </w:pPr>
            <w:r>
              <w:rPr>
                <w:rFonts w:hint="eastAsia" w:ascii="宋体" w:hAnsi="宋体"/>
                <w:kern w:val="0"/>
                <w:sz w:val="24"/>
              </w:rPr>
              <w:t>较大事故</w:t>
            </w:r>
          </w:p>
        </w:tc>
        <w:tc>
          <w:tcPr>
            <w:tcW w:w="7912" w:type="dxa"/>
            <w:gridSpan w:val="2"/>
            <w:tcBorders>
              <w:top w:val="single" w:color="000000" w:sz="4" w:space="0"/>
              <w:left w:val="nil"/>
              <w:bottom w:val="single" w:color="000000" w:sz="4" w:space="0"/>
              <w:right w:val="single" w:color="000000" w:sz="4" w:space="0"/>
            </w:tcBorders>
          </w:tcPr>
          <w:p>
            <w:pPr>
              <w:widowControl/>
              <w:spacing w:line="400" w:lineRule="exact"/>
              <w:rPr>
                <w:rFonts w:ascii="宋体" w:hAnsi="宋体"/>
                <w:kern w:val="0"/>
                <w:sz w:val="24"/>
              </w:rPr>
            </w:pPr>
            <w:r>
              <w:rPr>
                <w:rFonts w:hint="eastAsia" w:ascii="宋体" w:hAnsi="宋体"/>
                <w:kern w:val="0"/>
                <w:sz w:val="24"/>
              </w:rPr>
              <w:t>造成</w:t>
            </w:r>
            <w:r>
              <w:rPr>
                <w:rFonts w:ascii="宋体" w:hAnsi="宋体"/>
                <w:kern w:val="0"/>
                <w:sz w:val="24"/>
              </w:rPr>
              <w:t>3</w:t>
            </w:r>
            <w:r>
              <w:rPr>
                <w:rFonts w:hint="eastAsia" w:ascii="宋体" w:hAnsi="宋体"/>
                <w:kern w:val="0"/>
                <w:sz w:val="24"/>
              </w:rPr>
              <w:t>人以上</w:t>
            </w:r>
            <w:r>
              <w:rPr>
                <w:rFonts w:ascii="宋体" w:hAnsi="宋体"/>
                <w:kern w:val="0"/>
                <w:sz w:val="24"/>
              </w:rPr>
              <w:t>10</w:t>
            </w:r>
            <w:r>
              <w:rPr>
                <w:rFonts w:hint="eastAsia" w:ascii="宋体" w:hAnsi="宋体"/>
                <w:kern w:val="0"/>
                <w:sz w:val="24"/>
              </w:rPr>
              <w:t>人以下死亡，或者</w:t>
            </w:r>
            <w:r>
              <w:rPr>
                <w:rFonts w:ascii="宋体" w:hAnsi="宋体"/>
                <w:kern w:val="0"/>
                <w:sz w:val="24"/>
              </w:rPr>
              <w:t>10</w:t>
            </w:r>
            <w:r>
              <w:rPr>
                <w:rFonts w:hint="eastAsia" w:ascii="宋体" w:hAnsi="宋体"/>
                <w:kern w:val="0"/>
                <w:sz w:val="24"/>
              </w:rPr>
              <w:t>人以上</w:t>
            </w:r>
            <w:r>
              <w:rPr>
                <w:rFonts w:ascii="宋体" w:hAnsi="宋体"/>
                <w:kern w:val="0"/>
                <w:sz w:val="24"/>
              </w:rPr>
              <w:t>50</w:t>
            </w:r>
            <w:r>
              <w:rPr>
                <w:rFonts w:hint="eastAsia" w:ascii="宋体" w:hAnsi="宋体"/>
                <w:kern w:val="0"/>
                <w:sz w:val="24"/>
              </w:rPr>
              <w:t>人以下重伤，或者</w:t>
            </w:r>
            <w:r>
              <w:rPr>
                <w:rFonts w:ascii="宋体" w:hAnsi="宋体"/>
                <w:kern w:val="0"/>
                <w:sz w:val="24"/>
              </w:rPr>
              <w:t>1000</w:t>
            </w:r>
            <w:r>
              <w:rPr>
                <w:rFonts w:hint="eastAsia" w:ascii="宋体" w:hAnsi="宋体"/>
                <w:kern w:val="0"/>
                <w:sz w:val="24"/>
              </w:rPr>
              <w:t>万元以上</w:t>
            </w:r>
            <w:r>
              <w:rPr>
                <w:rFonts w:ascii="宋体" w:hAnsi="宋体"/>
                <w:kern w:val="0"/>
                <w:sz w:val="24"/>
              </w:rPr>
              <w:t>5000</w:t>
            </w:r>
            <w:r>
              <w:rPr>
                <w:rFonts w:hint="eastAsia" w:ascii="宋体" w:hAnsi="宋体"/>
                <w:kern w:val="0"/>
                <w:sz w:val="24"/>
              </w:rPr>
              <w:t>万元以下直接经济损失的事故。</w:t>
            </w:r>
          </w:p>
        </w:tc>
      </w:tr>
      <w:tr>
        <w:tblPrEx>
          <w:tblLayout w:type="fixed"/>
          <w:tblCellMar>
            <w:top w:w="0" w:type="dxa"/>
            <w:left w:w="108" w:type="dxa"/>
            <w:bottom w:w="0" w:type="dxa"/>
            <w:right w:w="108" w:type="dxa"/>
          </w:tblCellMar>
        </w:tblPrEx>
        <w:trPr>
          <w:trHeight w:val="620" w:hRule="atLeast"/>
        </w:trPr>
        <w:tc>
          <w:tcPr>
            <w:tcW w:w="1376" w:type="dxa"/>
            <w:vMerge w:val="restart"/>
            <w:tcBorders>
              <w:top w:val="nil"/>
              <w:left w:val="single" w:color="000000" w:sz="4" w:space="0"/>
              <w:bottom w:val="single" w:color="000000" w:sz="4" w:space="0"/>
              <w:right w:val="single" w:color="000000" w:sz="4" w:space="0"/>
            </w:tcBorders>
            <w:vAlign w:val="center"/>
          </w:tcPr>
          <w:p>
            <w:pPr>
              <w:widowControl/>
              <w:spacing w:line="400" w:lineRule="exact"/>
              <w:jc w:val="center"/>
              <w:rPr>
                <w:rFonts w:ascii="宋体" w:hAnsi="宋体"/>
                <w:kern w:val="0"/>
                <w:sz w:val="24"/>
              </w:rPr>
            </w:pPr>
            <w:r>
              <w:rPr>
                <w:rFonts w:hint="eastAsia" w:ascii="宋体" w:hAnsi="宋体"/>
                <w:kern w:val="0"/>
                <w:sz w:val="24"/>
              </w:rPr>
              <w:t>一般</w:t>
            </w:r>
          </w:p>
          <w:p>
            <w:pPr>
              <w:widowControl/>
              <w:spacing w:line="400" w:lineRule="exact"/>
              <w:jc w:val="center"/>
              <w:rPr>
                <w:rFonts w:ascii="宋体" w:hAnsi="宋体"/>
                <w:kern w:val="0"/>
                <w:sz w:val="24"/>
              </w:rPr>
            </w:pPr>
            <w:r>
              <w:rPr>
                <w:rFonts w:hint="eastAsia" w:ascii="宋体" w:hAnsi="宋体"/>
                <w:kern w:val="0"/>
                <w:sz w:val="24"/>
              </w:rPr>
              <w:t>事故</w:t>
            </w:r>
          </w:p>
        </w:tc>
        <w:tc>
          <w:tcPr>
            <w:tcW w:w="7912" w:type="dxa"/>
            <w:gridSpan w:val="2"/>
            <w:tcBorders>
              <w:top w:val="single" w:color="000000" w:sz="4" w:space="0"/>
              <w:left w:val="nil"/>
              <w:bottom w:val="single" w:color="000000" w:sz="4" w:space="0"/>
              <w:right w:val="single" w:color="000000" w:sz="4" w:space="0"/>
            </w:tcBorders>
          </w:tcPr>
          <w:p>
            <w:pPr>
              <w:widowControl/>
              <w:spacing w:line="400" w:lineRule="exact"/>
              <w:rPr>
                <w:rFonts w:ascii="宋体" w:hAnsi="宋体"/>
                <w:kern w:val="0"/>
                <w:sz w:val="24"/>
              </w:rPr>
            </w:pPr>
            <w:r>
              <w:rPr>
                <w:rFonts w:hint="eastAsia" w:ascii="宋体" w:hAnsi="宋体"/>
                <w:kern w:val="0"/>
                <w:sz w:val="24"/>
              </w:rPr>
              <w:t>造成</w:t>
            </w:r>
            <w:r>
              <w:rPr>
                <w:rFonts w:ascii="宋体" w:hAnsi="宋体"/>
                <w:kern w:val="0"/>
                <w:sz w:val="24"/>
              </w:rPr>
              <w:t>2</w:t>
            </w:r>
            <w:r>
              <w:rPr>
                <w:rFonts w:hint="eastAsia" w:ascii="宋体" w:hAnsi="宋体"/>
                <w:kern w:val="0"/>
                <w:sz w:val="24"/>
              </w:rPr>
              <w:t>人死亡，或者</w:t>
            </w:r>
            <w:r>
              <w:rPr>
                <w:rFonts w:ascii="宋体" w:hAnsi="宋体"/>
                <w:kern w:val="0"/>
                <w:sz w:val="24"/>
              </w:rPr>
              <w:t>10</w:t>
            </w:r>
            <w:r>
              <w:rPr>
                <w:rFonts w:hint="eastAsia" w:ascii="宋体" w:hAnsi="宋体"/>
                <w:kern w:val="0"/>
                <w:sz w:val="24"/>
              </w:rPr>
              <w:t>人以下重伤，或者</w:t>
            </w:r>
            <w:r>
              <w:rPr>
                <w:rFonts w:ascii="宋体" w:hAnsi="宋体"/>
                <w:kern w:val="0"/>
                <w:sz w:val="24"/>
              </w:rPr>
              <w:t>1000</w:t>
            </w:r>
            <w:r>
              <w:rPr>
                <w:rFonts w:hint="eastAsia" w:ascii="宋体" w:hAnsi="宋体"/>
                <w:kern w:val="0"/>
                <w:sz w:val="24"/>
              </w:rPr>
              <w:t>万元以下直接经济损失的事故。</w:t>
            </w:r>
          </w:p>
        </w:tc>
      </w:tr>
      <w:tr>
        <w:tblPrEx>
          <w:tblLayout w:type="fixed"/>
          <w:tblCellMar>
            <w:top w:w="0" w:type="dxa"/>
            <w:left w:w="108" w:type="dxa"/>
            <w:bottom w:w="0" w:type="dxa"/>
            <w:right w:w="108" w:type="dxa"/>
          </w:tblCellMar>
        </w:tblPrEx>
        <w:trPr>
          <w:trHeight w:val="145" w:hRule="atLeast"/>
        </w:trPr>
        <w:tc>
          <w:tcPr>
            <w:tcW w:w="137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宋体" w:hAnsi="宋体"/>
                <w:kern w:val="0"/>
                <w:sz w:val="24"/>
              </w:rPr>
            </w:pPr>
          </w:p>
        </w:tc>
        <w:tc>
          <w:tcPr>
            <w:tcW w:w="3804" w:type="dxa"/>
            <w:tcBorders>
              <w:top w:val="single" w:color="000000" w:sz="4" w:space="0"/>
              <w:left w:val="nil"/>
              <w:bottom w:val="single" w:color="000000" w:sz="4" w:space="0"/>
              <w:right w:val="single" w:color="000000" w:sz="4" w:space="0"/>
            </w:tcBorders>
            <w:shd w:val="clear" w:color="auto" w:fill="FFFFFF"/>
            <w:vAlign w:val="center"/>
          </w:tcPr>
          <w:p>
            <w:pPr>
              <w:widowControl/>
              <w:spacing w:line="400" w:lineRule="exact"/>
              <w:jc w:val="center"/>
              <w:rPr>
                <w:rFonts w:ascii="宋体" w:hAnsi="宋体"/>
                <w:b/>
                <w:bCs/>
                <w:kern w:val="0"/>
                <w:sz w:val="24"/>
              </w:rPr>
            </w:pPr>
            <w:r>
              <w:rPr>
                <w:rFonts w:hint="eastAsia" w:ascii="宋体" w:hAnsi="宋体"/>
                <w:b/>
                <w:bCs/>
                <w:kern w:val="0"/>
                <w:sz w:val="24"/>
              </w:rPr>
              <w:t>一般事故Ⅰ级响应</w:t>
            </w:r>
          </w:p>
        </w:tc>
        <w:tc>
          <w:tcPr>
            <w:tcW w:w="4108" w:type="dxa"/>
            <w:tcBorders>
              <w:top w:val="single" w:color="000000" w:sz="4" w:space="0"/>
              <w:left w:val="nil"/>
              <w:bottom w:val="single" w:color="000000" w:sz="4" w:space="0"/>
              <w:right w:val="single" w:color="000000" w:sz="4" w:space="0"/>
            </w:tcBorders>
            <w:shd w:val="clear" w:color="auto" w:fill="FFFFFF"/>
            <w:vAlign w:val="center"/>
          </w:tcPr>
          <w:p>
            <w:pPr>
              <w:widowControl/>
              <w:spacing w:line="400" w:lineRule="exact"/>
              <w:jc w:val="center"/>
              <w:rPr>
                <w:rFonts w:ascii="宋体" w:hAnsi="宋体"/>
                <w:b/>
                <w:bCs/>
                <w:kern w:val="0"/>
                <w:sz w:val="24"/>
              </w:rPr>
            </w:pPr>
            <w:r>
              <w:rPr>
                <w:rFonts w:hint="eastAsia" w:ascii="宋体" w:hAnsi="宋体"/>
                <w:b/>
                <w:bCs/>
                <w:kern w:val="0"/>
                <w:sz w:val="24"/>
              </w:rPr>
              <w:t>一般事故Ⅱ级响应</w:t>
            </w:r>
          </w:p>
        </w:tc>
      </w:tr>
      <w:tr>
        <w:tblPrEx>
          <w:tblLayout w:type="fixed"/>
          <w:tblCellMar>
            <w:top w:w="0" w:type="dxa"/>
            <w:left w:w="108" w:type="dxa"/>
            <w:bottom w:w="0" w:type="dxa"/>
            <w:right w:w="108" w:type="dxa"/>
          </w:tblCellMar>
        </w:tblPrEx>
        <w:trPr>
          <w:trHeight w:val="1525" w:hRule="atLeast"/>
        </w:trPr>
        <w:tc>
          <w:tcPr>
            <w:tcW w:w="1376"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left"/>
              <w:rPr>
                <w:rFonts w:ascii="宋体" w:hAnsi="宋体"/>
                <w:kern w:val="0"/>
                <w:sz w:val="24"/>
              </w:rPr>
            </w:pPr>
          </w:p>
        </w:tc>
        <w:tc>
          <w:tcPr>
            <w:tcW w:w="3804" w:type="dxa"/>
            <w:tcBorders>
              <w:top w:val="single" w:color="000000" w:sz="4" w:space="0"/>
              <w:left w:val="nil"/>
              <w:bottom w:val="single" w:color="000000" w:sz="4" w:space="0"/>
              <w:right w:val="single" w:color="000000" w:sz="4" w:space="0"/>
            </w:tcBorders>
          </w:tcPr>
          <w:p>
            <w:pPr>
              <w:widowControl/>
              <w:spacing w:line="400" w:lineRule="exact"/>
              <w:rPr>
                <w:rFonts w:ascii="宋体" w:hAnsi="宋体"/>
                <w:kern w:val="0"/>
                <w:sz w:val="24"/>
              </w:rPr>
            </w:pPr>
            <w:r>
              <w:rPr>
                <w:rFonts w:hint="eastAsia" w:ascii="宋体" w:hAnsi="宋体"/>
                <w:kern w:val="0"/>
                <w:sz w:val="24"/>
              </w:rPr>
              <w:t>（1）因台风、洪涝、暴雨、雷击等自然灾害可能造成设备损坏、建筑物坍塌等事故;</w:t>
            </w:r>
          </w:p>
          <w:p>
            <w:pPr>
              <w:widowControl/>
              <w:spacing w:line="400" w:lineRule="exact"/>
              <w:rPr>
                <w:rFonts w:ascii="宋体" w:hAnsi="宋体"/>
                <w:kern w:val="0"/>
                <w:sz w:val="24"/>
              </w:rPr>
            </w:pPr>
            <w:r>
              <w:rPr>
                <w:rFonts w:hint="eastAsia" w:ascii="宋体" w:hAnsi="宋体"/>
                <w:kern w:val="0"/>
                <w:sz w:val="24"/>
              </w:rPr>
              <w:t>（2）发生火灾、爆炸、特种设备等事故可能或已经造成人员伤亡与设备设施损坏等，很可能再次引发难以控制的危险;</w:t>
            </w:r>
          </w:p>
          <w:p>
            <w:pPr>
              <w:widowControl/>
              <w:spacing w:line="400" w:lineRule="exact"/>
              <w:rPr>
                <w:rFonts w:ascii="宋体" w:hAnsi="宋体"/>
                <w:kern w:val="0"/>
                <w:sz w:val="24"/>
              </w:rPr>
            </w:pPr>
            <w:r>
              <w:rPr>
                <w:rFonts w:hint="eastAsia" w:ascii="宋体" w:hAnsi="宋体"/>
                <w:kern w:val="0"/>
                <w:sz w:val="24"/>
              </w:rPr>
              <w:t xml:space="preserve"> （3）需请求外部支援的其它事故。按照如下要求进行应急响应启动：一级响应则启动公司级应急救援预案，并报请嘉陵区相关部门，请求外部支援；二级则需启动公司级应急救援预案。</w:t>
            </w:r>
          </w:p>
        </w:tc>
        <w:tc>
          <w:tcPr>
            <w:tcW w:w="4108" w:type="dxa"/>
            <w:tcBorders>
              <w:top w:val="single" w:color="000000" w:sz="4" w:space="0"/>
              <w:left w:val="nil"/>
              <w:bottom w:val="single" w:color="000000" w:sz="4" w:space="0"/>
              <w:right w:val="single" w:color="000000" w:sz="4" w:space="0"/>
            </w:tcBorders>
          </w:tcPr>
          <w:p>
            <w:pPr>
              <w:widowControl/>
              <w:spacing w:line="400" w:lineRule="exact"/>
              <w:rPr>
                <w:rFonts w:ascii="宋体" w:hAnsi="宋体"/>
                <w:kern w:val="0"/>
                <w:sz w:val="24"/>
              </w:rPr>
            </w:pPr>
            <w:r>
              <w:rPr>
                <w:rFonts w:hint="eastAsia" w:ascii="宋体" w:hAnsi="宋体"/>
                <w:kern w:val="0"/>
                <w:sz w:val="24"/>
              </w:rPr>
              <w:t>（1）发生火灾事故，仅在局部造成影响，其影响范围尚在控制中;</w:t>
            </w:r>
          </w:p>
          <w:p>
            <w:pPr>
              <w:widowControl/>
              <w:spacing w:line="400" w:lineRule="exact"/>
              <w:rPr>
                <w:rFonts w:ascii="宋体" w:hAnsi="宋体"/>
                <w:kern w:val="0"/>
                <w:sz w:val="24"/>
              </w:rPr>
            </w:pPr>
            <w:r>
              <w:rPr>
                <w:rFonts w:hint="eastAsia" w:ascii="宋体" w:hAnsi="宋体"/>
                <w:kern w:val="0"/>
                <w:sz w:val="24"/>
              </w:rPr>
              <w:t>（2）机械伤害、触电、高处坠落造成人员伤亡，设备损害，并可能进一步造成危险的;</w:t>
            </w:r>
          </w:p>
          <w:p>
            <w:pPr>
              <w:widowControl/>
              <w:spacing w:line="400" w:lineRule="exact"/>
              <w:rPr>
                <w:rFonts w:ascii="宋体" w:hAnsi="宋体"/>
                <w:kern w:val="0"/>
                <w:sz w:val="24"/>
              </w:rPr>
            </w:pPr>
            <w:r>
              <w:rPr>
                <w:rFonts w:hint="eastAsia" w:ascii="宋体" w:hAnsi="宋体"/>
                <w:kern w:val="0"/>
                <w:sz w:val="24"/>
              </w:rPr>
              <w:t>（3）发生一般火灾，依靠厂内灭火设备及救援器材短时间内能消除危险;</w:t>
            </w:r>
          </w:p>
          <w:p>
            <w:pPr>
              <w:widowControl/>
              <w:spacing w:line="400" w:lineRule="exact"/>
              <w:rPr>
                <w:rFonts w:ascii="宋体" w:hAnsi="宋体"/>
                <w:kern w:val="0"/>
                <w:sz w:val="24"/>
              </w:rPr>
            </w:pPr>
            <w:r>
              <w:rPr>
                <w:rFonts w:hint="eastAsia" w:ascii="宋体" w:hAnsi="宋体"/>
                <w:kern w:val="0"/>
                <w:sz w:val="24"/>
              </w:rPr>
              <w:t>（4）周边企业发生火灾等事故可能影响本公司安全；</w:t>
            </w:r>
          </w:p>
          <w:p>
            <w:pPr>
              <w:widowControl/>
              <w:spacing w:line="400" w:lineRule="exact"/>
              <w:rPr>
                <w:rFonts w:ascii="宋体" w:hAnsi="宋体"/>
                <w:kern w:val="0"/>
                <w:sz w:val="24"/>
              </w:rPr>
            </w:pPr>
            <w:r>
              <w:rPr>
                <w:rFonts w:hint="eastAsia" w:ascii="宋体" w:hAnsi="宋体"/>
                <w:kern w:val="0"/>
                <w:sz w:val="24"/>
              </w:rPr>
              <w:t>（5）依靠厂内灭火设备及救援器材能消除的其它危险；</w:t>
            </w:r>
          </w:p>
          <w:p>
            <w:pPr>
              <w:widowControl/>
              <w:spacing w:line="400" w:lineRule="exact"/>
              <w:rPr>
                <w:rFonts w:ascii="宋体" w:hAnsi="宋体"/>
                <w:kern w:val="0"/>
                <w:sz w:val="24"/>
              </w:rPr>
            </w:pPr>
            <w:r>
              <w:rPr>
                <w:rFonts w:hint="eastAsia" w:ascii="宋体" w:hAnsi="宋体"/>
                <w:kern w:val="0"/>
                <w:sz w:val="24"/>
              </w:rPr>
              <w:t>（6）发生1人或多人高温烫伤，需立即送医治疗的事故。</w:t>
            </w:r>
          </w:p>
        </w:tc>
      </w:tr>
    </w:tbl>
    <w:p>
      <w:pPr>
        <w:pStyle w:val="21"/>
        <w:spacing w:before="0" w:beforeAutospacing="0" w:after="0" w:afterAutospacing="0"/>
        <w:ind w:firstLine="480" w:firstLineChars="200"/>
        <w:jc w:val="center"/>
        <w:rPr>
          <w:szCs w:val="22"/>
        </w:rPr>
      </w:pPr>
      <w:r>
        <w:rPr>
          <w:rFonts w:hint="eastAsia"/>
          <w:szCs w:val="22"/>
        </w:rPr>
        <w:t>表5-1 事故分级</w:t>
      </w:r>
    </w:p>
    <w:p>
      <w:pPr>
        <w:pStyle w:val="21"/>
        <w:spacing w:before="0" w:beforeAutospacing="0" w:after="0" w:afterAutospacing="0" w:line="360" w:lineRule="auto"/>
        <w:ind w:firstLine="560" w:firstLineChars="200"/>
        <w:rPr>
          <w:rFonts w:ascii="Times New Roman" w:hAnsi="Times New Roman"/>
          <w:kern w:val="2"/>
          <w:sz w:val="28"/>
          <w:szCs w:val="28"/>
        </w:rPr>
      </w:pPr>
      <w:r>
        <w:rPr>
          <w:rFonts w:hint="eastAsia" w:ascii="Times New Roman" w:hAnsi="Times New Roman"/>
          <w:kern w:val="2"/>
          <w:sz w:val="28"/>
          <w:szCs w:val="28"/>
        </w:rPr>
        <w:t>以上分级适合生产事故应急预案。</w:t>
      </w:r>
    </w:p>
    <w:p>
      <w:pPr>
        <w:pStyle w:val="7"/>
        <w:spacing w:before="0" w:after="0" w:line="360" w:lineRule="auto"/>
        <w:rPr>
          <w:rFonts w:ascii="宋体" w:hAnsi="宋体" w:cs="宋体"/>
          <w:kern w:val="0"/>
          <w:sz w:val="30"/>
          <w:szCs w:val="30"/>
        </w:rPr>
      </w:pPr>
      <w:bookmarkStart w:id="143" w:name="_Toc22777"/>
      <w:bookmarkStart w:id="144" w:name="_Toc29996"/>
      <w:bookmarkStart w:id="145" w:name="_Toc27522"/>
      <w:bookmarkStart w:id="146" w:name="_Toc356896214"/>
      <w:r>
        <w:rPr>
          <w:rFonts w:hint="eastAsia" w:ascii="宋体" w:hAnsi="宋体" w:cs="宋体"/>
          <w:kern w:val="0"/>
          <w:sz w:val="30"/>
          <w:szCs w:val="30"/>
        </w:rPr>
        <w:t>5.2 响应程序</w:t>
      </w:r>
      <w:bookmarkEnd w:id="143"/>
      <w:bookmarkEnd w:id="144"/>
      <w:bookmarkEnd w:id="145"/>
      <w:bookmarkEnd w:id="146"/>
    </w:p>
    <w:p>
      <w:pPr>
        <w:pStyle w:val="21"/>
        <w:spacing w:before="0" w:beforeAutospacing="0" w:after="0" w:afterAutospacing="0" w:line="360" w:lineRule="auto"/>
        <w:ind w:firstLine="560" w:firstLineChars="200"/>
        <w:rPr>
          <w:rFonts w:ascii="Times New Roman" w:hAnsi="Times New Roman"/>
          <w:kern w:val="2"/>
          <w:sz w:val="28"/>
          <w:szCs w:val="28"/>
        </w:rPr>
      </w:pPr>
      <w:bookmarkStart w:id="147" w:name="_Toc207009706"/>
      <w:r>
        <w:rPr>
          <w:rFonts w:hint="eastAsia" w:ascii="Times New Roman" w:hAnsi="Times New Roman"/>
          <w:kern w:val="2"/>
          <w:sz w:val="28"/>
          <w:szCs w:val="28"/>
        </w:rPr>
        <w:t>按照事故的大小和发展态势，并根据响应分级负责的原则，各级指挥机构及对应的预案见表5-2。</w:t>
      </w:r>
    </w:p>
    <w:tbl>
      <w:tblPr>
        <w:tblStyle w:val="22"/>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762"/>
        <w:gridCol w:w="2569"/>
        <w:gridCol w:w="4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878" w:type="dxa"/>
            <w:vAlign w:val="center"/>
          </w:tcPr>
          <w:p>
            <w:pPr>
              <w:widowControl/>
              <w:spacing w:line="400" w:lineRule="exact"/>
              <w:jc w:val="center"/>
              <w:rPr>
                <w:rFonts w:ascii="宋体" w:hAnsi="宋体"/>
                <w:kern w:val="0"/>
                <w:sz w:val="24"/>
              </w:rPr>
            </w:pPr>
            <w:r>
              <w:rPr>
                <w:rFonts w:hint="eastAsia" w:ascii="宋体" w:hAnsi="宋体"/>
                <w:kern w:val="0"/>
                <w:sz w:val="24"/>
              </w:rPr>
              <w:t>序号</w:t>
            </w:r>
          </w:p>
        </w:tc>
        <w:tc>
          <w:tcPr>
            <w:tcW w:w="1762" w:type="dxa"/>
            <w:vAlign w:val="center"/>
          </w:tcPr>
          <w:p>
            <w:pPr>
              <w:widowControl/>
              <w:spacing w:line="400" w:lineRule="exact"/>
              <w:jc w:val="center"/>
              <w:rPr>
                <w:rFonts w:ascii="宋体" w:hAnsi="宋体"/>
                <w:kern w:val="0"/>
                <w:sz w:val="24"/>
              </w:rPr>
            </w:pPr>
            <w:r>
              <w:rPr>
                <w:rFonts w:hint="eastAsia" w:ascii="宋体" w:hAnsi="宋体"/>
                <w:kern w:val="0"/>
                <w:sz w:val="24"/>
              </w:rPr>
              <w:t>响应分级</w:t>
            </w:r>
          </w:p>
        </w:tc>
        <w:tc>
          <w:tcPr>
            <w:tcW w:w="2569" w:type="dxa"/>
            <w:vAlign w:val="center"/>
          </w:tcPr>
          <w:p>
            <w:pPr>
              <w:widowControl/>
              <w:spacing w:line="400" w:lineRule="exact"/>
              <w:jc w:val="center"/>
              <w:rPr>
                <w:rFonts w:ascii="宋体" w:hAnsi="宋体"/>
                <w:kern w:val="0"/>
                <w:sz w:val="24"/>
              </w:rPr>
            </w:pPr>
            <w:r>
              <w:rPr>
                <w:rFonts w:hint="eastAsia" w:ascii="宋体" w:hAnsi="宋体"/>
                <w:kern w:val="0"/>
                <w:sz w:val="24"/>
              </w:rPr>
              <w:t>指挥机构分级</w:t>
            </w:r>
          </w:p>
        </w:tc>
        <w:tc>
          <w:tcPr>
            <w:tcW w:w="4079" w:type="dxa"/>
            <w:vAlign w:val="center"/>
          </w:tcPr>
          <w:p>
            <w:pPr>
              <w:widowControl/>
              <w:spacing w:line="400" w:lineRule="exact"/>
              <w:jc w:val="center"/>
              <w:rPr>
                <w:rFonts w:ascii="宋体" w:hAnsi="宋体"/>
                <w:kern w:val="0"/>
                <w:sz w:val="24"/>
              </w:rPr>
            </w:pPr>
            <w:r>
              <w:rPr>
                <w:rFonts w:hint="eastAsia" w:ascii="宋体" w:hAnsi="宋体"/>
                <w:kern w:val="0"/>
                <w:sz w:val="24"/>
              </w:rPr>
              <w:t>预案对应表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878" w:type="dxa"/>
            <w:vAlign w:val="center"/>
          </w:tcPr>
          <w:p>
            <w:pPr>
              <w:widowControl/>
              <w:spacing w:line="400" w:lineRule="exact"/>
              <w:jc w:val="center"/>
              <w:rPr>
                <w:rFonts w:ascii="宋体" w:hAnsi="宋体"/>
                <w:kern w:val="0"/>
                <w:sz w:val="24"/>
              </w:rPr>
            </w:pPr>
            <w:r>
              <w:rPr>
                <w:rFonts w:hint="eastAsia" w:ascii="宋体" w:hAnsi="宋体"/>
                <w:kern w:val="0"/>
                <w:sz w:val="24"/>
              </w:rPr>
              <w:t>1</w:t>
            </w:r>
          </w:p>
        </w:tc>
        <w:tc>
          <w:tcPr>
            <w:tcW w:w="1762" w:type="dxa"/>
            <w:vAlign w:val="center"/>
          </w:tcPr>
          <w:p>
            <w:pPr>
              <w:widowControl/>
              <w:spacing w:line="400" w:lineRule="exact"/>
              <w:jc w:val="center"/>
              <w:rPr>
                <w:rFonts w:ascii="宋体" w:hAnsi="宋体"/>
                <w:kern w:val="0"/>
                <w:sz w:val="24"/>
              </w:rPr>
            </w:pPr>
            <w:r>
              <w:rPr>
                <w:rFonts w:hint="eastAsia" w:ascii="宋体" w:hAnsi="宋体"/>
                <w:kern w:val="0"/>
                <w:sz w:val="24"/>
              </w:rPr>
              <w:t>Ⅳ级响应</w:t>
            </w:r>
          </w:p>
        </w:tc>
        <w:tc>
          <w:tcPr>
            <w:tcW w:w="2569" w:type="dxa"/>
            <w:vAlign w:val="center"/>
          </w:tcPr>
          <w:p>
            <w:pPr>
              <w:widowControl/>
              <w:spacing w:line="400" w:lineRule="exact"/>
              <w:jc w:val="center"/>
              <w:rPr>
                <w:rFonts w:ascii="宋体" w:hAnsi="宋体"/>
                <w:kern w:val="0"/>
                <w:sz w:val="24"/>
              </w:rPr>
            </w:pPr>
            <w:r>
              <w:rPr>
                <w:rFonts w:hint="eastAsia" w:ascii="宋体" w:hAnsi="宋体"/>
                <w:kern w:val="0"/>
                <w:sz w:val="24"/>
              </w:rPr>
              <w:t>班组级</w:t>
            </w:r>
          </w:p>
        </w:tc>
        <w:tc>
          <w:tcPr>
            <w:tcW w:w="4079" w:type="dxa"/>
            <w:vAlign w:val="center"/>
          </w:tcPr>
          <w:p>
            <w:pPr>
              <w:widowControl/>
              <w:spacing w:line="400" w:lineRule="exact"/>
              <w:jc w:val="center"/>
              <w:rPr>
                <w:rFonts w:ascii="宋体" w:hAnsi="宋体"/>
                <w:kern w:val="0"/>
                <w:sz w:val="24"/>
              </w:rPr>
            </w:pPr>
            <w:r>
              <w:rPr>
                <w:rFonts w:hint="eastAsia" w:ascii="宋体" w:hAnsi="宋体"/>
                <w:kern w:val="0"/>
                <w:sz w:val="24"/>
              </w:rPr>
              <w:t>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878" w:type="dxa"/>
            <w:vAlign w:val="center"/>
          </w:tcPr>
          <w:p>
            <w:pPr>
              <w:widowControl/>
              <w:spacing w:line="400" w:lineRule="exact"/>
              <w:jc w:val="center"/>
              <w:rPr>
                <w:rFonts w:ascii="宋体" w:hAnsi="宋体"/>
                <w:kern w:val="0"/>
                <w:sz w:val="24"/>
              </w:rPr>
            </w:pPr>
            <w:r>
              <w:rPr>
                <w:rFonts w:hint="eastAsia" w:ascii="宋体" w:hAnsi="宋体"/>
                <w:kern w:val="0"/>
                <w:sz w:val="24"/>
              </w:rPr>
              <w:t>2</w:t>
            </w:r>
          </w:p>
        </w:tc>
        <w:tc>
          <w:tcPr>
            <w:tcW w:w="1762" w:type="dxa"/>
            <w:vAlign w:val="center"/>
          </w:tcPr>
          <w:p>
            <w:pPr>
              <w:widowControl/>
              <w:spacing w:line="400" w:lineRule="exact"/>
              <w:jc w:val="center"/>
              <w:rPr>
                <w:rFonts w:ascii="宋体" w:hAnsi="宋体"/>
                <w:kern w:val="0"/>
                <w:sz w:val="24"/>
              </w:rPr>
            </w:pPr>
            <w:r>
              <w:rPr>
                <w:rFonts w:hint="eastAsia" w:ascii="宋体" w:hAnsi="宋体"/>
                <w:kern w:val="0"/>
                <w:sz w:val="24"/>
              </w:rPr>
              <w:t>Ⅲ级响应</w:t>
            </w:r>
          </w:p>
        </w:tc>
        <w:tc>
          <w:tcPr>
            <w:tcW w:w="2569" w:type="dxa"/>
            <w:vAlign w:val="center"/>
          </w:tcPr>
          <w:p>
            <w:pPr>
              <w:widowControl/>
              <w:spacing w:line="400" w:lineRule="exact"/>
              <w:jc w:val="center"/>
              <w:rPr>
                <w:rFonts w:ascii="宋体" w:hAnsi="宋体"/>
                <w:kern w:val="0"/>
                <w:sz w:val="24"/>
              </w:rPr>
            </w:pPr>
            <w:r>
              <w:rPr>
                <w:rFonts w:hint="eastAsia" w:ascii="宋体" w:hAnsi="宋体"/>
                <w:kern w:val="0"/>
                <w:sz w:val="24"/>
              </w:rPr>
              <w:t>区域级</w:t>
            </w:r>
          </w:p>
        </w:tc>
        <w:tc>
          <w:tcPr>
            <w:tcW w:w="4079" w:type="dxa"/>
            <w:vAlign w:val="center"/>
          </w:tcPr>
          <w:p>
            <w:pPr>
              <w:widowControl/>
              <w:spacing w:line="400" w:lineRule="exact"/>
              <w:jc w:val="center"/>
              <w:rPr>
                <w:rFonts w:ascii="宋体" w:hAnsi="宋体"/>
                <w:kern w:val="0"/>
                <w:sz w:val="24"/>
              </w:rPr>
            </w:pPr>
            <w:r>
              <w:rPr>
                <w:rFonts w:hint="eastAsia" w:ascii="宋体" w:hAnsi="宋体"/>
                <w:kern w:val="0"/>
                <w:sz w:val="24"/>
              </w:rPr>
              <w:t>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878" w:type="dxa"/>
            <w:vAlign w:val="center"/>
          </w:tcPr>
          <w:p>
            <w:pPr>
              <w:widowControl/>
              <w:spacing w:line="400" w:lineRule="exact"/>
              <w:jc w:val="center"/>
              <w:rPr>
                <w:rFonts w:ascii="宋体" w:hAnsi="宋体"/>
                <w:kern w:val="0"/>
                <w:sz w:val="24"/>
              </w:rPr>
            </w:pPr>
            <w:r>
              <w:rPr>
                <w:rFonts w:hint="eastAsia" w:ascii="宋体" w:hAnsi="宋体"/>
                <w:kern w:val="0"/>
                <w:sz w:val="24"/>
              </w:rPr>
              <w:t>3</w:t>
            </w:r>
          </w:p>
        </w:tc>
        <w:tc>
          <w:tcPr>
            <w:tcW w:w="1762" w:type="dxa"/>
            <w:vAlign w:val="center"/>
          </w:tcPr>
          <w:p>
            <w:pPr>
              <w:widowControl/>
              <w:spacing w:line="400" w:lineRule="exact"/>
              <w:jc w:val="center"/>
              <w:rPr>
                <w:rFonts w:ascii="宋体" w:hAnsi="宋体"/>
                <w:kern w:val="0"/>
                <w:sz w:val="24"/>
              </w:rPr>
            </w:pPr>
            <w:r>
              <w:rPr>
                <w:rFonts w:hint="eastAsia" w:ascii="宋体" w:hAnsi="宋体"/>
                <w:kern w:val="0"/>
                <w:sz w:val="24"/>
              </w:rPr>
              <w:t>Ⅱ级响应</w:t>
            </w:r>
          </w:p>
        </w:tc>
        <w:tc>
          <w:tcPr>
            <w:tcW w:w="2569" w:type="dxa"/>
            <w:vAlign w:val="center"/>
          </w:tcPr>
          <w:p>
            <w:pPr>
              <w:widowControl/>
              <w:spacing w:line="400" w:lineRule="exact"/>
              <w:jc w:val="center"/>
              <w:rPr>
                <w:rFonts w:ascii="宋体" w:hAnsi="宋体"/>
                <w:kern w:val="0"/>
                <w:sz w:val="24"/>
              </w:rPr>
            </w:pPr>
            <w:r>
              <w:rPr>
                <w:rFonts w:hint="eastAsia" w:ascii="宋体" w:hAnsi="宋体"/>
                <w:kern w:val="0"/>
                <w:sz w:val="24"/>
              </w:rPr>
              <w:t>企业级</w:t>
            </w:r>
          </w:p>
        </w:tc>
        <w:tc>
          <w:tcPr>
            <w:tcW w:w="4079" w:type="dxa"/>
            <w:vAlign w:val="center"/>
          </w:tcPr>
          <w:p>
            <w:pPr>
              <w:widowControl/>
              <w:spacing w:line="400" w:lineRule="exact"/>
              <w:jc w:val="center"/>
              <w:rPr>
                <w:rFonts w:ascii="宋体" w:hAnsi="宋体"/>
                <w:kern w:val="0"/>
                <w:sz w:val="24"/>
              </w:rPr>
            </w:pPr>
            <w:r>
              <w:rPr>
                <w:rFonts w:hint="eastAsia" w:ascii="宋体" w:hAnsi="宋体"/>
                <w:kern w:val="0"/>
                <w:sz w:val="24"/>
              </w:rPr>
              <w:t>综合、专项应急预案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878" w:type="dxa"/>
            <w:vAlign w:val="center"/>
          </w:tcPr>
          <w:p>
            <w:pPr>
              <w:widowControl/>
              <w:spacing w:line="400" w:lineRule="exact"/>
              <w:jc w:val="center"/>
              <w:rPr>
                <w:rFonts w:ascii="宋体" w:hAnsi="宋体"/>
                <w:kern w:val="0"/>
                <w:sz w:val="24"/>
              </w:rPr>
            </w:pPr>
            <w:r>
              <w:rPr>
                <w:rFonts w:hint="eastAsia" w:ascii="宋体" w:hAnsi="宋体"/>
                <w:kern w:val="0"/>
                <w:sz w:val="24"/>
              </w:rPr>
              <w:t>4</w:t>
            </w:r>
          </w:p>
        </w:tc>
        <w:tc>
          <w:tcPr>
            <w:tcW w:w="1762" w:type="dxa"/>
            <w:vAlign w:val="center"/>
          </w:tcPr>
          <w:p>
            <w:pPr>
              <w:widowControl/>
              <w:spacing w:line="400" w:lineRule="exact"/>
              <w:jc w:val="center"/>
              <w:rPr>
                <w:rFonts w:ascii="宋体" w:hAnsi="宋体"/>
                <w:kern w:val="0"/>
                <w:sz w:val="24"/>
              </w:rPr>
            </w:pPr>
            <w:r>
              <w:rPr>
                <w:rFonts w:hint="eastAsia" w:ascii="宋体" w:hAnsi="宋体"/>
                <w:kern w:val="0"/>
                <w:sz w:val="24"/>
              </w:rPr>
              <w:t>Ⅰ级响应</w:t>
            </w:r>
          </w:p>
        </w:tc>
        <w:tc>
          <w:tcPr>
            <w:tcW w:w="2569" w:type="dxa"/>
            <w:vAlign w:val="center"/>
          </w:tcPr>
          <w:p>
            <w:pPr>
              <w:widowControl/>
              <w:spacing w:line="400" w:lineRule="exact"/>
              <w:jc w:val="center"/>
              <w:rPr>
                <w:rFonts w:ascii="宋体" w:hAnsi="宋体"/>
                <w:kern w:val="0"/>
                <w:sz w:val="24"/>
              </w:rPr>
            </w:pPr>
            <w:r>
              <w:rPr>
                <w:rFonts w:hint="eastAsia" w:ascii="宋体" w:hAnsi="宋体"/>
                <w:kern w:val="0"/>
                <w:sz w:val="24"/>
              </w:rPr>
              <w:t>嘉陵区应急办</w:t>
            </w:r>
          </w:p>
        </w:tc>
        <w:tc>
          <w:tcPr>
            <w:tcW w:w="4079" w:type="dxa"/>
            <w:vAlign w:val="center"/>
          </w:tcPr>
          <w:p>
            <w:pPr>
              <w:widowControl/>
              <w:spacing w:line="400" w:lineRule="exact"/>
              <w:jc w:val="center"/>
              <w:rPr>
                <w:rFonts w:ascii="宋体" w:hAnsi="宋体"/>
                <w:kern w:val="0"/>
                <w:sz w:val="24"/>
              </w:rPr>
            </w:pPr>
            <w:r>
              <w:rPr>
                <w:rFonts w:hint="eastAsia" w:ascii="宋体" w:hAnsi="宋体"/>
                <w:kern w:val="0"/>
                <w:sz w:val="24"/>
              </w:rPr>
              <w:t>嘉陵区宝光社区应急预案</w:t>
            </w:r>
          </w:p>
          <w:p>
            <w:pPr>
              <w:widowControl/>
              <w:spacing w:line="400" w:lineRule="exact"/>
              <w:jc w:val="center"/>
              <w:rPr>
                <w:rFonts w:ascii="宋体" w:hAnsi="宋体"/>
                <w:kern w:val="0"/>
                <w:sz w:val="24"/>
              </w:rPr>
            </w:pPr>
            <w:r>
              <w:rPr>
                <w:rFonts w:hint="eastAsia" w:ascii="宋体" w:hAnsi="宋体"/>
                <w:kern w:val="0"/>
                <w:sz w:val="24"/>
              </w:rPr>
              <w:t>嘉陵区应急预案</w:t>
            </w:r>
          </w:p>
        </w:tc>
      </w:tr>
    </w:tbl>
    <w:p>
      <w:pPr>
        <w:pStyle w:val="21"/>
        <w:spacing w:before="0" w:beforeAutospacing="0" w:after="0" w:afterAutospacing="0"/>
        <w:ind w:firstLine="480" w:firstLineChars="200"/>
        <w:jc w:val="center"/>
      </w:pPr>
      <w:r>
        <w:rPr>
          <w:rFonts w:hint="eastAsia"/>
        </w:rPr>
        <w:t>表5-2 预警、响应、指挥机构、预案对应表</w:t>
      </w:r>
    </w:p>
    <w:p>
      <w:pPr>
        <w:pStyle w:val="21"/>
        <w:spacing w:before="0" w:beforeAutospacing="0" w:after="0" w:afterAutospacing="0" w:line="360" w:lineRule="auto"/>
        <w:ind w:firstLine="560" w:firstLineChars="200"/>
        <w:rPr>
          <w:rFonts w:ascii="Times New Roman" w:hAnsi="Times New Roman"/>
          <w:color w:val="FF0000"/>
          <w:kern w:val="2"/>
          <w:sz w:val="28"/>
          <w:szCs w:val="28"/>
        </w:rPr>
      </w:pPr>
      <w:r>
        <w:rPr>
          <w:rFonts w:hint="eastAsia" w:ascii="Times New Roman" w:hAnsi="Times New Roman"/>
          <w:color w:val="FF0000"/>
          <w:kern w:val="2"/>
          <w:sz w:val="28"/>
          <w:szCs w:val="28"/>
        </w:rPr>
        <w:t>发生事故时，应急领导小组成员及应急队伍人员第一时间到指定地点集合。根据发生事故的位置不同，集合点不同。通常情况下，所有人员在厂区正大门口的广新路上集合。应急反应系统（见图5-1）。安全事故应急响应程序（见图5-2）</w:t>
      </w:r>
    </w:p>
    <w:p>
      <w:pPr>
        <w:pStyle w:val="21"/>
        <w:spacing w:before="0" w:beforeAutospacing="0" w:after="0" w:afterAutospacing="0" w:line="360" w:lineRule="auto"/>
        <w:ind w:firstLine="480" w:firstLineChars="200"/>
        <w:rPr>
          <w:rFonts w:hAnsi="Courier New" w:cs="Courier New"/>
          <w:kern w:val="2"/>
          <w:sz w:val="28"/>
          <w:szCs w:val="21"/>
        </w:rPr>
      </w:pPr>
      <w:r>
        <mc:AlternateContent>
          <mc:Choice Requires="wps">
            <w:drawing>
              <wp:anchor distT="0" distB="0" distL="114300" distR="114300" simplePos="0" relativeHeight="251660288" behindDoc="0" locked="0" layoutInCell="1" allowOverlap="1">
                <wp:simplePos x="0" y="0"/>
                <wp:positionH relativeFrom="column">
                  <wp:posOffset>5763260</wp:posOffset>
                </wp:positionH>
                <wp:positionV relativeFrom="paragraph">
                  <wp:posOffset>391160</wp:posOffset>
                </wp:positionV>
                <wp:extent cx="635" cy="2278380"/>
                <wp:effectExtent l="37465" t="0" r="38100" b="7620"/>
                <wp:wrapNone/>
                <wp:docPr id="395" name="直接连接符 395"/>
                <wp:cNvGraphicFramePr/>
                <a:graphic xmlns:a="http://schemas.openxmlformats.org/drawingml/2006/main">
                  <a:graphicData uri="http://schemas.microsoft.com/office/word/2010/wordprocessingShape">
                    <wps:wsp>
                      <wps:cNvCnPr/>
                      <wps:spPr>
                        <a:xfrm>
                          <a:off x="6652260" y="4131945"/>
                          <a:ext cx="635" cy="22783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53.8pt;margin-top:30.8pt;height:179.4pt;width:0.05pt;z-index:251660288;mso-width-relative:page;mso-height-relative:page;" filled="f" stroked="t" coordsize="21600,21600" o:gfxdata="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DQmUm2gAAAAoBAAAPAAAAAAAAAAEAIAAAACIAAABkcnMvZG93bnJldi54&#10;bWxQSwECFAAUAAAACACHTuJAlbaOFPgBAAC6AwAADgAAAAAAAAABACAAAAApAQAAZHJzL2Uyb0Rv&#10;Yy54bWxQSwUGAAAAAAYABgBZAQAAkwUAAAAA&#10;">
                <v:fill on="f" focussize="0,0"/>
                <v:stroke color="#000000" joinstyle="round" endarrow="block"/>
                <v:imagedata o:title=""/>
                <o:lock v:ext="edit" aspectratio="f"/>
              </v:line>
            </w:pict>
          </mc:Fallback>
        </mc:AlternateContent>
      </w:r>
      <w:r>
        <w:rPr>
          <w:sz w:val="28"/>
        </w:rPr>
        <mc:AlternateContent>
          <mc:Choice Requires="wpg">
            <w:drawing>
              <wp:anchor distT="0" distB="0" distL="114300" distR="114300" simplePos="0" relativeHeight="251662336" behindDoc="0" locked="0" layoutInCell="1" allowOverlap="1">
                <wp:simplePos x="0" y="0"/>
                <wp:positionH relativeFrom="column">
                  <wp:posOffset>102870</wp:posOffset>
                </wp:positionH>
                <wp:positionV relativeFrom="paragraph">
                  <wp:posOffset>46990</wp:posOffset>
                </wp:positionV>
                <wp:extent cx="6131560" cy="5197475"/>
                <wp:effectExtent l="4445" t="80645" r="17145" b="0"/>
                <wp:wrapNone/>
                <wp:docPr id="228" name="组合 1338"/>
                <wp:cNvGraphicFramePr/>
                <a:graphic xmlns:a="http://schemas.openxmlformats.org/drawingml/2006/main">
                  <a:graphicData uri="http://schemas.microsoft.com/office/word/2010/wordprocessingGroup">
                    <wpg:wgp>
                      <wpg:cNvGrpSpPr/>
                      <wpg:grpSpPr>
                        <a:xfrm>
                          <a:off x="0" y="0"/>
                          <a:ext cx="6131560" cy="5197475"/>
                          <a:chOff x="16566" y="365990"/>
                          <a:chExt cx="9656" cy="7885203"/>
                        </a:xfrm>
                      </wpg:grpSpPr>
                      <wps:wsp>
                        <wps:cNvPr id="84" name="直线 1394"/>
                        <wps:cNvSpPr/>
                        <wps:spPr>
                          <a:xfrm flipH="1" flipV="1">
                            <a:off x="25468" y="368349"/>
                            <a:ext cx="15" cy="3729"/>
                          </a:xfrm>
                          <a:prstGeom prst="line">
                            <a:avLst/>
                          </a:prstGeom>
                          <a:ln w="9525" cap="flat" cmpd="sng">
                            <a:solidFill>
                              <a:srgbClr val="000000"/>
                            </a:solidFill>
                            <a:prstDash val="solid"/>
                            <a:headEnd type="none" w="med" len="med"/>
                            <a:tailEnd type="none" w="med" len="med"/>
                          </a:ln>
                        </wps:spPr>
                        <wps:bodyPr upright="1"/>
                      </wps:wsp>
                      <wps:wsp>
                        <wps:cNvPr id="85" name="直线 1393"/>
                        <wps:cNvSpPr/>
                        <wps:spPr>
                          <a:xfrm flipH="1" flipV="1">
                            <a:off x="25038" y="369127"/>
                            <a:ext cx="10" cy="2811"/>
                          </a:xfrm>
                          <a:prstGeom prst="line">
                            <a:avLst/>
                          </a:prstGeom>
                          <a:ln w="9525" cap="flat" cmpd="sng">
                            <a:solidFill>
                              <a:srgbClr val="000000"/>
                            </a:solidFill>
                            <a:prstDash val="solid"/>
                            <a:headEnd type="none" w="med" len="med"/>
                            <a:tailEnd type="triangle" w="med" len="med"/>
                          </a:ln>
                        </wps:spPr>
                        <wps:bodyPr upright="1"/>
                      </wps:wsp>
                      <wpg:grpSp>
                        <wpg:cNvPr id="227" name="组合 1339"/>
                        <wpg:cNvGrpSpPr/>
                        <wpg:grpSpPr>
                          <a:xfrm>
                            <a:off x="16566" y="365990"/>
                            <a:ext cx="9656" cy="7885"/>
                            <a:chOff x="3793" y="481300"/>
                            <a:chExt cx="9766" cy="8060"/>
                          </a:xfrm>
                        </wpg:grpSpPr>
                        <wps:wsp>
                          <wps:cNvPr id="86" name="文本框 1392"/>
                          <wps:cNvSpPr txBox="1"/>
                          <wps:spPr>
                            <a:xfrm>
                              <a:off x="3793" y="482625"/>
                              <a:ext cx="1847" cy="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jc w:val="center"/>
                                  <w:rPr>
                                    <w:sz w:val="18"/>
                                    <w:szCs w:val="18"/>
                                  </w:rPr>
                                </w:pPr>
                                <w:r>
                                  <w:rPr>
                                    <w:rFonts w:hint="eastAsia"/>
                                    <w:sz w:val="18"/>
                                    <w:szCs w:val="18"/>
                                  </w:rPr>
                                  <w:t>事故发现者</w:t>
                                </w:r>
                              </w:p>
                            </w:txbxContent>
                          </wps:txbx>
                          <wps:bodyPr upright="1"/>
                        </wps:wsp>
                        <wps:wsp>
                          <wps:cNvPr id="87" name="文本框 1391"/>
                          <wps:cNvSpPr txBox="1"/>
                          <wps:spPr>
                            <a:xfrm>
                              <a:off x="3810" y="487558"/>
                              <a:ext cx="1436" cy="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jc w:val="center"/>
                                  <w:rPr>
                                    <w:sz w:val="18"/>
                                    <w:szCs w:val="18"/>
                                  </w:rPr>
                                </w:pPr>
                                <w:r>
                                  <w:rPr>
                                    <w:rFonts w:hint="eastAsia"/>
                                    <w:sz w:val="18"/>
                                    <w:szCs w:val="18"/>
                                  </w:rPr>
                                  <w:t>初期处理</w:t>
                                </w:r>
                              </w:p>
                            </w:txbxContent>
                          </wps:txbx>
                          <wps:bodyPr upright="1"/>
                        </wps:wsp>
                        <wps:wsp>
                          <wps:cNvPr id="88" name="文本框 1390"/>
                          <wps:cNvSpPr txBox="1"/>
                          <wps:spPr>
                            <a:xfrm>
                              <a:off x="8435" y="486852"/>
                              <a:ext cx="2710" cy="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jc w:val="center"/>
                                  <w:rPr>
                                    <w:sz w:val="21"/>
                                    <w:szCs w:val="21"/>
                                  </w:rPr>
                                </w:pPr>
                                <w:r>
                                  <w:rPr>
                                    <w:rFonts w:hint="eastAsia"/>
                                    <w:sz w:val="21"/>
                                    <w:szCs w:val="21"/>
                                  </w:rPr>
                                  <w:t>各应急救援专业队</w:t>
                                </w:r>
                              </w:p>
                            </w:txbxContent>
                          </wps:txbx>
                          <wps:bodyPr upright="1"/>
                        </wps:wsp>
                        <wps:wsp>
                          <wps:cNvPr id="89" name="文本框 1389"/>
                          <wps:cNvSpPr txBox="1"/>
                          <wps:spPr>
                            <a:xfrm>
                              <a:off x="4243" y="483305"/>
                              <a:ext cx="2447" cy="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jc w:val="left"/>
                                  <w:rPr>
                                    <w:sz w:val="18"/>
                                    <w:szCs w:val="18"/>
                                  </w:rPr>
                                </w:pPr>
                                <w:r>
                                  <w:rPr>
                                    <w:rFonts w:hint="eastAsia"/>
                                    <w:sz w:val="18"/>
                                    <w:szCs w:val="18"/>
                                  </w:rPr>
                                  <w:t>嘉陵区宝光社区</w:t>
                                </w:r>
                              </w:p>
                            </w:txbxContent>
                          </wps:txbx>
                          <wps:bodyPr upright="1"/>
                        </wps:wsp>
                        <wps:wsp>
                          <wps:cNvPr id="90" name="文本框 1388"/>
                          <wps:cNvSpPr txBox="1"/>
                          <wps:spPr>
                            <a:xfrm>
                              <a:off x="4240" y="483739"/>
                              <a:ext cx="2435" cy="4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嘉陵区滨江派出所</w:t>
                                </w:r>
                              </w:p>
                              <w:p>
                                <w:pPr>
                                  <w:pStyle w:val="39"/>
                                  <w:spacing w:line="240" w:lineRule="auto"/>
                                  <w:ind w:firstLine="0" w:firstLineChars="0"/>
                                  <w:jc w:val="center"/>
                                  <w:rPr>
                                    <w:sz w:val="18"/>
                                    <w:szCs w:val="18"/>
                                  </w:rPr>
                                </w:pPr>
                              </w:p>
                            </w:txbxContent>
                          </wps:txbx>
                          <wps:bodyPr upright="1"/>
                        </wps:wsp>
                        <wps:wsp>
                          <wps:cNvPr id="91" name="文本框 1387"/>
                          <wps:cNvSpPr txBox="1"/>
                          <wps:spPr>
                            <a:xfrm>
                              <a:off x="4240" y="485049"/>
                              <a:ext cx="2435" cy="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嘉陵区环保局</w:t>
                                </w:r>
                              </w:p>
                              <w:p>
                                <w:pPr>
                                  <w:rPr>
                                    <w:sz w:val="18"/>
                                    <w:szCs w:val="18"/>
                                  </w:rPr>
                                </w:pPr>
                              </w:p>
                            </w:txbxContent>
                          </wps:txbx>
                          <wps:bodyPr upright="1"/>
                        </wps:wsp>
                        <wps:wsp>
                          <wps:cNvPr id="124" name="文本框 1386"/>
                          <wps:cNvSpPr txBox="1"/>
                          <wps:spPr>
                            <a:xfrm>
                              <a:off x="6675" y="483301"/>
                              <a:ext cx="652" cy="389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jc w:val="center"/>
                                  <w:rPr>
                                    <w:sz w:val="21"/>
                                    <w:szCs w:val="21"/>
                                  </w:rPr>
                                </w:pPr>
                                <w:r>
                                  <w:rPr>
                                    <w:rFonts w:hint="eastAsia"/>
                                    <w:sz w:val="21"/>
                                    <w:szCs w:val="21"/>
                                  </w:rPr>
                                  <w:t>社会援助</w:t>
                                </w:r>
                              </w:p>
                            </w:txbxContent>
                          </wps:txbx>
                          <wps:bodyPr vert="eaVert" upright="1"/>
                        </wps:wsp>
                        <wps:wsp>
                          <wps:cNvPr id="125" name="文本框 1385"/>
                          <wps:cNvSpPr txBox="1"/>
                          <wps:spPr>
                            <a:xfrm>
                              <a:off x="5195" y="481915"/>
                              <a:ext cx="1479" cy="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jc w:val="center"/>
                                  <w:rPr>
                                    <w:sz w:val="18"/>
                                    <w:szCs w:val="18"/>
                                  </w:rPr>
                                </w:pPr>
                                <w:r>
                                  <w:rPr>
                                    <w:rFonts w:hint="eastAsia"/>
                                    <w:sz w:val="18"/>
                                    <w:szCs w:val="18"/>
                                  </w:rPr>
                                  <w:t>社会公众</w:t>
                                </w:r>
                              </w:p>
                            </w:txbxContent>
                          </wps:txbx>
                          <wps:bodyPr upright="1"/>
                        </wps:wsp>
                        <wps:wsp>
                          <wps:cNvPr id="127" name="文本框 1384"/>
                          <wps:cNvSpPr txBox="1"/>
                          <wps:spPr>
                            <a:xfrm>
                              <a:off x="7941" y="481576"/>
                              <a:ext cx="2535" cy="4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jc w:val="center"/>
                                  <w:rPr>
                                    <w:sz w:val="18"/>
                                    <w:szCs w:val="18"/>
                                  </w:rPr>
                                </w:pPr>
                                <w:r>
                                  <w:rPr>
                                    <w:rFonts w:hint="eastAsia"/>
                                    <w:sz w:val="18"/>
                                    <w:szCs w:val="18"/>
                                  </w:rPr>
                                  <w:t>应急救援领导小组</w:t>
                                </w:r>
                              </w:p>
                            </w:txbxContent>
                          </wps:txbx>
                          <wps:bodyPr upright="1"/>
                        </wps:wsp>
                        <wps:wsp>
                          <wps:cNvPr id="128" name="文本框 1383"/>
                          <wps:cNvSpPr txBox="1"/>
                          <wps:spPr>
                            <a:xfrm>
                              <a:off x="8364" y="483728"/>
                              <a:ext cx="2112" cy="5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jc w:val="center"/>
                                  <w:rPr>
                                    <w:sz w:val="21"/>
                                    <w:szCs w:val="21"/>
                                  </w:rPr>
                                </w:pPr>
                                <w:r>
                                  <w:rPr>
                                    <w:rFonts w:hint="eastAsia"/>
                                    <w:sz w:val="21"/>
                                    <w:szCs w:val="21"/>
                                  </w:rPr>
                                  <w:t>现场应急指挥部</w:t>
                                </w:r>
                              </w:p>
                            </w:txbxContent>
                          </wps:txbx>
                          <wps:bodyPr upright="1"/>
                        </wps:wsp>
                        <wps:wsp>
                          <wps:cNvPr id="129" name="文本框 1382"/>
                          <wps:cNvSpPr txBox="1"/>
                          <wps:spPr>
                            <a:xfrm>
                              <a:off x="8505" y="485540"/>
                              <a:ext cx="2113" cy="5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jc w:val="center"/>
                                  <w:rPr>
                                    <w:sz w:val="21"/>
                                    <w:szCs w:val="21"/>
                                  </w:rPr>
                                </w:pPr>
                                <w:r>
                                  <w:rPr>
                                    <w:rFonts w:hint="eastAsia"/>
                                    <w:sz w:val="21"/>
                                    <w:szCs w:val="21"/>
                                  </w:rPr>
                                  <w:t>事故现场</w:t>
                                </w:r>
                              </w:p>
                            </w:txbxContent>
                          </wps:txbx>
                          <wps:bodyPr upright="1"/>
                        </wps:wsp>
                        <wps:wsp>
                          <wps:cNvPr id="130" name="文本框 1381"/>
                          <wps:cNvSpPr txBox="1"/>
                          <wps:spPr>
                            <a:xfrm>
                              <a:off x="12924" y="487295"/>
                              <a:ext cx="635" cy="20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jc w:val="center"/>
                                  <w:rPr>
                                    <w:sz w:val="21"/>
                                    <w:szCs w:val="21"/>
                                  </w:rPr>
                                </w:pPr>
                                <w:r>
                                  <w:rPr>
                                    <w:rFonts w:hint="eastAsia"/>
                                    <w:sz w:val="21"/>
                                    <w:szCs w:val="21"/>
                                  </w:rPr>
                                  <w:t>全厂应急力量</w:t>
                                </w:r>
                              </w:p>
                            </w:txbxContent>
                          </wps:txbx>
                          <wps:bodyPr upright="1"/>
                        </wps:wsp>
                        <wps:wsp>
                          <wps:cNvPr id="131" name="直线 1380"/>
                          <wps:cNvSpPr/>
                          <wps:spPr>
                            <a:xfrm>
                              <a:off x="4138" y="481300"/>
                              <a:ext cx="5282" cy="1"/>
                            </a:xfrm>
                            <a:prstGeom prst="line">
                              <a:avLst/>
                            </a:prstGeom>
                            <a:ln w="9525" cap="flat" cmpd="sng">
                              <a:solidFill>
                                <a:srgbClr val="000000"/>
                              </a:solidFill>
                              <a:prstDash val="solid"/>
                              <a:headEnd type="none" w="med" len="med"/>
                              <a:tailEnd type="none" w="med" len="med"/>
                            </a:ln>
                          </wps:spPr>
                          <wps:bodyPr upright="1"/>
                        </wps:wsp>
                        <wps:wsp>
                          <wps:cNvPr id="132" name="自选图形 1379"/>
                          <wps:cNvSpPr/>
                          <wps:spPr>
                            <a:xfrm flipH="1">
                              <a:off x="3928" y="481300"/>
                              <a:ext cx="209" cy="1321"/>
                            </a:xfrm>
                            <a:custGeom>
                              <a:avLst/>
                              <a:gdLst>
                                <a:gd name="A1" fmla="val 0"/>
                                <a:gd name="A2" fmla="val 0"/>
                                <a:gd name="A3" fmla="val 0"/>
                              </a:gdLst>
                              <a:ahLst/>
                              <a:cxnLst/>
                              <a:pathLst>
                                <a:path w="1" h="1572">
                                  <a:moveTo>
                                    <a:pt x="0" y="0"/>
                                  </a:moveTo>
                                  <a:lnTo>
                                    <a:pt x="0" y="1572"/>
                                  </a:lnTo>
                                </a:path>
                              </a:pathLst>
                            </a:custGeom>
                            <a:noFill/>
                            <a:ln w="9525" cap="flat" cmpd="sng">
                              <a:solidFill>
                                <a:srgbClr val="000000"/>
                              </a:solidFill>
                              <a:prstDash val="solid"/>
                              <a:round/>
                              <a:headEnd type="none" w="med" len="med"/>
                              <a:tailEnd type="none" w="med" len="med"/>
                            </a:ln>
                          </wps:spPr>
                          <wps:bodyPr upright="1"/>
                        </wps:wsp>
                        <wps:wsp>
                          <wps:cNvPr id="133" name="直线 1378"/>
                          <wps:cNvSpPr/>
                          <wps:spPr>
                            <a:xfrm>
                              <a:off x="9420" y="481300"/>
                              <a:ext cx="1" cy="276"/>
                            </a:xfrm>
                            <a:prstGeom prst="line">
                              <a:avLst/>
                            </a:prstGeom>
                            <a:ln w="9525" cap="flat" cmpd="sng">
                              <a:solidFill>
                                <a:srgbClr val="000000"/>
                              </a:solidFill>
                              <a:prstDash val="solid"/>
                              <a:headEnd type="none" w="med" len="med"/>
                              <a:tailEnd type="triangle" w="med" len="med"/>
                            </a:ln>
                          </wps:spPr>
                          <wps:bodyPr upright="1"/>
                        </wps:wsp>
                        <wps:wsp>
                          <wps:cNvPr id="134" name="自选图形 1377"/>
                          <wps:cNvSpPr/>
                          <wps:spPr>
                            <a:xfrm>
                              <a:off x="4135" y="483045"/>
                              <a:ext cx="200" cy="4498"/>
                            </a:xfrm>
                            <a:custGeom>
                              <a:avLst/>
                              <a:gdLst>
                                <a:gd name="A1" fmla="val 0"/>
                                <a:gd name="A2" fmla="val 0"/>
                                <a:gd name="A3" fmla="val 0"/>
                              </a:gdLst>
                              <a:ahLst/>
                              <a:cxnLst/>
                              <a:pathLst>
                                <a:path w="1" h="2964">
                                  <a:moveTo>
                                    <a:pt x="0" y="0"/>
                                  </a:moveTo>
                                  <a:lnTo>
                                    <a:pt x="0" y="2964"/>
                                  </a:lnTo>
                                </a:path>
                              </a:pathLst>
                            </a:custGeom>
                            <a:noFill/>
                            <a:ln w="9525" cap="flat" cmpd="sng">
                              <a:solidFill>
                                <a:srgbClr val="000000"/>
                              </a:solidFill>
                              <a:prstDash val="solid"/>
                              <a:round/>
                              <a:headEnd type="none" w="med" len="med"/>
                              <a:tailEnd type="triangle" w="med" len="med"/>
                            </a:ln>
                          </wps:spPr>
                          <wps:bodyPr upright="1"/>
                        </wps:wsp>
                        <wps:wsp>
                          <wps:cNvPr id="135" name="直线 1376"/>
                          <wps:cNvSpPr/>
                          <wps:spPr>
                            <a:xfrm flipV="1">
                              <a:off x="7730" y="482050"/>
                              <a:ext cx="1" cy="2023"/>
                            </a:xfrm>
                            <a:prstGeom prst="line">
                              <a:avLst/>
                            </a:prstGeom>
                            <a:ln w="9525" cap="flat" cmpd="sng">
                              <a:solidFill>
                                <a:srgbClr val="000000"/>
                              </a:solidFill>
                              <a:prstDash val="solid"/>
                              <a:headEnd type="none" w="med" len="med"/>
                              <a:tailEnd type="none" w="med" len="med"/>
                            </a:ln>
                          </wps:spPr>
                          <wps:bodyPr upright="1"/>
                        </wps:wsp>
                        <wps:wsp>
                          <wps:cNvPr id="136" name="直线 1375"/>
                          <wps:cNvSpPr/>
                          <wps:spPr>
                            <a:xfrm flipH="1">
                              <a:off x="6674" y="482053"/>
                              <a:ext cx="1056" cy="1"/>
                            </a:xfrm>
                            <a:prstGeom prst="line">
                              <a:avLst/>
                            </a:prstGeom>
                            <a:ln w="9525" cap="flat" cmpd="sng">
                              <a:solidFill>
                                <a:srgbClr val="000000"/>
                              </a:solidFill>
                              <a:prstDash val="solid"/>
                              <a:headEnd type="none" w="med" len="med"/>
                              <a:tailEnd type="triangle" w="med" len="med"/>
                            </a:ln>
                          </wps:spPr>
                          <wps:bodyPr upright="1"/>
                        </wps:wsp>
                        <wps:wsp>
                          <wps:cNvPr id="137" name="直线 1374"/>
                          <wps:cNvSpPr/>
                          <wps:spPr>
                            <a:xfrm flipV="1">
                              <a:off x="8998" y="481912"/>
                              <a:ext cx="1" cy="1797"/>
                            </a:xfrm>
                            <a:prstGeom prst="line">
                              <a:avLst/>
                            </a:prstGeom>
                            <a:ln w="9525" cap="flat" cmpd="sng">
                              <a:solidFill>
                                <a:srgbClr val="000000"/>
                              </a:solidFill>
                              <a:prstDash val="solid"/>
                              <a:headEnd type="none" w="med" len="med"/>
                              <a:tailEnd type="triangle" w="med" len="med"/>
                            </a:ln>
                          </wps:spPr>
                          <wps:bodyPr upright="1"/>
                        </wps:wsp>
                        <wps:wsp>
                          <wps:cNvPr id="138" name="直线 1373"/>
                          <wps:cNvSpPr/>
                          <wps:spPr>
                            <a:xfrm flipH="1">
                              <a:off x="9842" y="481999"/>
                              <a:ext cx="3" cy="1713"/>
                            </a:xfrm>
                            <a:prstGeom prst="line">
                              <a:avLst/>
                            </a:prstGeom>
                            <a:ln w="9525" cap="flat" cmpd="sng">
                              <a:solidFill>
                                <a:srgbClr val="000000"/>
                              </a:solidFill>
                              <a:prstDash val="solid"/>
                              <a:headEnd type="none" w="med" len="med"/>
                              <a:tailEnd type="triangle" w="med" len="med"/>
                            </a:ln>
                          </wps:spPr>
                          <wps:bodyPr upright="1"/>
                        </wps:wsp>
                        <wps:wsp>
                          <wps:cNvPr id="139" name="自选图形 1372"/>
                          <wps:cNvSpPr/>
                          <wps:spPr>
                            <a:xfrm>
                              <a:off x="8998" y="484263"/>
                              <a:ext cx="1" cy="1249"/>
                            </a:xfrm>
                            <a:custGeom>
                              <a:avLst/>
                              <a:gdLst>
                                <a:gd name="A1" fmla="val 0"/>
                                <a:gd name="A2" fmla="val 0"/>
                                <a:gd name="A3" fmla="val 0"/>
                              </a:gdLst>
                              <a:ahLst/>
                              <a:cxnLst/>
                              <a:pathLst>
                                <a:path w="1" h="1410">
                                  <a:moveTo>
                                    <a:pt x="0" y="1410"/>
                                  </a:moveTo>
                                  <a:lnTo>
                                    <a:pt x="1" y="0"/>
                                  </a:lnTo>
                                </a:path>
                              </a:pathLst>
                            </a:custGeom>
                            <a:noFill/>
                            <a:ln w="9525" cap="flat" cmpd="sng">
                              <a:solidFill>
                                <a:srgbClr val="000000"/>
                              </a:solidFill>
                              <a:prstDash val="solid"/>
                              <a:round/>
                              <a:headEnd type="none" w="med" len="med"/>
                              <a:tailEnd type="triangle" w="med" len="med"/>
                            </a:ln>
                          </wps:spPr>
                          <wps:bodyPr upright="1"/>
                        </wps:wsp>
                        <wps:wsp>
                          <wps:cNvPr id="140" name="自选图形 1371"/>
                          <wps:cNvSpPr/>
                          <wps:spPr>
                            <a:xfrm>
                              <a:off x="9843" y="484263"/>
                              <a:ext cx="1" cy="1262"/>
                            </a:xfrm>
                            <a:custGeom>
                              <a:avLst/>
                              <a:gdLst>
                                <a:gd name="A1" fmla="val 0"/>
                                <a:gd name="A2" fmla="val 0"/>
                                <a:gd name="A3" fmla="val 0"/>
                              </a:gdLst>
                              <a:ahLst/>
                              <a:cxnLst/>
                              <a:pathLst>
                                <a:path w="1" h="1425">
                                  <a:moveTo>
                                    <a:pt x="0" y="0"/>
                                  </a:moveTo>
                                  <a:lnTo>
                                    <a:pt x="0" y="1425"/>
                                  </a:lnTo>
                                </a:path>
                              </a:pathLst>
                            </a:custGeom>
                            <a:noFill/>
                            <a:ln w="9525" cap="flat" cmpd="sng">
                              <a:solidFill>
                                <a:srgbClr val="000000"/>
                              </a:solidFill>
                              <a:prstDash val="solid"/>
                              <a:round/>
                              <a:headEnd type="none" w="med" len="med"/>
                              <a:tailEnd type="triangle" w="med" len="med"/>
                            </a:ln>
                          </wps:spPr>
                          <wps:bodyPr upright="1"/>
                        </wps:wsp>
                        <wps:wsp>
                          <wps:cNvPr id="180" name="直线 1370"/>
                          <wps:cNvSpPr/>
                          <wps:spPr>
                            <a:xfrm flipV="1">
                              <a:off x="7326" y="485611"/>
                              <a:ext cx="1175" cy="5"/>
                            </a:xfrm>
                            <a:prstGeom prst="line">
                              <a:avLst/>
                            </a:prstGeom>
                            <a:ln w="9525" cap="flat" cmpd="sng">
                              <a:solidFill>
                                <a:srgbClr val="000000"/>
                              </a:solidFill>
                              <a:prstDash val="solid"/>
                              <a:headEnd type="none" w="med" len="med"/>
                              <a:tailEnd type="triangle" w="med" len="med"/>
                            </a:ln>
                          </wps:spPr>
                          <wps:bodyPr upright="1"/>
                        </wps:wsp>
                        <wps:wsp>
                          <wps:cNvPr id="181" name="直线 1369"/>
                          <wps:cNvSpPr/>
                          <wps:spPr>
                            <a:xfrm flipV="1">
                              <a:off x="7890" y="485925"/>
                              <a:ext cx="631" cy="2"/>
                            </a:xfrm>
                            <a:prstGeom prst="line">
                              <a:avLst/>
                            </a:prstGeom>
                            <a:ln w="9525" cap="flat" cmpd="sng">
                              <a:solidFill>
                                <a:srgbClr val="000000"/>
                              </a:solidFill>
                              <a:prstDash val="solid"/>
                              <a:headEnd type="none" w="med" len="med"/>
                              <a:tailEnd type="triangle" w="med" len="med"/>
                            </a:ln>
                          </wps:spPr>
                          <wps:bodyPr upright="1"/>
                        </wps:wsp>
                        <wps:wsp>
                          <wps:cNvPr id="182" name="自选图形 1368"/>
                          <wps:cNvSpPr/>
                          <wps:spPr>
                            <a:xfrm>
                              <a:off x="9035" y="486116"/>
                              <a:ext cx="898" cy="728"/>
                            </a:xfrm>
                            <a:prstGeom prst="up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wps:wsp>
                          <wps:cNvPr id="183" name="自选图形 1367"/>
                          <wps:cNvSpPr/>
                          <wps:spPr>
                            <a:xfrm rot="-5400000" flipH="1">
                              <a:off x="11705" y="487396"/>
                              <a:ext cx="678" cy="1749"/>
                            </a:xfrm>
                            <a:prstGeom prst="upArrow">
                              <a:avLst>
                                <a:gd name="adj1" fmla="val 50000"/>
                                <a:gd name="adj2" fmla="val 75359"/>
                              </a:avLst>
                            </a:prstGeom>
                            <a:solidFill>
                              <a:srgbClr val="FFFFFF"/>
                            </a:solidFill>
                            <a:ln w="9525" cap="flat" cmpd="sng">
                              <a:solidFill>
                                <a:srgbClr val="000000"/>
                              </a:solidFill>
                              <a:prstDash val="solid"/>
                              <a:miter/>
                              <a:headEnd type="none" w="med" len="med"/>
                              <a:tailEnd type="none" w="med" len="med"/>
                            </a:ln>
                          </wps:spPr>
                          <wps:bodyPr upright="1"/>
                        </wps:wsp>
                        <wps:wsp>
                          <wps:cNvPr id="184" name="直线 1366"/>
                          <wps:cNvSpPr/>
                          <wps:spPr>
                            <a:xfrm>
                              <a:off x="13220" y="484191"/>
                              <a:ext cx="14" cy="3107"/>
                            </a:xfrm>
                            <a:prstGeom prst="line">
                              <a:avLst/>
                            </a:prstGeom>
                            <a:ln w="9525" cap="flat" cmpd="sng">
                              <a:solidFill>
                                <a:srgbClr val="000000"/>
                              </a:solidFill>
                              <a:prstDash val="solid"/>
                              <a:headEnd type="none" w="med" len="med"/>
                              <a:tailEnd type="none" w="med" len="med"/>
                            </a:ln>
                          </wps:spPr>
                          <wps:bodyPr upright="1"/>
                        </wps:wsp>
                        <wps:wsp>
                          <wps:cNvPr id="185" name="自选图形 1365"/>
                          <wps:cNvSpPr/>
                          <wps:spPr>
                            <a:xfrm>
                              <a:off x="13223" y="481709"/>
                              <a:ext cx="1" cy="3599"/>
                            </a:xfrm>
                            <a:custGeom>
                              <a:avLst/>
                              <a:gdLst>
                                <a:gd name="A1" fmla="val 0"/>
                                <a:gd name="A2" fmla="val 0"/>
                                <a:gd name="A3" fmla="val 0"/>
                              </a:gdLst>
                              <a:ahLst/>
                              <a:cxnLst/>
                              <a:pathLst>
                                <a:path w="1" h="4062">
                                  <a:moveTo>
                                    <a:pt x="0" y="0"/>
                                  </a:moveTo>
                                  <a:lnTo>
                                    <a:pt x="1" y="4062"/>
                                  </a:lnTo>
                                </a:path>
                              </a:pathLst>
                            </a:custGeom>
                            <a:noFill/>
                            <a:ln w="9525" cap="flat" cmpd="sng">
                              <a:solidFill>
                                <a:srgbClr val="000000"/>
                              </a:solidFill>
                              <a:prstDash val="solid"/>
                              <a:round/>
                              <a:headEnd type="none" w="med" len="med"/>
                              <a:tailEnd type="triangle" w="med" len="med"/>
                            </a:ln>
                          </wps:spPr>
                          <wps:bodyPr upright="1"/>
                        </wps:wsp>
                        <wps:wsp>
                          <wps:cNvPr id="186" name="自选图形 1364"/>
                          <wps:cNvSpPr/>
                          <wps:spPr>
                            <a:xfrm>
                              <a:off x="10476" y="481709"/>
                              <a:ext cx="2747" cy="6"/>
                            </a:xfrm>
                            <a:custGeom>
                              <a:avLst/>
                              <a:gdLst>
                                <a:gd name="A1" fmla="val 0"/>
                                <a:gd name="A2" fmla="val 0"/>
                                <a:gd name="A3" fmla="val 0"/>
                              </a:gdLst>
                              <a:ahLst/>
                              <a:cxnLst/>
                              <a:pathLst>
                                <a:path w="2340" h="7">
                                  <a:moveTo>
                                    <a:pt x="2340" y="0"/>
                                  </a:moveTo>
                                  <a:lnTo>
                                    <a:pt x="0" y="7"/>
                                  </a:lnTo>
                                </a:path>
                              </a:pathLst>
                            </a:custGeom>
                            <a:noFill/>
                            <a:ln w="9525" cap="flat" cmpd="sng">
                              <a:solidFill>
                                <a:srgbClr val="000000"/>
                              </a:solidFill>
                              <a:prstDash val="solid"/>
                              <a:round/>
                              <a:headEnd type="none" w="med" len="med"/>
                              <a:tailEnd type="none" w="med" len="med"/>
                            </a:ln>
                          </wps:spPr>
                          <wps:bodyPr upright="1"/>
                        </wps:wsp>
                        <wps:wsp>
                          <wps:cNvPr id="187" name="直线 1363"/>
                          <wps:cNvSpPr/>
                          <wps:spPr>
                            <a:xfrm>
                              <a:off x="10476" y="481836"/>
                              <a:ext cx="2325" cy="1"/>
                            </a:xfrm>
                            <a:prstGeom prst="line">
                              <a:avLst/>
                            </a:prstGeom>
                            <a:ln w="9525" cap="flat" cmpd="sng">
                              <a:solidFill>
                                <a:srgbClr val="000000"/>
                              </a:solidFill>
                              <a:prstDash val="solid"/>
                              <a:headEnd type="none" w="med" len="med"/>
                              <a:tailEnd type="none" w="med" len="med"/>
                            </a:ln>
                          </wps:spPr>
                          <wps:bodyPr upright="1"/>
                        </wps:wsp>
                        <wps:wsp>
                          <wps:cNvPr id="188" name="直线 1362"/>
                          <wps:cNvSpPr/>
                          <wps:spPr>
                            <a:xfrm flipH="1">
                              <a:off x="10919" y="487519"/>
                              <a:ext cx="1893" cy="11"/>
                            </a:xfrm>
                            <a:prstGeom prst="line">
                              <a:avLst/>
                            </a:prstGeom>
                            <a:ln w="9525" cap="flat" cmpd="sng">
                              <a:solidFill>
                                <a:srgbClr val="000000"/>
                              </a:solidFill>
                              <a:prstDash val="solid"/>
                              <a:headEnd type="none" w="med" len="med"/>
                              <a:tailEnd type="none" w="med" len="med"/>
                            </a:ln>
                          </wps:spPr>
                          <wps:bodyPr upright="1"/>
                        </wps:wsp>
                        <wps:wsp>
                          <wps:cNvPr id="189" name="直线 1361"/>
                          <wps:cNvSpPr/>
                          <wps:spPr>
                            <a:xfrm flipV="1">
                              <a:off x="10913" y="487377"/>
                              <a:ext cx="1458" cy="2"/>
                            </a:xfrm>
                            <a:prstGeom prst="line">
                              <a:avLst/>
                            </a:prstGeom>
                            <a:ln w="9525" cap="flat" cmpd="sng">
                              <a:solidFill>
                                <a:srgbClr val="000000"/>
                              </a:solidFill>
                              <a:prstDash val="solid"/>
                              <a:headEnd type="none" w="med" len="med"/>
                              <a:tailEnd type="none" w="med" len="med"/>
                            </a:ln>
                          </wps:spPr>
                          <wps:bodyPr upright="1"/>
                        </wps:wsp>
                        <wps:wsp>
                          <wps:cNvPr id="190" name="文本框 1360"/>
                          <wps:cNvSpPr txBox="1"/>
                          <wps:spPr>
                            <a:xfrm>
                              <a:off x="10655" y="487300"/>
                              <a:ext cx="487" cy="20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60" w:lineRule="exact"/>
                                  <w:ind w:firstLine="0" w:firstLineChars="0"/>
                                  <w:jc w:val="center"/>
                                  <w:rPr>
                                    <w:sz w:val="21"/>
                                    <w:szCs w:val="21"/>
                                  </w:rPr>
                                </w:pPr>
                                <w:r>
                                  <w:rPr>
                                    <w:rFonts w:hint="eastAsia"/>
                                    <w:w w:val="90"/>
                                    <w:sz w:val="24"/>
                                  </w:rPr>
                                  <w:t>事故调查善后组</w:t>
                                </w:r>
                              </w:p>
                            </w:txbxContent>
                          </wps:txbx>
                          <wps:bodyPr upright="1"/>
                        </wps:wsp>
                        <wps:wsp>
                          <wps:cNvPr id="191" name="文本框 1359"/>
                          <wps:cNvSpPr txBox="1"/>
                          <wps:spPr>
                            <a:xfrm>
                              <a:off x="8861" y="487301"/>
                              <a:ext cx="462" cy="20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r>
                                  <w:rPr>
                                    <w:rFonts w:hint="eastAsia"/>
                                    <w:sz w:val="24"/>
                                  </w:rPr>
                                  <w:t>通讯联络组</w:t>
                                </w:r>
                              </w:p>
                              <w:p>
                                <w:pPr>
                                  <w:jc w:val="center"/>
                                  <w:rPr>
                                    <w:sz w:val="24"/>
                                  </w:rPr>
                                </w:pPr>
                              </w:p>
                              <w:p>
                                <w:pPr>
                                  <w:pStyle w:val="39"/>
                                  <w:spacing w:line="240" w:lineRule="auto"/>
                                  <w:ind w:firstLine="0" w:firstLineChars="0"/>
                                  <w:jc w:val="center"/>
                                  <w:rPr>
                                    <w:sz w:val="21"/>
                                    <w:szCs w:val="21"/>
                                  </w:rPr>
                                </w:pPr>
                              </w:p>
                              <w:p>
                                <w:pPr>
                                  <w:ind w:firstLine="560"/>
                                </w:pPr>
                              </w:p>
                            </w:txbxContent>
                          </wps:txbx>
                          <wps:bodyPr upright="1"/>
                        </wps:wsp>
                        <wps:wsp>
                          <wps:cNvPr id="192" name="直线 1358"/>
                          <wps:cNvSpPr/>
                          <wps:spPr>
                            <a:xfrm flipH="1">
                              <a:off x="10474" y="481902"/>
                              <a:ext cx="1902" cy="1"/>
                            </a:xfrm>
                            <a:prstGeom prst="line">
                              <a:avLst/>
                            </a:prstGeom>
                            <a:ln w="9525" cap="flat" cmpd="sng">
                              <a:solidFill>
                                <a:srgbClr val="000000"/>
                              </a:solidFill>
                              <a:prstDash val="solid"/>
                              <a:headEnd type="none" w="med" len="med"/>
                              <a:tailEnd type="none" w="med" len="med"/>
                            </a:ln>
                          </wps:spPr>
                          <wps:bodyPr upright="1"/>
                        </wps:wsp>
                        <wps:wsp>
                          <wps:cNvPr id="193" name="直线 1357"/>
                          <wps:cNvSpPr/>
                          <wps:spPr>
                            <a:xfrm flipV="1">
                              <a:off x="10463" y="483836"/>
                              <a:ext cx="663" cy="4"/>
                            </a:xfrm>
                            <a:prstGeom prst="line">
                              <a:avLst/>
                            </a:prstGeom>
                            <a:ln w="9525" cap="flat" cmpd="sng">
                              <a:solidFill>
                                <a:srgbClr val="000000"/>
                              </a:solidFill>
                              <a:prstDash val="solid"/>
                              <a:headEnd type="none" w="med" len="med"/>
                              <a:tailEnd type="none" w="med" len="med"/>
                            </a:ln>
                          </wps:spPr>
                          <wps:bodyPr upright="1"/>
                        </wps:wsp>
                        <wps:wsp>
                          <wps:cNvPr id="194" name="直线 1356"/>
                          <wps:cNvSpPr/>
                          <wps:spPr>
                            <a:xfrm flipH="1">
                              <a:off x="11118" y="483832"/>
                              <a:ext cx="7" cy="3009"/>
                            </a:xfrm>
                            <a:prstGeom prst="line">
                              <a:avLst/>
                            </a:prstGeom>
                            <a:ln w="9525" cap="flat" cmpd="sng">
                              <a:solidFill>
                                <a:srgbClr val="000000"/>
                              </a:solidFill>
                              <a:prstDash val="solid"/>
                              <a:headEnd type="none" w="med" len="med"/>
                              <a:tailEnd type="none" w="med" len="med"/>
                            </a:ln>
                          </wps:spPr>
                          <wps:bodyPr upright="1"/>
                        </wps:wsp>
                        <wps:wsp>
                          <wps:cNvPr id="195" name="直线 1355"/>
                          <wps:cNvSpPr/>
                          <wps:spPr>
                            <a:xfrm>
                              <a:off x="10826" y="484030"/>
                              <a:ext cx="16" cy="2809"/>
                            </a:xfrm>
                            <a:prstGeom prst="line">
                              <a:avLst/>
                            </a:prstGeom>
                            <a:ln w="9525" cap="flat" cmpd="sng">
                              <a:solidFill>
                                <a:srgbClr val="000000"/>
                              </a:solidFill>
                              <a:prstDash val="solid"/>
                              <a:headEnd type="none" w="med" len="med"/>
                              <a:tailEnd type="none" w="med" len="med"/>
                            </a:ln>
                          </wps:spPr>
                          <wps:bodyPr upright="1"/>
                        </wps:wsp>
                        <wps:wsp>
                          <wps:cNvPr id="196" name="直线 1354"/>
                          <wps:cNvSpPr/>
                          <wps:spPr>
                            <a:xfrm flipH="1" flipV="1">
                              <a:off x="10475" y="484016"/>
                              <a:ext cx="350" cy="2"/>
                            </a:xfrm>
                            <a:prstGeom prst="line">
                              <a:avLst/>
                            </a:prstGeom>
                            <a:ln w="9525" cap="flat" cmpd="sng">
                              <a:solidFill>
                                <a:srgbClr val="000000"/>
                              </a:solidFill>
                              <a:prstDash val="solid"/>
                              <a:headEnd type="none" w="med" len="med"/>
                              <a:tailEnd type="none" w="med" len="med"/>
                            </a:ln>
                          </wps:spPr>
                          <wps:bodyPr upright="1"/>
                        </wps:wsp>
                        <wps:wsp>
                          <wps:cNvPr id="197" name="自选图形 1353"/>
                          <wps:cNvSpPr/>
                          <wps:spPr>
                            <a:xfrm flipH="1">
                              <a:off x="6231" y="485911"/>
                              <a:ext cx="1653" cy="1902"/>
                            </a:xfrm>
                            <a:custGeom>
                              <a:avLst/>
                              <a:gdLst>
                                <a:gd name="A1" fmla="val 0"/>
                                <a:gd name="A2" fmla="val 0"/>
                                <a:gd name="A3" fmla="val 0"/>
                              </a:gdLst>
                              <a:ahLst/>
                              <a:cxnLst/>
                              <a:pathLst>
                                <a:path w="1" h="780">
                                  <a:moveTo>
                                    <a:pt x="0" y="0"/>
                                  </a:moveTo>
                                  <a:lnTo>
                                    <a:pt x="0" y="780"/>
                                  </a:lnTo>
                                </a:path>
                              </a:pathLst>
                            </a:custGeom>
                            <a:noFill/>
                            <a:ln w="9525" cap="flat" cmpd="sng">
                              <a:solidFill>
                                <a:srgbClr val="000000"/>
                              </a:solidFill>
                              <a:prstDash val="solid"/>
                              <a:round/>
                              <a:headEnd type="none" w="med" len="med"/>
                              <a:tailEnd type="none" w="med" len="med"/>
                            </a:ln>
                          </wps:spPr>
                          <wps:bodyPr upright="1"/>
                        </wps:wsp>
                        <wps:wsp>
                          <wps:cNvPr id="199" name="文本框 1352"/>
                          <wps:cNvSpPr txBox="1"/>
                          <wps:spPr>
                            <a:xfrm>
                              <a:off x="4240" y="485479"/>
                              <a:ext cx="2435" cy="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嘉陵区安监局</w:t>
                                </w:r>
                              </w:p>
                              <w:p>
                                <w:pPr>
                                  <w:pStyle w:val="39"/>
                                  <w:spacing w:line="240" w:lineRule="auto"/>
                                  <w:ind w:firstLine="0" w:firstLineChars="0"/>
                                  <w:jc w:val="center"/>
                                  <w:rPr>
                                    <w:sz w:val="18"/>
                                    <w:szCs w:val="18"/>
                                  </w:rPr>
                                </w:pPr>
                              </w:p>
                            </w:txbxContent>
                          </wps:txbx>
                          <wps:bodyPr upright="1"/>
                        </wps:wsp>
                        <wps:wsp>
                          <wps:cNvPr id="200" name="文本框 1351"/>
                          <wps:cNvSpPr txBox="1"/>
                          <wps:spPr>
                            <a:xfrm>
                              <a:off x="4240" y="484177"/>
                              <a:ext cx="2435" cy="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宋体"/>
                                    <w:sz w:val="18"/>
                                    <w:szCs w:val="18"/>
                                  </w:rPr>
                                </w:pPr>
                                <w:r>
                                  <w:rPr>
                                    <w:rFonts w:hint="eastAsia"/>
                                    <w:sz w:val="18"/>
                                    <w:szCs w:val="18"/>
                                  </w:rPr>
                                  <w:t>嘉陵区质量技术监督局</w:t>
                                </w:r>
                              </w:p>
                              <w:p>
                                <w:pPr>
                                  <w:pStyle w:val="39"/>
                                  <w:spacing w:line="240" w:lineRule="auto"/>
                                  <w:ind w:firstLine="171" w:firstLineChars="95"/>
                                  <w:rPr>
                                    <w:sz w:val="18"/>
                                    <w:szCs w:val="18"/>
                                  </w:rPr>
                                </w:pPr>
                              </w:p>
                            </w:txbxContent>
                          </wps:txbx>
                          <wps:bodyPr upright="1"/>
                        </wps:wsp>
                        <wps:wsp>
                          <wps:cNvPr id="216" name="文本框 1350"/>
                          <wps:cNvSpPr txBox="1"/>
                          <wps:spPr>
                            <a:xfrm>
                              <a:off x="4240" y="484619"/>
                              <a:ext cx="2435" cy="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rPr>
                                    <w:sz w:val="18"/>
                                    <w:szCs w:val="18"/>
                                  </w:rPr>
                                </w:pPr>
                                <w:r>
                                  <w:rPr>
                                    <w:rFonts w:hint="eastAsia"/>
                                    <w:sz w:val="18"/>
                                    <w:szCs w:val="18"/>
                                  </w:rPr>
                                  <w:t>寿安镇卫生院</w:t>
                                </w:r>
                              </w:p>
                            </w:txbxContent>
                          </wps:txbx>
                          <wps:bodyPr upright="1"/>
                        </wps:wsp>
                        <wps:wsp>
                          <wps:cNvPr id="217" name="直线 1349"/>
                          <wps:cNvSpPr/>
                          <wps:spPr>
                            <a:xfrm flipH="1">
                              <a:off x="7326" y="484058"/>
                              <a:ext cx="1056" cy="1"/>
                            </a:xfrm>
                            <a:prstGeom prst="line">
                              <a:avLst/>
                            </a:prstGeom>
                            <a:ln w="9525" cap="flat" cmpd="sng">
                              <a:solidFill>
                                <a:srgbClr val="000000"/>
                              </a:solidFill>
                              <a:prstDash val="solid"/>
                              <a:headEnd type="none" w="med" len="med"/>
                              <a:tailEnd type="triangle" w="med" len="med"/>
                            </a:ln>
                          </wps:spPr>
                          <wps:bodyPr upright="1"/>
                        </wps:wsp>
                        <wps:wsp>
                          <wps:cNvPr id="218" name="文本框 1348"/>
                          <wps:cNvSpPr txBox="1"/>
                          <wps:spPr>
                            <a:xfrm>
                              <a:off x="4240" y="485911"/>
                              <a:ext cx="2435" cy="43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jc w:val="center"/>
                                  <w:rPr>
                                    <w:sz w:val="18"/>
                                    <w:szCs w:val="18"/>
                                  </w:rPr>
                                </w:pPr>
                                <w:r>
                                  <w:rPr>
                                    <w:rFonts w:hint="eastAsia"/>
                                    <w:sz w:val="18"/>
                                    <w:szCs w:val="18"/>
                                  </w:rPr>
                                  <w:t>火警119</w:t>
                                </w:r>
                              </w:p>
                            </w:txbxContent>
                          </wps:txbx>
                          <wps:bodyPr upright="1"/>
                        </wps:wsp>
                        <wps:wsp>
                          <wps:cNvPr id="219" name="直线 1347"/>
                          <wps:cNvSpPr/>
                          <wps:spPr>
                            <a:xfrm flipH="1">
                              <a:off x="4964" y="487800"/>
                              <a:ext cx="2958" cy="1"/>
                            </a:xfrm>
                            <a:prstGeom prst="line">
                              <a:avLst/>
                            </a:prstGeom>
                            <a:ln w="9525" cap="flat" cmpd="sng">
                              <a:solidFill>
                                <a:srgbClr val="000000"/>
                              </a:solidFill>
                              <a:prstDash val="solid"/>
                              <a:headEnd type="none" w="med" len="med"/>
                              <a:tailEnd type="none" w="med" len="med"/>
                            </a:ln>
                          </wps:spPr>
                          <wps:bodyPr upright="1"/>
                        </wps:wsp>
                        <wps:wsp>
                          <wps:cNvPr id="220" name="文本框 1346"/>
                          <wps:cNvSpPr txBox="1"/>
                          <wps:spPr>
                            <a:xfrm>
                              <a:off x="4240" y="486346"/>
                              <a:ext cx="2435" cy="43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救护120</w:t>
                                </w:r>
                              </w:p>
                              <w:p>
                                <w:pPr>
                                  <w:pStyle w:val="39"/>
                                  <w:spacing w:line="240" w:lineRule="auto"/>
                                  <w:ind w:firstLine="0" w:firstLineChars="0"/>
                                  <w:jc w:val="center"/>
                                  <w:rPr>
                                    <w:sz w:val="18"/>
                                    <w:szCs w:val="18"/>
                                  </w:rPr>
                                </w:pPr>
                              </w:p>
                            </w:txbxContent>
                          </wps:txbx>
                          <wps:bodyPr upright="1"/>
                        </wps:wsp>
                        <wps:wsp>
                          <wps:cNvPr id="221" name="文本框 1345"/>
                          <wps:cNvSpPr txBox="1"/>
                          <wps:spPr>
                            <a:xfrm>
                              <a:off x="4240" y="486766"/>
                              <a:ext cx="2435" cy="43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jc w:val="center"/>
                                  <w:rPr>
                                    <w:sz w:val="18"/>
                                    <w:szCs w:val="18"/>
                                  </w:rPr>
                                </w:pPr>
                                <w:r>
                                  <w:rPr>
                                    <w:rFonts w:hint="eastAsia"/>
                                    <w:sz w:val="18"/>
                                    <w:szCs w:val="18"/>
                                  </w:rPr>
                                  <w:t>相邻单位</w:t>
                                </w:r>
                              </w:p>
                            </w:txbxContent>
                          </wps:txbx>
                          <wps:bodyPr upright="1"/>
                        </wps:wsp>
                        <wps:wsp>
                          <wps:cNvPr id="222" name="文本框 1344"/>
                          <wps:cNvSpPr txBox="1"/>
                          <wps:spPr>
                            <a:xfrm>
                              <a:off x="10208" y="487296"/>
                              <a:ext cx="447" cy="20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医疗救护组</w:t>
                                </w:r>
                              </w:p>
                              <w:p>
                                <w:pPr>
                                  <w:pStyle w:val="39"/>
                                  <w:spacing w:line="240" w:lineRule="auto"/>
                                  <w:ind w:firstLine="0" w:firstLineChars="0"/>
                                  <w:jc w:val="center"/>
                                  <w:rPr>
                                    <w:sz w:val="21"/>
                                    <w:szCs w:val="21"/>
                                  </w:rPr>
                                </w:pPr>
                              </w:p>
                            </w:txbxContent>
                          </wps:txbx>
                          <wps:bodyPr upright="1"/>
                        </wps:wsp>
                        <wps:wsp>
                          <wps:cNvPr id="223" name="文本框 1343"/>
                          <wps:cNvSpPr txBox="1"/>
                          <wps:spPr>
                            <a:xfrm>
                              <a:off x="9325" y="487297"/>
                              <a:ext cx="432" cy="2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疏散警戒组</w:t>
                                </w:r>
                              </w:p>
                              <w:p>
                                <w:pPr>
                                  <w:ind w:firstLine="560"/>
                                </w:pPr>
                              </w:p>
                            </w:txbxContent>
                          </wps:txbx>
                          <wps:bodyPr upright="1"/>
                        </wps:wsp>
                        <wps:wsp>
                          <wps:cNvPr id="224" name="文本框 1342"/>
                          <wps:cNvSpPr txBox="1"/>
                          <wps:spPr>
                            <a:xfrm>
                              <a:off x="8420" y="487299"/>
                              <a:ext cx="450" cy="20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抢险救援组</w:t>
                                </w:r>
                              </w:p>
                              <w:p>
                                <w:pPr>
                                  <w:jc w:val="center"/>
                                  <w:rPr>
                                    <w:sz w:val="24"/>
                                  </w:rPr>
                                </w:pPr>
                              </w:p>
                              <w:p>
                                <w:pPr>
                                  <w:pStyle w:val="39"/>
                                  <w:spacing w:line="240" w:lineRule="auto"/>
                                  <w:ind w:firstLine="0" w:firstLineChars="0"/>
                                  <w:jc w:val="center"/>
                                  <w:rPr>
                                    <w:sz w:val="21"/>
                                    <w:szCs w:val="21"/>
                                  </w:rPr>
                                </w:pPr>
                              </w:p>
                              <w:p>
                                <w:pPr>
                                  <w:ind w:firstLine="560"/>
                                </w:pPr>
                              </w:p>
                            </w:txbxContent>
                          </wps:txbx>
                          <wps:bodyPr upright="1"/>
                        </wps:wsp>
                        <wps:wsp>
                          <wps:cNvPr id="225" name="文本框 1341"/>
                          <wps:cNvSpPr txBox="1"/>
                          <wps:spPr>
                            <a:xfrm>
                              <a:off x="9761" y="487302"/>
                              <a:ext cx="448" cy="20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后勤保障组</w:t>
                                </w:r>
                              </w:p>
                              <w:p>
                                <w:pPr>
                                  <w:jc w:val="center"/>
                                  <w:rPr>
                                    <w:sz w:val="24"/>
                                  </w:rPr>
                                </w:pPr>
                              </w:p>
                              <w:p>
                                <w:pPr>
                                  <w:ind w:firstLine="560"/>
                                </w:pPr>
                              </w:p>
                            </w:txbxContent>
                          </wps:txbx>
                          <wps:bodyPr upright="1"/>
                        </wps:wsp>
                        <wps:wsp>
                          <wps:cNvPr id="226" name="文本框 1340"/>
                          <wps:cNvSpPr txBox="1"/>
                          <wps:spPr>
                            <a:xfrm>
                              <a:off x="8435" y="486853"/>
                              <a:ext cx="2710" cy="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jc w:val="center"/>
                                  <w:rPr>
                                    <w:sz w:val="21"/>
                                    <w:szCs w:val="21"/>
                                  </w:rPr>
                                </w:pPr>
                                <w:r>
                                  <w:rPr>
                                    <w:rFonts w:hint="eastAsia"/>
                                    <w:sz w:val="21"/>
                                    <w:szCs w:val="21"/>
                                  </w:rPr>
                                  <w:t>各应急救援专业队</w:t>
                                </w:r>
                              </w:p>
                            </w:txbxContent>
                          </wps:txbx>
                          <wps:bodyPr upright="1"/>
                        </wps:wsp>
                      </wpg:grpSp>
                    </wpg:wgp>
                  </a:graphicData>
                </a:graphic>
              </wp:anchor>
            </w:drawing>
          </mc:Choice>
          <mc:Fallback>
            <w:pict>
              <v:group id="组合 1338" o:spid="_x0000_s1026" o:spt="203" style="position:absolute;left:0pt;margin-left:8.1pt;margin-top:3.7pt;height:409.25pt;width:482.8pt;z-index:251662336;mso-width-relative:page;mso-height-relative:page;" coordorigin="16566,365990" coordsize="9656,7885203" o:gfxdata="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">
                <o:lock v:ext="edit" aspectratio="f"/>
                <v:line id="直线 1394" o:spid="_x0000_s1026" o:spt="20" style="position:absolute;left:25468;top:368349;flip:x y;height:3729;width:15;" filled="f" stroked="t" coordsize="21600,21600" o:gfxdata="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7cV1S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393" o:spid="_x0000_s1026" o:spt="20" style="position:absolute;left:25038;top:369127;flip:x y;height:2811;width:10;" filled="f" stroked="t" coordsize="21600,21600" o:gfxdata="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v5X8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id="组合 1339" o:spid="_x0000_s1026" o:spt="203" style="position:absolute;left:16566;top:365990;height:7885;width:9656;" coordorigin="3793,481300" coordsize="9766,8060" o:gfxdata="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QhDd9sAAAADcAAAADwAAAAAAAAABACAAAAAiAAAAZHJzL2Rvd25yZXYu&#10;eG1sUEsBAhQAFAAAAAgAh07iQDMvBZ47AAAAOQAAABUAAAAAAAAAAQAgAAAADwEAAGRycy9ncm91&#10;cHNoYXBleG1sLnhtbFBLBQYAAAAABgAGAGABAADMAwAAAAA=&#10;">
                  <o:lock v:ext="edit" aspectratio="f"/>
                  <v:shape id="文本框 1392" o:spid="_x0000_s1026" o:spt="202" type="#_x0000_t202" style="position:absolute;left:3793;top:482625;height:415;width:1847;" fillcolor="#FFFFFF" filled="t" stroked="t" coordsize="21600,21600" o:gfxdata="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jIGW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39"/>
                            <w:spacing w:line="240" w:lineRule="auto"/>
                            <w:ind w:firstLine="0" w:firstLineChars="0"/>
                            <w:jc w:val="center"/>
                            <w:rPr>
                              <w:sz w:val="18"/>
                              <w:szCs w:val="18"/>
                            </w:rPr>
                          </w:pPr>
                          <w:r>
                            <w:rPr>
                              <w:rFonts w:hint="eastAsia"/>
                              <w:sz w:val="18"/>
                              <w:szCs w:val="18"/>
                            </w:rPr>
                            <w:t>事故发现者</w:t>
                          </w:r>
                        </w:p>
                      </w:txbxContent>
                    </v:textbox>
                  </v:shape>
                  <v:shape id="文本框 1391" o:spid="_x0000_s1026" o:spt="202" type="#_x0000_t202" style="position:absolute;left:3810;top:487558;height:415;width:1436;" fillcolor="#FFFFFF" filled="t" stroked="t" coordsize="21600,21600" o:gfxdata="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ueL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39"/>
                            <w:spacing w:line="240" w:lineRule="auto"/>
                            <w:ind w:firstLine="0" w:firstLineChars="0"/>
                            <w:jc w:val="center"/>
                            <w:rPr>
                              <w:sz w:val="18"/>
                              <w:szCs w:val="18"/>
                            </w:rPr>
                          </w:pPr>
                          <w:r>
                            <w:rPr>
                              <w:rFonts w:hint="eastAsia"/>
                              <w:sz w:val="18"/>
                              <w:szCs w:val="18"/>
                            </w:rPr>
                            <w:t>初期处理</w:t>
                          </w:r>
                        </w:p>
                      </w:txbxContent>
                    </v:textbox>
                  </v:shape>
                  <v:shape id="文本框 1390" o:spid="_x0000_s1026" o:spt="202" type="#_x0000_t202" style="position:absolute;left:8435;top:486852;height:460;width:2710;" fillcolor="#FFFFFF" filled="t" stroked="t" coordsize="21600,21600" o:gfxdata="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JFpc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39"/>
                            <w:spacing w:line="240" w:lineRule="auto"/>
                            <w:ind w:firstLine="0" w:firstLineChars="0"/>
                            <w:jc w:val="center"/>
                            <w:rPr>
                              <w:sz w:val="21"/>
                              <w:szCs w:val="21"/>
                            </w:rPr>
                          </w:pPr>
                          <w:r>
                            <w:rPr>
                              <w:rFonts w:hint="eastAsia"/>
                              <w:sz w:val="21"/>
                              <w:szCs w:val="21"/>
                            </w:rPr>
                            <w:t>各应急救援专业队</w:t>
                          </w:r>
                        </w:p>
                      </w:txbxContent>
                    </v:textbox>
                  </v:shape>
                  <v:shape id="文本框 1389" o:spid="_x0000_s1026" o:spt="202" type="#_x0000_t202" style="position:absolute;left:4243;top:483305;height:415;width:2447;" fillcolor="#FFFFFF" filled="t" stroked="t" coordsize="21600,21600" o:gfxdata="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QkAW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39"/>
                            <w:spacing w:line="240" w:lineRule="auto"/>
                            <w:ind w:firstLine="0" w:firstLineChars="0"/>
                            <w:jc w:val="left"/>
                            <w:rPr>
                              <w:sz w:val="18"/>
                              <w:szCs w:val="18"/>
                            </w:rPr>
                          </w:pPr>
                          <w:r>
                            <w:rPr>
                              <w:rFonts w:hint="eastAsia"/>
                              <w:sz w:val="18"/>
                              <w:szCs w:val="18"/>
                            </w:rPr>
                            <w:t>嘉陵区宝光社区</w:t>
                          </w:r>
                        </w:p>
                      </w:txbxContent>
                    </v:textbox>
                  </v:shape>
                  <v:shape id="文本框 1388" o:spid="_x0000_s1026" o:spt="202" type="#_x0000_t202" style="position:absolute;left:4240;top:483739;height:414;width:2435;" fillcolor="#FFFFFF" filled="t" stroked="t" coordsize="21600,21600" o:gfxdata="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U8C9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sz w:val="18"/>
                              <w:szCs w:val="18"/>
                            </w:rPr>
                          </w:pPr>
                          <w:r>
                            <w:rPr>
                              <w:rFonts w:hint="eastAsia"/>
                              <w:sz w:val="18"/>
                              <w:szCs w:val="18"/>
                            </w:rPr>
                            <w:t>嘉陵区滨江派出所</w:t>
                          </w:r>
                        </w:p>
                        <w:p>
                          <w:pPr>
                            <w:pStyle w:val="39"/>
                            <w:spacing w:line="240" w:lineRule="auto"/>
                            <w:ind w:firstLine="0" w:firstLineChars="0"/>
                            <w:jc w:val="center"/>
                            <w:rPr>
                              <w:sz w:val="18"/>
                              <w:szCs w:val="18"/>
                            </w:rPr>
                          </w:pPr>
                        </w:p>
                      </w:txbxContent>
                    </v:textbox>
                  </v:shape>
                  <v:shape id="文本框 1387" o:spid="_x0000_s1026" o:spt="202" type="#_x0000_t202" style="position:absolute;left:4240;top:485049;height:415;width:2435;" fillcolor="#FFFFFF" filled="t" stroked="t" coordsize="21600,21600" o:gfxdata="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gOnb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sz w:val="18"/>
                              <w:szCs w:val="18"/>
                            </w:rPr>
                          </w:pPr>
                          <w:r>
                            <w:rPr>
                              <w:rFonts w:hint="eastAsia"/>
                              <w:sz w:val="18"/>
                              <w:szCs w:val="18"/>
                            </w:rPr>
                            <w:t>嘉陵区环保局</w:t>
                          </w:r>
                        </w:p>
                        <w:p>
                          <w:pPr>
                            <w:rPr>
                              <w:sz w:val="18"/>
                              <w:szCs w:val="18"/>
                            </w:rPr>
                          </w:pPr>
                        </w:p>
                      </w:txbxContent>
                    </v:textbox>
                  </v:shape>
                  <v:shape id="文本框 1386" o:spid="_x0000_s1026" o:spt="202" type="#_x0000_t202" style="position:absolute;left:6675;top:483301;height:3893;width:652;" fillcolor="#FFFFFF" filled="t" stroked="t" coordsize="21600,21600" o:gfxdata="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bZ6pLgAAADc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style="layout-flow:vertical-ideographic;">
                      <w:txbxContent>
                        <w:p>
                          <w:pPr>
                            <w:pStyle w:val="39"/>
                            <w:spacing w:line="240" w:lineRule="auto"/>
                            <w:ind w:firstLine="0" w:firstLineChars="0"/>
                            <w:jc w:val="center"/>
                            <w:rPr>
                              <w:sz w:val="21"/>
                              <w:szCs w:val="21"/>
                            </w:rPr>
                          </w:pPr>
                          <w:r>
                            <w:rPr>
                              <w:rFonts w:hint="eastAsia"/>
                              <w:sz w:val="21"/>
                              <w:szCs w:val="21"/>
                            </w:rPr>
                            <w:t>社会援助</w:t>
                          </w:r>
                        </w:p>
                      </w:txbxContent>
                    </v:textbox>
                  </v:shape>
                  <v:shape id="文本框 1385" o:spid="_x0000_s1026" o:spt="202" type="#_x0000_t202" style="position:absolute;left:5195;top:481915;height:415;width:1479;" fillcolor="#FFFFFF" filled="t" stroked="t" coordsize="21600,21600" o:gfxdata="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GWHU&#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39"/>
                            <w:spacing w:line="240" w:lineRule="auto"/>
                            <w:ind w:firstLine="0" w:firstLineChars="0"/>
                            <w:jc w:val="center"/>
                            <w:rPr>
                              <w:sz w:val="18"/>
                              <w:szCs w:val="18"/>
                            </w:rPr>
                          </w:pPr>
                          <w:r>
                            <w:rPr>
                              <w:rFonts w:hint="eastAsia"/>
                              <w:sz w:val="18"/>
                              <w:szCs w:val="18"/>
                            </w:rPr>
                            <w:t>社会公众</w:t>
                          </w:r>
                        </w:p>
                      </w:txbxContent>
                    </v:textbox>
                  </v:shape>
                  <v:shape id="文本框 1384" o:spid="_x0000_s1026" o:spt="202" type="#_x0000_t202" style="position:absolute;left:7941;top:481576;height:414;width:2535;" fillcolor="#FFFFFF" filled="t" stroked="t" coordsize="21600,21600" o:gfxdata="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y/+j&#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39"/>
                            <w:spacing w:line="240" w:lineRule="auto"/>
                            <w:ind w:firstLine="0" w:firstLineChars="0"/>
                            <w:jc w:val="center"/>
                            <w:rPr>
                              <w:sz w:val="18"/>
                              <w:szCs w:val="18"/>
                            </w:rPr>
                          </w:pPr>
                          <w:r>
                            <w:rPr>
                              <w:rFonts w:hint="eastAsia"/>
                              <w:sz w:val="18"/>
                              <w:szCs w:val="18"/>
                            </w:rPr>
                            <w:t>应急救援领导小组</w:t>
                          </w:r>
                        </w:p>
                      </w:txbxContent>
                    </v:textbox>
                  </v:shape>
                  <v:shape id="文本框 1383" o:spid="_x0000_s1026" o:spt="202" type="#_x0000_t202" style="position:absolute;left:8364;top:483728;height:553;width:2112;" fillcolor="#FFFFFF" filled="t" stroked="t" coordsize="21600,21600" o:gfxdata="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YdaO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39"/>
                            <w:spacing w:line="240" w:lineRule="auto"/>
                            <w:ind w:firstLine="0" w:firstLineChars="0"/>
                            <w:jc w:val="center"/>
                            <w:rPr>
                              <w:sz w:val="21"/>
                              <w:szCs w:val="21"/>
                            </w:rPr>
                          </w:pPr>
                          <w:r>
                            <w:rPr>
                              <w:rFonts w:hint="eastAsia"/>
                              <w:sz w:val="21"/>
                              <w:szCs w:val="21"/>
                            </w:rPr>
                            <w:t>现场应急指挥部</w:t>
                          </w:r>
                        </w:p>
                      </w:txbxContent>
                    </v:textbox>
                  </v:shape>
                  <v:shape id="文本框 1382" o:spid="_x0000_s1026" o:spt="202" type="#_x0000_t202" style="position:absolute;left:8505;top:485540;height:553;width:2113;" fillcolor="#FFFFFF" filled="t" stroked="t" coordsize="21600,21600" o:gfxdata="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7CT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39"/>
                            <w:spacing w:line="240" w:lineRule="auto"/>
                            <w:ind w:firstLine="0" w:firstLineChars="0"/>
                            <w:jc w:val="center"/>
                            <w:rPr>
                              <w:sz w:val="21"/>
                              <w:szCs w:val="21"/>
                            </w:rPr>
                          </w:pPr>
                          <w:r>
                            <w:rPr>
                              <w:rFonts w:hint="eastAsia"/>
                              <w:sz w:val="21"/>
                              <w:szCs w:val="21"/>
                            </w:rPr>
                            <w:t>事故现场</w:t>
                          </w:r>
                        </w:p>
                      </w:txbxContent>
                    </v:textbox>
                  </v:shape>
                  <v:shape id="文本框 1381" o:spid="_x0000_s1026" o:spt="202" type="#_x0000_t202" style="position:absolute;left:12924;top:487295;height:2065;width:635;" fillcolor="#FFFFFF" filled="t" stroked="t" coordsize="21600,21600" o:gfxdata="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SJn1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39"/>
                            <w:spacing w:line="240" w:lineRule="auto"/>
                            <w:ind w:firstLine="0" w:firstLineChars="0"/>
                            <w:jc w:val="center"/>
                            <w:rPr>
                              <w:sz w:val="21"/>
                              <w:szCs w:val="21"/>
                            </w:rPr>
                          </w:pPr>
                          <w:r>
                            <w:rPr>
                              <w:rFonts w:hint="eastAsia"/>
                              <w:sz w:val="21"/>
                              <w:szCs w:val="21"/>
                            </w:rPr>
                            <w:t>全厂应急力量</w:t>
                          </w:r>
                        </w:p>
                      </w:txbxContent>
                    </v:textbox>
                  </v:shape>
                  <v:line id="直线 1380" o:spid="_x0000_s1026" o:spt="20" style="position:absolute;left:4138;top:481300;height:1;width:5282;" filled="f" stroked="t" coordsize="21600,21600" o:gfxdata="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oNbL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自选图形 1379" o:spid="_x0000_s1026" o:spt="100" style="position:absolute;left:3928;top:481300;flip:x;height:1321;width:209;" filled="f" stroked="t" coordsize="1,1572" o:gfxdata="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c1Qi8AAAA&#10;3AAAAA8AAAAAAAAAAQAgAAAAIgAAAGRycy9kb3ducmV2LnhtbFBLAQIUABQAAAAIAIdO4kAzLwWe&#10;OwAAADkAAAAQAAAAAAAAAAEAIAAAAAsBAABkcnMvc2hhcGV4bWwueG1sUEsFBgAAAAAGAAYAWwEA&#10;ALUDAAAAAA==&#10;" path="m0,0l0,1572e">
                    <v:path o:connecttype="segments"/>
                    <v:fill on="f" focussize="0,0"/>
                    <v:stroke color="#000000" joinstyle="round"/>
                    <v:imagedata o:title=""/>
                    <o:lock v:ext="edit" aspectratio="f"/>
                  </v:shape>
                  <v:line id="直线 1378" o:spid="_x0000_s1026" o:spt="20" style="position:absolute;left:9420;top:481300;height:276;width:1;" filled="f" stroked="t" coordsize="21600,21600" o:gfxdata="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QDV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自选图形 1377" o:spid="_x0000_s1026" o:spt="100" style="position:absolute;left:4135;top:483045;height:4498;width:200;" filled="f" stroked="t" coordsize="1,2964" o:gfxdata="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qKn+/&#10;AAAA3AAAAA8AAAAAAAAAAQAgAAAAIgAAAGRycy9kb3ducmV2LnhtbFBLAQIUABQAAAAIAIdO4kAz&#10;LwWeOwAAADkAAAAQAAAAAAAAAAEAIAAAAA4BAABkcnMvc2hhcGV4bWwueG1sUEsFBgAAAAAGAAYA&#10;WwEAALgDAAAAAA==&#10;" path="m0,0l0,2964e">
                    <v:path o:connecttype="segments"/>
                    <v:fill on="f" focussize="0,0"/>
                    <v:stroke color="#000000" joinstyle="round" endarrow="block"/>
                    <v:imagedata o:title=""/>
                    <o:lock v:ext="edit" aspectratio="f"/>
                  </v:shape>
                  <v:line id="直线 1376" o:spid="_x0000_s1026" o:spt="20" style="position:absolute;left:7730;top:482050;flip:y;height:2023;width:1;" filled="f" stroked="t" coordsize="21600,21600" o:gfxdata="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8EET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375" o:spid="_x0000_s1026" o:spt="20" style="position:absolute;left:6674;top:482053;flip:x;height:1;width:1056;" filled="f" stroked="t" coordsize="21600,21600" o:gfxdata="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NPq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374" o:spid="_x0000_s1026" o:spt="20" style="position:absolute;left:8998;top:481912;flip:y;height:1797;width:1;" filled="f" stroked="t" coordsize="21600,21600" o:gfxdata="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n6D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373" o:spid="_x0000_s1026" o:spt="20" style="position:absolute;left:9842;top:481999;flip:x;height:1713;width:3;" filled="f" stroked="t" coordsize="21600,21600" o:gfxdata="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0wVI&#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自选图形 1372" o:spid="_x0000_s1026" o:spt="100" style="position:absolute;left:8998;top:484263;height:1249;width:1;" filled="f" stroked="t" coordsize="1,1410" o:gfxdata="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6kQ274A&#10;AADcAAAADwAAAAAAAAABACAAAAAiAAAAZHJzL2Rvd25yZXYueG1sUEsBAhQAFAAAAAgAh07iQDMv&#10;BZ47AAAAOQAAABAAAAAAAAAAAQAgAAAADQEAAGRycy9zaGFwZXhtbC54bWxQSwUGAAAAAAYABgBb&#10;AQAAtwMAAAAA&#10;" path="m0,1410l1,0e">
                    <v:path o:connecttype="segments"/>
                    <v:fill on="f" focussize="0,0"/>
                    <v:stroke color="#000000" joinstyle="round" endarrow="block"/>
                    <v:imagedata o:title=""/>
                    <o:lock v:ext="edit" aspectratio="f"/>
                  </v:shape>
                  <v:shape id="自选图形 1371" o:spid="_x0000_s1026" o:spt="100" style="position:absolute;left:9843;top:484263;height:1262;width:1;" filled="f" stroked="t" coordsize="1,1425" o:gfxdata="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971avQAA&#10;ANwAAAAPAAAAAAAAAAEAIAAAACIAAABkcnMvZG93bnJldi54bWxQSwECFAAUAAAACACHTuJAMy8F&#10;njsAAAA5AAAAEAAAAAAAAAABACAAAAAMAQAAZHJzL3NoYXBleG1sLnhtbFBLBQYAAAAABgAGAFsB&#10;AAC2AwAAAAA=&#10;" path="m0,0l0,1425e">
                    <v:path o:connecttype="segments"/>
                    <v:fill on="f" focussize="0,0"/>
                    <v:stroke color="#000000" joinstyle="round" endarrow="block"/>
                    <v:imagedata o:title=""/>
                    <o:lock v:ext="edit" aspectratio="f"/>
                  </v:shape>
                  <v:line id="直线 1370" o:spid="_x0000_s1026" o:spt="20" style="position:absolute;left:7326;top:485611;flip:y;height:5;width:1175;" filled="f" stroked="t" coordsize="21600,21600" o:gfxdata="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pKb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369" o:spid="_x0000_s1026" o:spt="20" style="position:absolute;left:7890;top:485925;flip:y;height:2;width:631;" filled="f" stroked="t" coordsize="21600,21600" o:gfxdata="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6ANL&#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自选图形 1368" o:spid="_x0000_s1026" o:spt="68" type="#_x0000_t68" style="position:absolute;left:9035;top:486116;height:728;width:898;" fillcolor="#FFFFFF" filled="t" stroked="t" coordsize="21600,21600" o:gfxdata="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Y+YaugAAANwA&#10;AAAPAAAAAAAAAAEAIAAAACIAAABkcnMvZG93bnJldi54bWxQSwECFAAUAAAACACHTuJAMy8FnjsA&#10;AAA5AAAAEAAAAAAAAAABACAAAAAJAQAAZHJzL3NoYXBleG1sLnhtbFBLBQYAAAAABgAGAFsBAACz&#10;AwAAAAA=&#10;" adj="5400,5400">
                    <v:fill on="t" focussize="0,0"/>
                    <v:stroke color="#000000" joinstyle="miter"/>
                    <v:imagedata o:title=""/>
                    <o:lock v:ext="edit" aspectratio="f"/>
                  </v:shape>
                  <v:shape id="自选图形 1367" o:spid="_x0000_s1026" o:spt="68" type="#_x0000_t68" style="position:absolute;left:11705;top:487396;flip:x;height:1749;width:678;rotation:5898240f;" fillcolor="#FFFFFF" filled="t" stroked="t" coordsize="21600,21600" o:gfxdata="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I+4JvQAA&#10;ANwAAAAPAAAAAAAAAAEAIAAAACIAAABkcnMvZG93bnJldi54bWxQSwECFAAUAAAACACHTuJAMy8F&#10;njsAAAA5AAAAEAAAAAAAAAABACAAAAAMAQAAZHJzL3NoYXBleG1sLnhtbFBLBQYAAAAABgAGAFsB&#10;AAC2AwAAAAA=&#10;" adj="6309,5400">
                    <v:fill on="t" focussize="0,0"/>
                    <v:stroke color="#000000" joinstyle="miter"/>
                    <v:imagedata o:title=""/>
                    <o:lock v:ext="edit" aspectratio="f"/>
                  </v:shape>
                  <v:line id="直线 1366" o:spid="_x0000_s1026" o:spt="20" style="position:absolute;left:13220;top:484191;height:3107;width:14;" filled="f" stroked="t" coordsize="21600,21600" o:gfxdata="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DY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自选图形 1365" o:spid="_x0000_s1026" o:spt="100" style="position:absolute;left:13223;top:481709;height:3599;width:1;" filled="f" stroked="t" coordsize="1,4062" o:gfxdata="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ookIa/&#10;AAAA3AAAAA8AAAAAAAAAAQAgAAAAIgAAAGRycy9kb3ducmV2LnhtbFBLAQIUABQAAAAIAIdO4kAz&#10;LwWeOwAAADkAAAAQAAAAAAAAAAEAIAAAAA4BAABkcnMvc2hhcGV4bWwueG1sUEsFBgAAAAAGAAYA&#10;WwEAALgDAAAAAA==&#10;" path="m0,0l1,4062e">
                    <v:path o:connecttype="segments"/>
                    <v:fill on="f" focussize="0,0"/>
                    <v:stroke color="#000000" joinstyle="round" endarrow="block"/>
                    <v:imagedata o:title=""/>
                    <o:lock v:ext="edit" aspectratio="f"/>
                  </v:shape>
                  <v:shape id="自选图形 1364" o:spid="_x0000_s1026" o:spt="100" style="position:absolute;left:10476;top:481709;height:6;width:2747;" filled="f" stroked="t" coordsize="2340,7" o:gfxdata="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9pB4vQAA&#10;ANwAAAAPAAAAAAAAAAEAIAAAACIAAABkcnMvZG93bnJldi54bWxQSwECFAAUAAAACACHTuJAMy8F&#10;njsAAAA5AAAAEAAAAAAAAAABACAAAAAMAQAAZHJzL3NoYXBleG1sLnhtbFBLBQYAAAAABgAGAFsB&#10;AAC2AwAAAAA=&#10;" path="m2340,0l0,7e">
                    <v:path o:connecttype="segments"/>
                    <v:fill on="f" focussize="0,0"/>
                    <v:stroke color="#000000" joinstyle="round"/>
                    <v:imagedata o:title=""/>
                    <o:lock v:ext="edit" aspectratio="f"/>
                  </v:shape>
                  <v:line id="直线 1363" o:spid="_x0000_s1026" o:spt="20" style="position:absolute;left:10476;top:481836;height:1;width:2325;" filled="f" stroked="t" coordsize="21600,21600" o:gfxdata="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ysdF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362" o:spid="_x0000_s1026" o:spt="20" style="position:absolute;left:10919;top:487519;flip:x;height:11;width:1893;" filled="f" stroked="t" coordsize="21600,21600" o:gfxdata="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HE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361" o:spid="_x0000_s1026" o:spt="20" style="position:absolute;left:10913;top:487377;flip:y;height:2;width:1458;" filled="f" stroked="t" coordsize="21600,21600" o:gfxdata="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7DUq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1360" o:spid="_x0000_s1026" o:spt="202" type="#_x0000_t202" style="position:absolute;left:10655;top:487300;height:2038;width:487;" fillcolor="#FFFFFF" filled="t" stroked="t" coordsize="21600,21600" o:gfxdata="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vHA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39"/>
                            <w:spacing w:line="260" w:lineRule="exact"/>
                            <w:ind w:firstLine="0" w:firstLineChars="0"/>
                            <w:jc w:val="center"/>
                            <w:rPr>
                              <w:sz w:val="21"/>
                              <w:szCs w:val="21"/>
                            </w:rPr>
                          </w:pPr>
                          <w:r>
                            <w:rPr>
                              <w:rFonts w:hint="eastAsia"/>
                              <w:w w:val="90"/>
                              <w:sz w:val="24"/>
                            </w:rPr>
                            <w:t>事故调查善后组</w:t>
                          </w:r>
                        </w:p>
                      </w:txbxContent>
                    </v:textbox>
                  </v:shape>
                  <v:shape id="文本框 1359" o:spid="_x0000_s1026" o:spt="202" type="#_x0000_t202" style="position:absolute;left:8861;top:487301;height:2034;width:462;" fillcolor="#FFFFFF" filled="t" stroked="t" coordsize="21600,21600" o:gfxdata="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juZ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sz w:val="28"/>
                              <w:szCs w:val="28"/>
                            </w:rPr>
                          </w:pPr>
                          <w:r>
                            <w:rPr>
                              <w:rFonts w:hint="eastAsia"/>
                              <w:sz w:val="24"/>
                            </w:rPr>
                            <w:t>通讯联络组</w:t>
                          </w:r>
                        </w:p>
                        <w:p>
                          <w:pPr>
                            <w:jc w:val="center"/>
                            <w:rPr>
                              <w:sz w:val="24"/>
                            </w:rPr>
                          </w:pPr>
                        </w:p>
                        <w:p>
                          <w:pPr>
                            <w:pStyle w:val="39"/>
                            <w:spacing w:line="240" w:lineRule="auto"/>
                            <w:ind w:firstLine="0" w:firstLineChars="0"/>
                            <w:jc w:val="center"/>
                            <w:rPr>
                              <w:sz w:val="21"/>
                              <w:szCs w:val="21"/>
                            </w:rPr>
                          </w:pPr>
                        </w:p>
                        <w:p>
                          <w:pPr>
                            <w:ind w:firstLine="560"/>
                          </w:pPr>
                        </w:p>
                      </w:txbxContent>
                    </v:textbox>
                  </v:shape>
                  <v:line id="直线 1358" o:spid="_x0000_s1026" o:spt="20" style="position:absolute;left:10474;top:481902;flip:x;height:1;width:1902;" filled="f" stroked="t" coordsize="21600,21600" o:gfxdata="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bF7N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357" o:spid="_x0000_s1026" o:spt="20" style="position:absolute;left:10463;top:483836;flip:y;height:4;width:663;" filled="f" stroked="t" coordsize="21600,21600" o:gfxdata="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v3er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356" o:spid="_x0000_s1026" o:spt="20" style="position:absolute;left:11118;top:483832;flip:x;height:3009;width:7;" filled="f" stroked="t" coordsize="21600,21600" o:gfxdata="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7h7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355" o:spid="_x0000_s1026" o:spt="20" style="position:absolute;left:10826;top:484030;height:2809;width:16;" filled="f" stroked="t" coordsize="21600,21600" o:gfxdata="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ssC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354" o:spid="_x0000_s1026" o:spt="20" style="position:absolute;left:10475;top:484016;flip:x y;height:2;width:350;" filled="f" stroked="t" coordsize="21600,21600" o:gfxdata="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b3mP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自选图形 1353" o:spid="_x0000_s1026" o:spt="100" style="position:absolute;left:6231;top:485911;flip:x;height:1902;width:1653;" filled="f" stroked="t" coordsize="1,780" o:gfxdata="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13Yy8AAAA&#10;3AAAAA8AAAAAAAAAAQAgAAAAIgAAAGRycy9kb3ducmV2LnhtbFBLAQIUABQAAAAIAIdO4kAzLwWe&#10;OwAAADkAAAAQAAAAAAAAAAEAIAAAAAsBAABkcnMvc2hhcGV4bWwueG1sUEsFBgAAAAAGAAYAWwEA&#10;ALUDAAAAAA==&#10;" path="m0,0l0,780e">
                    <v:path o:connecttype="segments"/>
                    <v:fill on="f" focussize="0,0"/>
                    <v:stroke color="#000000" joinstyle="round"/>
                    <v:imagedata o:title=""/>
                    <o:lock v:ext="edit" aspectratio="f"/>
                  </v:shape>
                  <v:shape id="文本框 1352" o:spid="_x0000_s1026" o:spt="202" type="#_x0000_t202" style="position:absolute;left:4240;top:485479;height:415;width:2435;" fillcolor="#FFFFFF" filled="t" stroked="t" coordsize="21600,21600" o:gfxdata="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5osT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sz w:val="18"/>
                              <w:szCs w:val="18"/>
                            </w:rPr>
                          </w:pPr>
                          <w:r>
                            <w:rPr>
                              <w:rFonts w:hint="eastAsia"/>
                              <w:sz w:val="18"/>
                              <w:szCs w:val="18"/>
                            </w:rPr>
                            <w:t>嘉陵区安监局</w:t>
                          </w:r>
                        </w:p>
                        <w:p>
                          <w:pPr>
                            <w:pStyle w:val="39"/>
                            <w:spacing w:line="240" w:lineRule="auto"/>
                            <w:ind w:firstLine="0" w:firstLineChars="0"/>
                            <w:jc w:val="center"/>
                            <w:rPr>
                              <w:sz w:val="18"/>
                              <w:szCs w:val="18"/>
                            </w:rPr>
                          </w:pPr>
                        </w:p>
                      </w:txbxContent>
                    </v:textbox>
                  </v:shape>
                  <v:shape id="文本框 1351" o:spid="_x0000_s1026" o:spt="202" type="#_x0000_t202" style="position:absolute;left:4240;top:484177;height:415;width:2435;" fillcolor="#FFFFFF" filled="t" stroked="t" coordsize="21600,21600" o:gfxdata="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kFK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eastAsia="宋体"/>
                              <w:sz w:val="18"/>
                              <w:szCs w:val="18"/>
                            </w:rPr>
                          </w:pPr>
                          <w:r>
                            <w:rPr>
                              <w:rFonts w:hint="eastAsia"/>
                              <w:sz w:val="18"/>
                              <w:szCs w:val="18"/>
                            </w:rPr>
                            <w:t>嘉陵区质量技术监督局</w:t>
                          </w:r>
                        </w:p>
                        <w:p>
                          <w:pPr>
                            <w:pStyle w:val="39"/>
                            <w:spacing w:line="240" w:lineRule="auto"/>
                            <w:ind w:firstLine="171" w:firstLineChars="95"/>
                            <w:rPr>
                              <w:sz w:val="18"/>
                              <w:szCs w:val="18"/>
                            </w:rPr>
                          </w:pPr>
                        </w:p>
                      </w:txbxContent>
                    </v:textbox>
                  </v:shape>
                  <v:shape id="文本框 1350" o:spid="_x0000_s1026" o:spt="202" type="#_x0000_t202" style="position:absolute;left:4240;top:484619;height:415;width:2435;" fillcolor="#FFFFFF" filled="t" stroked="t" coordsize="21600,21600" o:gfxdata="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faK3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39"/>
                            <w:spacing w:line="240" w:lineRule="auto"/>
                            <w:ind w:firstLine="0" w:firstLineChars="0"/>
                            <w:rPr>
                              <w:sz w:val="18"/>
                              <w:szCs w:val="18"/>
                            </w:rPr>
                          </w:pPr>
                          <w:r>
                            <w:rPr>
                              <w:rFonts w:hint="eastAsia"/>
                              <w:sz w:val="18"/>
                              <w:szCs w:val="18"/>
                            </w:rPr>
                            <w:t>寿安镇卫生院</w:t>
                          </w:r>
                        </w:p>
                      </w:txbxContent>
                    </v:textbox>
                  </v:shape>
                  <v:line id="直线 1349" o:spid="_x0000_s1026" o:spt="20" style="position:absolute;left:7326;top:484058;flip:x;height:1;width:1056;" filled="f" stroked="t" coordsize="21600,21600" o:gfxdata="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N+b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1348" o:spid="_x0000_s1026" o:spt="202" type="#_x0000_t202" style="position:absolute;left:4240;top:485911;height:431;width:2435;" fillcolor="#FFFFFF" filled="t" stroked="t" coordsize="21600,21600" o:gfxdata="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yW7N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39"/>
                            <w:spacing w:line="240" w:lineRule="auto"/>
                            <w:ind w:firstLine="0" w:firstLineChars="0"/>
                            <w:jc w:val="center"/>
                            <w:rPr>
                              <w:sz w:val="18"/>
                              <w:szCs w:val="18"/>
                            </w:rPr>
                          </w:pPr>
                          <w:r>
                            <w:rPr>
                              <w:rFonts w:hint="eastAsia"/>
                              <w:sz w:val="18"/>
                              <w:szCs w:val="18"/>
                            </w:rPr>
                            <w:t>火警119</w:t>
                          </w:r>
                        </w:p>
                      </w:txbxContent>
                    </v:textbox>
                  </v:shape>
                  <v:line id="直线 1347" o:spid="_x0000_s1026" o:spt="20" style="position:absolute;left:4964;top:487800;flip:x;height:1;width:2958;" filled="f" stroked="t" coordsize="21600,21600" o:gfxdata="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RIc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1346" o:spid="_x0000_s1026" o:spt="202" type="#_x0000_t202" style="position:absolute;left:4240;top:486346;height:431;width:2435;" fillcolor="#FFFFFF" filled="t" stroked="t" coordsize="21600,21600" o:gfxdata="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z99j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 w:val="18"/>
                              <w:szCs w:val="18"/>
                            </w:rPr>
                          </w:pPr>
                          <w:r>
                            <w:rPr>
                              <w:rFonts w:hint="eastAsia"/>
                              <w:sz w:val="18"/>
                              <w:szCs w:val="18"/>
                            </w:rPr>
                            <w:t>救护120</w:t>
                          </w:r>
                        </w:p>
                        <w:p>
                          <w:pPr>
                            <w:pStyle w:val="39"/>
                            <w:spacing w:line="240" w:lineRule="auto"/>
                            <w:ind w:firstLine="0" w:firstLineChars="0"/>
                            <w:jc w:val="center"/>
                            <w:rPr>
                              <w:sz w:val="18"/>
                              <w:szCs w:val="18"/>
                            </w:rPr>
                          </w:pPr>
                        </w:p>
                      </w:txbxContent>
                    </v:textbox>
                  </v:shape>
                  <v:shape id="文本框 1345" o:spid="_x0000_s1026" o:spt="202" type="#_x0000_t202" style="position:absolute;left:4240;top:486766;height:431;width:2435;" fillcolor="#FFFFFF" filled="t" stroked="t" coordsize="21600,21600" o:gfxdata="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Bz2B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39"/>
                            <w:spacing w:line="240" w:lineRule="auto"/>
                            <w:ind w:firstLine="0" w:firstLineChars="0"/>
                            <w:jc w:val="center"/>
                            <w:rPr>
                              <w:sz w:val="18"/>
                              <w:szCs w:val="18"/>
                            </w:rPr>
                          </w:pPr>
                          <w:r>
                            <w:rPr>
                              <w:rFonts w:hint="eastAsia"/>
                              <w:sz w:val="18"/>
                              <w:szCs w:val="18"/>
                            </w:rPr>
                            <w:t>相邻单位</w:t>
                          </w:r>
                        </w:p>
                      </w:txbxContent>
                    </v:textbox>
                  </v:shape>
                  <v:shape id="文本框 1344" o:spid="_x0000_s1026" o:spt="202" type="#_x0000_t202" style="position:absolute;left:10208;top:487296;height:2038;width:447;" fillcolor="#FFFFFF" filled="t" stroked="t" coordsize="21600,21600" o:gfxdata="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ChRm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sz w:val="24"/>
                            </w:rPr>
                          </w:pPr>
                          <w:r>
                            <w:rPr>
                              <w:rFonts w:hint="eastAsia"/>
                              <w:sz w:val="24"/>
                            </w:rPr>
                            <w:t>医疗救护组</w:t>
                          </w:r>
                        </w:p>
                        <w:p>
                          <w:pPr>
                            <w:pStyle w:val="39"/>
                            <w:spacing w:line="240" w:lineRule="auto"/>
                            <w:ind w:firstLine="0" w:firstLineChars="0"/>
                            <w:jc w:val="center"/>
                            <w:rPr>
                              <w:sz w:val="21"/>
                              <w:szCs w:val="21"/>
                            </w:rPr>
                          </w:pPr>
                        </w:p>
                      </w:txbxContent>
                    </v:textbox>
                  </v:shape>
                  <v:shape id="文本框 1343" o:spid="_x0000_s1026" o:spt="202" type="#_x0000_t202" style="position:absolute;left:9325;top:487297;height:2045;width:432;" fillcolor="#FFFFFF" filled="t" stroked="t" coordsize="21600,21600" o:gfxdata="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j+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24"/>
                            </w:rPr>
                          </w:pPr>
                          <w:r>
                            <w:rPr>
                              <w:rFonts w:hint="eastAsia"/>
                              <w:sz w:val="24"/>
                            </w:rPr>
                            <w:t>疏散警戒组</w:t>
                          </w:r>
                        </w:p>
                        <w:p>
                          <w:pPr>
                            <w:ind w:firstLine="560"/>
                          </w:pPr>
                        </w:p>
                      </w:txbxContent>
                    </v:textbox>
                  </v:shape>
                  <v:shape id="文本框 1342" o:spid="_x0000_s1026" o:spt="202" type="#_x0000_t202" style="position:absolute;left:8420;top:487299;height:2034;width:450;" fillcolor="#FFFFFF" filled="t" stroked="t" coordsize="21600,21600" o:gfxdata="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bl+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24"/>
                            </w:rPr>
                          </w:pPr>
                          <w:r>
                            <w:rPr>
                              <w:rFonts w:hint="eastAsia"/>
                              <w:sz w:val="24"/>
                            </w:rPr>
                            <w:t>抢险救援组</w:t>
                          </w:r>
                        </w:p>
                        <w:p>
                          <w:pPr>
                            <w:jc w:val="center"/>
                            <w:rPr>
                              <w:sz w:val="24"/>
                            </w:rPr>
                          </w:pPr>
                        </w:p>
                        <w:p>
                          <w:pPr>
                            <w:pStyle w:val="39"/>
                            <w:spacing w:line="240" w:lineRule="auto"/>
                            <w:ind w:firstLine="0" w:firstLineChars="0"/>
                            <w:jc w:val="center"/>
                            <w:rPr>
                              <w:sz w:val="21"/>
                              <w:szCs w:val="21"/>
                            </w:rPr>
                          </w:pPr>
                        </w:p>
                        <w:p>
                          <w:pPr>
                            <w:ind w:firstLine="560"/>
                          </w:pPr>
                        </w:p>
                      </w:txbxContent>
                    </v:textbox>
                  </v:shape>
                  <v:shape id="文本框 1341" o:spid="_x0000_s1026" o:spt="202" type="#_x0000_t202" style="position:absolute;left:9761;top:487302;height:2034;width:448;" fillcolor="#FFFFFF" filled="t" stroked="t" coordsize="21600,21600" o:gfxdata="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9mVa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sz w:val="24"/>
                            </w:rPr>
                          </w:pPr>
                          <w:r>
                            <w:rPr>
                              <w:rFonts w:hint="eastAsia"/>
                              <w:sz w:val="24"/>
                            </w:rPr>
                            <w:t>后勤保障组</w:t>
                          </w:r>
                        </w:p>
                        <w:p>
                          <w:pPr>
                            <w:jc w:val="center"/>
                            <w:rPr>
                              <w:sz w:val="24"/>
                            </w:rPr>
                          </w:pPr>
                        </w:p>
                        <w:p>
                          <w:pPr>
                            <w:ind w:firstLine="560"/>
                          </w:pPr>
                        </w:p>
                      </w:txbxContent>
                    </v:textbox>
                  </v:shape>
                  <v:shape id="文本框 1340" o:spid="_x0000_s1026" o:spt="202" type="#_x0000_t202" style="position:absolute;left:8435;top:486853;height:460;width:2710;" fillcolor="#FFFFFF" filled="t" stroked="t" coordsize="21600,21600" o:gfxdata="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I/N0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39"/>
                            <w:spacing w:line="240" w:lineRule="auto"/>
                            <w:ind w:firstLine="0" w:firstLineChars="0"/>
                            <w:jc w:val="center"/>
                            <w:rPr>
                              <w:sz w:val="21"/>
                              <w:szCs w:val="21"/>
                            </w:rPr>
                          </w:pPr>
                          <w:r>
                            <w:rPr>
                              <w:rFonts w:hint="eastAsia"/>
                              <w:sz w:val="21"/>
                              <w:szCs w:val="21"/>
                            </w:rPr>
                            <w:t>各应急救援专业队</w:t>
                          </w:r>
                        </w:p>
                      </w:txbxContent>
                    </v:textbox>
                  </v:shape>
                </v:group>
              </v:group>
            </w:pict>
          </mc:Fallback>
        </mc:AlternateContent>
      </w:r>
    </w:p>
    <w:p>
      <w:pPr>
        <w:pStyle w:val="12"/>
        <w:ind w:firstLine="480" w:firstLineChars="200"/>
        <w:rPr>
          <w:rFonts w:hAnsi="宋体" w:cs="宋体"/>
          <w:b/>
          <w:bCs/>
          <w:kern w:val="0"/>
          <w:sz w:val="24"/>
          <w:szCs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5483860</wp:posOffset>
                </wp:positionH>
                <wp:positionV relativeFrom="paragraph">
                  <wp:posOffset>39370</wp:posOffset>
                </wp:positionV>
                <wp:extent cx="635" cy="2186305"/>
                <wp:effectExtent l="4445" t="0" r="13970" b="4445"/>
                <wp:wrapNone/>
                <wp:docPr id="400" name="直接连接符 400"/>
                <wp:cNvGraphicFramePr/>
                <a:graphic xmlns:a="http://schemas.openxmlformats.org/drawingml/2006/main">
                  <a:graphicData uri="http://schemas.microsoft.com/office/word/2010/wordprocessingShape">
                    <wps:wsp>
                      <wps:cNvCnPr/>
                      <wps:spPr>
                        <a:xfrm flipV="1">
                          <a:off x="6383655" y="4171315"/>
                          <a:ext cx="635" cy="21863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431.8pt;margin-top:3.1pt;height:172.15pt;width:0.05pt;z-index:251661312;mso-width-relative:page;mso-height-relative:page;" filled="f" stroked="t" coordsize="21600,21600" o:gfxdata="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uaM21gAAAAkBAAAPAAAAAAAAAAEAIAAAACIAAABkcnMvZG93bnJldi54bWxQSwEC&#10;FAAUAAAACACHTuJAA6d34fYBAADAAwAADgAAAAAAAAABACAAAAAlAQAAZHJzL2Uyb0RvYy54bWxQ&#10;SwUGAAAAAAYABgBZAQAAjQUAAAAA&#10;">
                <v:fill on="f" focussize="0,0"/>
                <v:stroke color="#000000" joinstyle="round"/>
                <v:imagedata o:title=""/>
                <o:lock v:ext="edit" aspectratio="f"/>
              </v:line>
            </w:pict>
          </mc:Fallback>
        </mc:AlternateContent>
      </w:r>
    </w:p>
    <w:p>
      <w:pPr>
        <w:pStyle w:val="12"/>
        <w:ind w:firstLine="482" w:firstLineChars="200"/>
        <w:rPr>
          <w:rFonts w:hAnsi="宋体" w:cs="宋体"/>
          <w:b/>
          <w:bCs/>
          <w:kern w:val="0"/>
          <w:sz w:val="24"/>
          <w:szCs w:val="24"/>
        </w:rPr>
      </w:pPr>
    </w:p>
    <w:p>
      <w:pPr>
        <w:pStyle w:val="12"/>
        <w:ind w:firstLine="482" w:firstLineChars="200"/>
        <w:rPr>
          <w:rFonts w:hAnsi="宋体" w:cs="宋体"/>
          <w:b/>
          <w:bCs/>
          <w:kern w:val="0"/>
          <w:sz w:val="24"/>
          <w:szCs w:val="24"/>
        </w:rPr>
      </w:pPr>
    </w:p>
    <w:p>
      <w:pPr>
        <w:pStyle w:val="12"/>
        <w:ind w:firstLine="482" w:firstLineChars="200"/>
        <w:rPr>
          <w:rFonts w:hAnsi="宋体" w:cs="宋体"/>
          <w:b/>
          <w:bCs/>
          <w:kern w:val="0"/>
          <w:sz w:val="24"/>
          <w:szCs w:val="24"/>
        </w:rPr>
      </w:pPr>
    </w:p>
    <w:p>
      <w:pPr>
        <w:pStyle w:val="12"/>
        <w:ind w:firstLine="482" w:firstLineChars="200"/>
        <w:rPr>
          <w:rFonts w:hAnsi="宋体" w:cs="宋体"/>
          <w:b/>
          <w:bCs/>
          <w:kern w:val="0"/>
          <w:sz w:val="24"/>
          <w:szCs w:val="24"/>
        </w:rPr>
      </w:pPr>
    </w:p>
    <w:p>
      <w:pPr>
        <w:pStyle w:val="12"/>
        <w:ind w:firstLine="482" w:firstLineChars="200"/>
        <w:rPr>
          <w:rFonts w:hAnsi="宋体" w:cs="宋体"/>
          <w:b/>
          <w:bCs/>
          <w:kern w:val="0"/>
          <w:sz w:val="24"/>
          <w:szCs w:val="24"/>
        </w:rPr>
      </w:pPr>
    </w:p>
    <w:p>
      <w:pPr>
        <w:pStyle w:val="12"/>
        <w:ind w:firstLine="482" w:firstLineChars="200"/>
        <w:rPr>
          <w:rFonts w:hAnsi="宋体" w:cs="宋体"/>
          <w:b/>
          <w:bCs/>
          <w:kern w:val="0"/>
          <w:sz w:val="24"/>
          <w:szCs w:val="24"/>
        </w:rPr>
      </w:pPr>
    </w:p>
    <w:p>
      <w:pPr>
        <w:pStyle w:val="12"/>
        <w:ind w:firstLine="482" w:firstLineChars="200"/>
        <w:rPr>
          <w:rFonts w:hAnsi="宋体" w:cs="宋体"/>
          <w:b/>
          <w:bCs/>
          <w:kern w:val="0"/>
          <w:sz w:val="24"/>
          <w:szCs w:val="24"/>
        </w:rPr>
      </w:pPr>
    </w:p>
    <w:p>
      <w:pPr>
        <w:pStyle w:val="12"/>
        <w:ind w:firstLine="482" w:firstLineChars="200"/>
        <w:rPr>
          <w:rFonts w:hAnsi="宋体" w:cs="宋体"/>
          <w:b/>
          <w:bCs/>
          <w:kern w:val="0"/>
          <w:sz w:val="24"/>
          <w:szCs w:val="24"/>
        </w:rPr>
      </w:pPr>
    </w:p>
    <w:p>
      <w:pPr>
        <w:pStyle w:val="12"/>
        <w:ind w:firstLine="482" w:firstLineChars="200"/>
        <w:rPr>
          <w:rFonts w:hAnsi="宋体" w:cs="宋体"/>
          <w:b/>
          <w:bCs/>
          <w:kern w:val="0"/>
          <w:sz w:val="24"/>
          <w:szCs w:val="24"/>
        </w:rPr>
      </w:pPr>
    </w:p>
    <w:p>
      <w:pPr>
        <w:pStyle w:val="12"/>
        <w:ind w:firstLine="482" w:firstLineChars="200"/>
        <w:rPr>
          <w:rFonts w:hAnsi="宋体" w:cs="宋体"/>
          <w:b/>
          <w:bCs/>
          <w:kern w:val="0"/>
          <w:sz w:val="24"/>
          <w:szCs w:val="24"/>
        </w:rPr>
      </w:pPr>
    </w:p>
    <w:p>
      <w:pPr>
        <w:pStyle w:val="12"/>
        <w:ind w:firstLine="482" w:firstLineChars="200"/>
        <w:rPr>
          <w:rFonts w:hAnsi="宋体" w:cs="宋体"/>
          <w:b/>
          <w:bCs/>
          <w:kern w:val="0"/>
          <w:sz w:val="24"/>
          <w:szCs w:val="24"/>
        </w:rPr>
      </w:pPr>
    </w:p>
    <w:p>
      <w:pPr>
        <w:pStyle w:val="12"/>
        <w:ind w:firstLine="482" w:firstLineChars="200"/>
        <w:rPr>
          <w:rFonts w:hAnsi="宋体" w:cs="宋体"/>
          <w:b/>
          <w:bCs/>
          <w:kern w:val="0"/>
          <w:sz w:val="24"/>
          <w:szCs w:val="24"/>
        </w:rPr>
      </w:pPr>
    </w:p>
    <w:p>
      <w:pPr>
        <w:pStyle w:val="12"/>
        <w:ind w:firstLine="482" w:firstLineChars="200"/>
        <w:rPr>
          <w:rFonts w:hAnsi="宋体" w:cs="宋体"/>
          <w:b/>
          <w:bCs/>
          <w:kern w:val="0"/>
          <w:sz w:val="24"/>
          <w:szCs w:val="24"/>
        </w:rPr>
      </w:pPr>
    </w:p>
    <w:p>
      <w:pPr>
        <w:pStyle w:val="12"/>
        <w:ind w:firstLine="482" w:firstLineChars="200"/>
        <w:rPr>
          <w:rFonts w:hAnsi="宋体" w:cs="宋体"/>
          <w:b/>
          <w:bCs/>
          <w:kern w:val="0"/>
          <w:sz w:val="24"/>
          <w:szCs w:val="24"/>
        </w:rPr>
      </w:pPr>
    </w:p>
    <w:p>
      <w:pPr>
        <w:pStyle w:val="12"/>
        <w:ind w:firstLine="482" w:firstLineChars="200"/>
        <w:rPr>
          <w:rFonts w:hAnsi="宋体" w:cs="宋体"/>
          <w:b/>
          <w:bCs/>
          <w:kern w:val="0"/>
          <w:sz w:val="24"/>
          <w:szCs w:val="24"/>
        </w:rPr>
      </w:pPr>
    </w:p>
    <w:p>
      <w:pPr>
        <w:pStyle w:val="12"/>
        <w:ind w:firstLine="482" w:firstLineChars="200"/>
        <w:rPr>
          <w:rFonts w:hAnsi="宋体" w:cs="宋体"/>
          <w:b/>
          <w:bCs/>
          <w:kern w:val="0"/>
          <w:sz w:val="24"/>
          <w:szCs w:val="24"/>
        </w:rPr>
      </w:pPr>
    </w:p>
    <w:p>
      <w:pPr>
        <w:pStyle w:val="12"/>
        <w:ind w:firstLine="482" w:firstLineChars="200"/>
        <w:rPr>
          <w:rFonts w:hAnsi="宋体" w:cs="宋体"/>
          <w:b/>
          <w:bCs/>
          <w:kern w:val="0"/>
          <w:sz w:val="24"/>
          <w:szCs w:val="24"/>
        </w:rPr>
      </w:pPr>
    </w:p>
    <w:p>
      <w:pPr>
        <w:pStyle w:val="12"/>
        <w:ind w:firstLine="482" w:firstLineChars="200"/>
        <w:rPr>
          <w:rFonts w:hAnsi="宋体" w:cs="宋体"/>
          <w:b/>
          <w:bCs/>
          <w:kern w:val="0"/>
          <w:sz w:val="24"/>
          <w:szCs w:val="24"/>
        </w:rPr>
      </w:pPr>
    </w:p>
    <w:p>
      <w:pPr>
        <w:pStyle w:val="12"/>
        <w:ind w:firstLine="482" w:firstLineChars="200"/>
        <w:rPr>
          <w:rFonts w:hAnsi="宋体" w:cs="宋体"/>
          <w:b/>
          <w:bCs/>
          <w:kern w:val="0"/>
          <w:sz w:val="24"/>
          <w:szCs w:val="24"/>
        </w:rPr>
      </w:pPr>
    </w:p>
    <w:p>
      <w:pPr>
        <w:pStyle w:val="12"/>
        <w:ind w:firstLine="482" w:firstLineChars="200"/>
        <w:rPr>
          <w:rFonts w:hAnsi="宋体" w:cs="宋体"/>
          <w:b/>
          <w:bCs/>
          <w:kern w:val="0"/>
          <w:sz w:val="24"/>
          <w:szCs w:val="24"/>
        </w:rPr>
      </w:pPr>
    </w:p>
    <w:p>
      <w:pPr>
        <w:pStyle w:val="12"/>
        <w:ind w:firstLine="482" w:firstLineChars="200"/>
        <w:rPr>
          <w:rFonts w:hAnsi="宋体" w:cs="宋体"/>
          <w:b/>
          <w:bCs/>
          <w:kern w:val="0"/>
          <w:sz w:val="24"/>
          <w:szCs w:val="24"/>
        </w:rPr>
      </w:pPr>
    </w:p>
    <w:p>
      <w:pPr>
        <w:pStyle w:val="12"/>
        <w:ind w:firstLine="482" w:firstLineChars="200"/>
        <w:rPr>
          <w:rFonts w:hAnsi="宋体" w:cs="宋体"/>
          <w:b/>
          <w:bCs/>
          <w:kern w:val="0"/>
          <w:sz w:val="24"/>
          <w:szCs w:val="24"/>
        </w:rPr>
      </w:pPr>
    </w:p>
    <w:p>
      <w:pPr>
        <w:pStyle w:val="12"/>
        <w:ind w:firstLine="482" w:firstLineChars="200"/>
        <w:rPr>
          <w:rFonts w:hAnsi="宋体" w:cs="宋体"/>
          <w:b/>
          <w:bCs/>
          <w:kern w:val="0"/>
          <w:sz w:val="24"/>
          <w:szCs w:val="24"/>
        </w:rPr>
      </w:pPr>
    </w:p>
    <w:p>
      <w:pPr>
        <w:pStyle w:val="12"/>
        <w:ind w:firstLine="482" w:firstLineChars="200"/>
        <w:rPr>
          <w:rFonts w:hAnsi="宋体" w:cs="宋体"/>
          <w:b/>
          <w:bCs/>
          <w:kern w:val="0"/>
          <w:sz w:val="24"/>
          <w:szCs w:val="24"/>
        </w:rPr>
      </w:pPr>
    </w:p>
    <w:p>
      <w:pPr>
        <w:pStyle w:val="12"/>
        <w:ind w:firstLine="482" w:firstLineChars="200"/>
        <w:jc w:val="center"/>
        <w:rPr>
          <w:rFonts w:hAnsi="宋体" w:cs="宋体"/>
          <w:b/>
          <w:bCs/>
          <w:kern w:val="0"/>
          <w:sz w:val="24"/>
          <w:szCs w:val="24"/>
        </w:rPr>
      </w:pPr>
    </w:p>
    <w:p>
      <w:pPr>
        <w:pStyle w:val="12"/>
        <w:ind w:firstLine="482" w:firstLineChars="200"/>
        <w:jc w:val="center"/>
        <w:rPr>
          <w:rFonts w:hAnsi="宋体" w:cs="宋体"/>
          <w:kern w:val="0"/>
          <w:sz w:val="24"/>
          <w:szCs w:val="24"/>
        </w:rPr>
      </w:pPr>
      <w:r>
        <w:rPr>
          <w:rFonts w:hint="eastAsia" w:hAnsi="宋体" w:cs="宋体"/>
          <w:b/>
          <w:bCs/>
          <w:kern w:val="0"/>
          <w:sz w:val="24"/>
          <w:szCs w:val="24"/>
        </w:rPr>
        <w:t>图5-1本公司应急反应系统图</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br w:type="page"/>
      </w:r>
      <w:bookmarkEnd w:id="147"/>
    </w:p>
    <w:p>
      <w:pPr>
        <w:snapToGrid w:val="0"/>
        <w:jc w:val="center"/>
        <w:rPr>
          <w:rFonts w:ascii="仿宋_GB2312" w:eastAsia="仿宋_GB2312"/>
          <w:sz w:val="27"/>
        </w:rPr>
      </w:pPr>
      <w:r>
        <w:rPr>
          <w:rFonts w:ascii="仿宋_GB2312" w:eastAsia="仿宋_GB2312"/>
          <w:sz w:val="27"/>
        </w:rPr>
        <mc:AlternateContent>
          <mc:Choice Requires="wpg">
            <w:drawing>
              <wp:inline distT="0" distB="0" distL="114300" distR="114300">
                <wp:extent cx="5721350" cy="7675880"/>
                <wp:effectExtent l="0" t="55245" r="0" b="0"/>
                <wp:docPr id="83" name="组合 1261"/>
                <wp:cNvGraphicFramePr/>
                <a:graphic xmlns:a="http://schemas.openxmlformats.org/drawingml/2006/main">
                  <a:graphicData uri="http://schemas.microsoft.com/office/word/2010/wordprocessingGroup">
                    <wpg:wgp>
                      <wpg:cNvGrpSpPr/>
                      <wpg:grpSpPr>
                        <a:xfrm>
                          <a:off x="0" y="0"/>
                          <a:ext cx="5721350" cy="7675880"/>
                          <a:chOff x="0" y="0"/>
                          <a:chExt cx="8820" cy="12012203"/>
                        </a:xfrm>
                      </wpg:grpSpPr>
                      <wps:wsp>
                        <wps:cNvPr id="2" name="矩形 1336"/>
                        <wps:cNvSpPr>
                          <a:spLocks noChangeAspect="1" noTextEdit="1"/>
                        </wps:cNvSpPr>
                        <wps:spPr>
                          <a:xfrm>
                            <a:off x="0" y="0"/>
                            <a:ext cx="8820" cy="12012"/>
                          </a:xfrm>
                          <a:prstGeom prst="rect">
                            <a:avLst/>
                          </a:prstGeom>
                          <a:noFill/>
                          <a:ln>
                            <a:noFill/>
                          </a:ln>
                        </wps:spPr>
                        <wps:bodyPr upright="1"/>
                      </wps:wsp>
                      <wps:wsp>
                        <wps:cNvPr id="4" name="矩形 1335"/>
                        <wps:cNvSpPr/>
                        <wps:spPr>
                          <a:xfrm>
                            <a:off x="4140" y="8580"/>
                            <a:ext cx="1080" cy="468"/>
                          </a:xfrm>
                          <a:prstGeom prst="rect">
                            <a:avLst/>
                          </a:prstGeom>
                          <a:solidFill>
                            <a:srgbClr val="FFFFFF"/>
                          </a:solidFill>
                          <a:ln>
                            <a:noFill/>
                          </a:ln>
                        </wps:spPr>
                        <wps:txbx>
                          <w:txbxContent>
                            <w:p>
                              <w:pPr>
                                <w:jc w:val="center"/>
                              </w:pPr>
                              <w:r>
                                <w:rPr>
                                  <w:rFonts w:hint="eastAsia"/>
                                </w:rPr>
                                <w:t>成功</w:t>
                              </w:r>
                            </w:p>
                          </w:txbxContent>
                        </wps:txbx>
                        <wps:bodyPr upright="1"/>
                      </wps:wsp>
                      <wps:wsp>
                        <wps:cNvPr id="5" name="矩形 1334"/>
                        <wps:cNvSpPr/>
                        <wps:spPr>
                          <a:xfrm>
                            <a:off x="2340" y="7020"/>
                            <a:ext cx="900" cy="468"/>
                          </a:xfrm>
                          <a:prstGeom prst="rect">
                            <a:avLst/>
                          </a:prstGeom>
                          <a:solidFill>
                            <a:srgbClr val="FFFFFF"/>
                          </a:solidFill>
                          <a:ln>
                            <a:noFill/>
                          </a:ln>
                        </wps:spPr>
                        <wps:txbx>
                          <w:txbxContent>
                            <w:p>
                              <w:pPr>
                                <w:jc w:val="center"/>
                              </w:pPr>
                              <w:r>
                                <w:rPr>
                                  <w:rFonts w:hint="eastAsia"/>
                                </w:rPr>
                                <w:t>失败</w:t>
                              </w:r>
                            </w:p>
                          </w:txbxContent>
                        </wps:txbx>
                        <wps:bodyPr upright="1"/>
                      </wps:wsp>
                      <wps:wsp>
                        <wps:cNvPr id="6" name="自选图形 1333"/>
                        <wps:cNvSpPr/>
                        <wps:spPr>
                          <a:xfrm rot="10800000">
                            <a:off x="3240" y="468"/>
                            <a:ext cx="2159" cy="936"/>
                          </a:xfrm>
                          <a:prstGeom prst="pentagon">
                            <a:avLst/>
                          </a:prstGeom>
                          <a:solidFill>
                            <a:srgbClr val="FFFFFF"/>
                          </a:solidFill>
                          <a:ln w="9525" cap="flat" cmpd="sng">
                            <a:solidFill>
                              <a:srgbClr val="000000"/>
                            </a:solidFill>
                            <a:prstDash val="solid"/>
                            <a:miter/>
                            <a:headEnd type="none" w="med" len="med"/>
                            <a:tailEnd type="none" w="med" len="med"/>
                          </a:ln>
                        </wps:spPr>
                        <wps:bodyPr upright="1"/>
                      </wps:wsp>
                      <wps:wsp>
                        <wps:cNvPr id="7" name="文本框 1332"/>
                        <wps:cNvSpPr txBox="1"/>
                        <wps:spPr>
                          <a:xfrm>
                            <a:off x="3600" y="624"/>
                            <a:ext cx="1440" cy="467"/>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pPr>
                              <w:r>
                                <w:rPr>
                                  <w:rFonts w:hint="eastAsia"/>
                                </w:rPr>
                                <w:t xml:space="preserve">事故发生 </w:t>
                              </w:r>
                            </w:p>
                          </w:txbxContent>
                        </wps:txbx>
                        <wps:bodyPr upright="1"/>
                      </wps:wsp>
                      <wps:wsp>
                        <wps:cNvPr id="8" name="文本框 1331"/>
                        <wps:cNvSpPr txBox="1"/>
                        <wps:spPr>
                          <a:xfrm>
                            <a:off x="3780" y="1873"/>
                            <a:ext cx="1260" cy="46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报警</w:t>
                              </w:r>
                            </w:p>
                          </w:txbxContent>
                        </wps:txbx>
                        <wps:bodyPr upright="1"/>
                      </wps:wsp>
                      <wps:wsp>
                        <wps:cNvPr id="9" name="文本框 1330"/>
                        <wps:cNvSpPr txBox="1"/>
                        <wps:spPr>
                          <a:xfrm>
                            <a:off x="2880" y="2964"/>
                            <a:ext cx="2700"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接警，确定响应级别</w:t>
                              </w:r>
                            </w:p>
                          </w:txbxContent>
                        </wps:txbx>
                        <wps:bodyPr upright="1"/>
                      </wps:wsp>
                      <wps:wsp>
                        <wps:cNvPr id="10" name="文本框 1329"/>
                        <wps:cNvSpPr txBox="1"/>
                        <wps:spPr>
                          <a:xfrm>
                            <a:off x="6660" y="2340"/>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信息反馈</w:t>
                              </w:r>
                            </w:p>
                          </w:txbxContent>
                        </wps:txbx>
                        <wps:bodyPr upright="1"/>
                      </wps:wsp>
                      <wps:wsp>
                        <wps:cNvPr id="11" name="自选图形 1328"/>
                        <wps:cNvCnPr/>
                        <wps:spPr>
                          <a:xfrm flipV="1">
                            <a:off x="5580" y="2808"/>
                            <a:ext cx="1890" cy="390"/>
                          </a:xfrm>
                          <a:prstGeom prst="bentConnector2">
                            <a:avLst/>
                          </a:prstGeom>
                          <a:ln w="9525" cap="flat" cmpd="sng">
                            <a:solidFill>
                              <a:srgbClr val="000000"/>
                            </a:solidFill>
                            <a:prstDash val="solid"/>
                            <a:miter/>
                            <a:headEnd type="none" w="med" len="med"/>
                            <a:tailEnd type="none" w="med" len="med"/>
                          </a:ln>
                        </wps:spPr>
                        <wps:bodyPr/>
                      </wps:wsp>
                      <wps:wsp>
                        <wps:cNvPr id="12" name="自选图形 1327"/>
                        <wps:cNvCnPr/>
                        <wps:spPr>
                          <a:xfrm rot="5400000" flipH="1">
                            <a:off x="6138" y="1008"/>
                            <a:ext cx="234" cy="2430"/>
                          </a:xfrm>
                          <a:prstGeom prst="bentConnector2">
                            <a:avLst/>
                          </a:prstGeom>
                          <a:ln w="9525" cap="flat" cmpd="sng">
                            <a:solidFill>
                              <a:srgbClr val="000000"/>
                            </a:solidFill>
                            <a:prstDash val="solid"/>
                            <a:miter/>
                            <a:headEnd type="none" w="med" len="med"/>
                            <a:tailEnd type="triangle" w="med" len="med"/>
                          </a:ln>
                        </wps:spPr>
                        <wps:bodyPr/>
                      </wps:wsp>
                      <wps:wsp>
                        <wps:cNvPr id="13" name="文本框 1326"/>
                        <wps:cNvSpPr txBox="1"/>
                        <wps:spPr>
                          <a:xfrm>
                            <a:off x="3600" y="3900"/>
                            <a:ext cx="162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信息传递</w:t>
                              </w:r>
                            </w:p>
                          </w:txbxContent>
                        </wps:txbx>
                        <wps:bodyPr upright="1"/>
                      </wps:wsp>
                      <wps:wsp>
                        <wps:cNvPr id="14" name="文本框 1325"/>
                        <wps:cNvSpPr txBox="1"/>
                        <wps:spPr>
                          <a:xfrm>
                            <a:off x="3600" y="4836"/>
                            <a:ext cx="1620"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应急启动</w:t>
                              </w:r>
                            </w:p>
                          </w:txbxContent>
                        </wps:txbx>
                        <wps:bodyPr upright="1"/>
                      </wps:wsp>
                      <wpg:grpSp>
                        <wpg:cNvPr id="24" name="组合 546"/>
                        <wpg:cNvGrpSpPr/>
                        <wpg:grpSpPr>
                          <a:xfrm>
                            <a:off x="360" y="3432"/>
                            <a:ext cx="2702" cy="2808"/>
                            <a:chOff x="0" y="0"/>
                            <a:chExt cx="2702" cy="2808"/>
                          </a:xfrm>
                        </wpg:grpSpPr>
                        <wps:wsp>
                          <wps:cNvPr id="15" name="文本框 1324"/>
                          <wps:cNvSpPr txBox="1"/>
                          <wps:spPr>
                            <a:xfrm>
                              <a:off x="0" y="0"/>
                              <a:ext cx="2160" cy="6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ind w:firstLine="0" w:firstLineChars="0"/>
                                  <w:rPr>
                                    <w:sz w:val="24"/>
                                  </w:rPr>
                                </w:pPr>
                                <w:r>
                                  <w:rPr>
                                    <w:rFonts w:hint="eastAsia"/>
                                    <w:sz w:val="21"/>
                                  </w:rPr>
                                  <w:t>指挥小组人员到</w:t>
                                </w:r>
                                <w:r>
                                  <w:rPr>
                                    <w:rFonts w:hint="eastAsia"/>
                                    <w:sz w:val="24"/>
                                  </w:rPr>
                                  <w:t>位</w:t>
                                </w:r>
                              </w:p>
                            </w:txbxContent>
                          </wps:txbx>
                          <wps:bodyPr upright="1"/>
                        </wps:wsp>
                        <wps:wsp>
                          <wps:cNvPr id="16" name="文本框 1323"/>
                          <wps:cNvSpPr txBox="1"/>
                          <wps:spPr>
                            <a:xfrm>
                              <a:off x="0" y="780"/>
                              <a:ext cx="216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rPr>
                                    <w:sz w:val="21"/>
                                  </w:rPr>
                                </w:pPr>
                                <w:r>
                                  <w:rPr>
                                    <w:rFonts w:hint="eastAsia"/>
                                    <w:sz w:val="21"/>
                                  </w:rPr>
                                  <w:t>信息网络开通</w:t>
                                </w:r>
                              </w:p>
                              <w:p>
                                <w:pPr>
                                  <w:ind w:firstLine="560"/>
                                </w:pPr>
                              </w:p>
                            </w:txbxContent>
                          </wps:txbx>
                          <wps:bodyPr upright="1"/>
                        </wps:wsp>
                        <wps:wsp>
                          <wps:cNvPr id="17" name="文本框 1322"/>
                          <wps:cNvSpPr txBox="1"/>
                          <wps:spPr>
                            <a:xfrm>
                              <a:off x="0" y="1560"/>
                              <a:ext cx="2159"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rPr>
                                    <w:sz w:val="21"/>
                                  </w:rPr>
                                </w:pPr>
                                <w:r>
                                  <w:rPr>
                                    <w:rFonts w:hint="eastAsia"/>
                                    <w:sz w:val="21"/>
                                  </w:rPr>
                                  <w:t>应急资源调配</w:t>
                                </w:r>
                              </w:p>
                              <w:p>
                                <w:pPr>
                                  <w:ind w:firstLine="560"/>
                                </w:pPr>
                              </w:p>
                            </w:txbxContent>
                          </wps:txbx>
                          <wps:bodyPr upright="1"/>
                        </wps:wsp>
                        <wps:wsp>
                          <wps:cNvPr id="18" name="文本框 1321"/>
                          <wps:cNvSpPr txBox="1"/>
                          <wps:spPr>
                            <a:xfrm>
                              <a:off x="0" y="2340"/>
                              <a:ext cx="2159"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rPr>
                                    <w:sz w:val="21"/>
                                  </w:rPr>
                                </w:pPr>
                                <w:r>
                                  <w:rPr>
                                    <w:rFonts w:hint="eastAsia"/>
                                    <w:sz w:val="21"/>
                                  </w:rPr>
                                  <w:t>专业指挥到位</w:t>
                                </w:r>
                              </w:p>
                              <w:p>
                                <w:pPr>
                                  <w:ind w:firstLine="560"/>
                                </w:pPr>
                              </w:p>
                            </w:txbxContent>
                          </wps:txbx>
                          <wps:bodyPr upright="1"/>
                        </wps:wsp>
                        <wps:wsp>
                          <wps:cNvPr id="19" name="直线 1320"/>
                          <wps:cNvSpPr/>
                          <wps:spPr>
                            <a:xfrm flipH="1">
                              <a:off x="2700" y="312"/>
                              <a:ext cx="2" cy="2184"/>
                            </a:xfrm>
                            <a:prstGeom prst="line">
                              <a:avLst/>
                            </a:prstGeom>
                            <a:ln w="9525" cap="flat" cmpd="sng">
                              <a:solidFill>
                                <a:srgbClr val="000000"/>
                              </a:solidFill>
                              <a:prstDash val="solid"/>
                              <a:headEnd type="none" w="med" len="med"/>
                              <a:tailEnd type="none" w="med" len="med"/>
                            </a:ln>
                          </wps:spPr>
                          <wps:bodyPr upright="1"/>
                        </wps:wsp>
                        <wps:wsp>
                          <wps:cNvPr id="20" name="自选图形 1319"/>
                          <wps:cNvCnPr/>
                          <wps:spPr>
                            <a:xfrm flipH="1">
                              <a:off x="2160" y="312"/>
                              <a:ext cx="542" cy="1"/>
                            </a:xfrm>
                            <a:prstGeom prst="straightConnector1">
                              <a:avLst/>
                            </a:prstGeom>
                            <a:ln w="9525" cap="flat" cmpd="sng">
                              <a:solidFill>
                                <a:srgbClr val="000000"/>
                              </a:solidFill>
                              <a:prstDash val="solid"/>
                              <a:headEnd type="none" w="med" len="med"/>
                              <a:tailEnd type="none" w="med" len="med"/>
                            </a:ln>
                          </wps:spPr>
                          <wps:bodyPr/>
                        </wps:wsp>
                        <wps:wsp>
                          <wps:cNvPr id="21" name="直线 1318"/>
                          <wps:cNvSpPr/>
                          <wps:spPr>
                            <a:xfrm flipH="1">
                              <a:off x="2160" y="1092"/>
                              <a:ext cx="540" cy="0"/>
                            </a:xfrm>
                            <a:prstGeom prst="line">
                              <a:avLst/>
                            </a:prstGeom>
                            <a:ln w="9525" cap="flat" cmpd="sng">
                              <a:solidFill>
                                <a:srgbClr val="000000"/>
                              </a:solidFill>
                              <a:prstDash val="solid"/>
                              <a:headEnd type="none" w="med" len="med"/>
                              <a:tailEnd type="none" w="med" len="med"/>
                            </a:ln>
                          </wps:spPr>
                          <wps:bodyPr upright="1"/>
                        </wps:wsp>
                        <wps:wsp>
                          <wps:cNvPr id="22" name="直线 1317"/>
                          <wps:cNvSpPr/>
                          <wps:spPr>
                            <a:xfrm flipH="1">
                              <a:off x="2160" y="1872"/>
                              <a:ext cx="540" cy="0"/>
                            </a:xfrm>
                            <a:prstGeom prst="line">
                              <a:avLst/>
                            </a:prstGeom>
                            <a:ln w="9525" cap="flat" cmpd="sng">
                              <a:solidFill>
                                <a:srgbClr val="000000"/>
                              </a:solidFill>
                              <a:prstDash val="solid"/>
                              <a:headEnd type="none" w="med" len="med"/>
                              <a:tailEnd type="none" w="med" len="med"/>
                            </a:ln>
                          </wps:spPr>
                          <wps:bodyPr upright="1"/>
                        </wps:wsp>
                        <wps:wsp>
                          <wps:cNvPr id="23" name="直线 1316"/>
                          <wps:cNvSpPr/>
                          <wps:spPr>
                            <a:xfrm flipH="1">
                              <a:off x="2160" y="2496"/>
                              <a:ext cx="540" cy="0"/>
                            </a:xfrm>
                            <a:prstGeom prst="line">
                              <a:avLst/>
                            </a:prstGeom>
                            <a:ln w="9525" cap="flat" cmpd="sng">
                              <a:solidFill>
                                <a:srgbClr val="000000"/>
                              </a:solidFill>
                              <a:prstDash val="solid"/>
                              <a:headEnd type="none" w="med" len="med"/>
                              <a:tailEnd type="none" w="med" len="med"/>
                            </a:ln>
                          </wps:spPr>
                          <wps:bodyPr upright="1"/>
                        </wps:wsp>
                      </wpg:grpSp>
                      <wps:wsp>
                        <wps:cNvPr id="25" name="直线 1314"/>
                        <wps:cNvSpPr/>
                        <wps:spPr>
                          <a:xfrm flipH="1">
                            <a:off x="3060" y="4992"/>
                            <a:ext cx="540" cy="1"/>
                          </a:xfrm>
                          <a:prstGeom prst="line">
                            <a:avLst/>
                          </a:prstGeom>
                          <a:ln w="9525" cap="flat" cmpd="sng">
                            <a:solidFill>
                              <a:srgbClr val="000000"/>
                            </a:solidFill>
                            <a:prstDash val="solid"/>
                            <a:headEnd type="none" w="med" len="med"/>
                            <a:tailEnd type="triangle" w="med" len="med"/>
                          </a:ln>
                        </wps:spPr>
                        <wps:bodyPr upright="1"/>
                      </wps:wsp>
                      <wps:wsp>
                        <wps:cNvPr id="26" name="文本框 1313"/>
                        <wps:cNvSpPr txBox="1"/>
                        <wps:spPr>
                          <a:xfrm>
                            <a:off x="3780" y="6240"/>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实施救援</w:t>
                              </w:r>
                            </w:p>
                          </w:txbxContent>
                        </wps:txbx>
                        <wps:bodyPr upright="1"/>
                      </wps:wsp>
                      <wps:wsp>
                        <wps:cNvPr id="27" name="自选图形 1312"/>
                        <wps:cNvSpPr/>
                        <wps:spPr>
                          <a:xfrm>
                            <a:off x="2790" y="7020"/>
                            <a:ext cx="3060" cy="1404"/>
                          </a:xfrm>
                          <a:prstGeom prst="diamond">
                            <a:avLst/>
                          </a:prstGeom>
                          <a:solidFill>
                            <a:srgbClr val="FFFFFF"/>
                          </a:solidFill>
                          <a:ln w="9525" cap="flat" cmpd="sng">
                            <a:solidFill>
                              <a:srgbClr val="000000"/>
                            </a:solidFill>
                            <a:prstDash val="solid"/>
                            <a:miter/>
                            <a:headEnd type="none" w="med" len="med"/>
                            <a:tailEnd type="none" w="med" len="med"/>
                          </a:ln>
                        </wps:spPr>
                        <wps:bodyPr upright="1"/>
                      </wps:wsp>
                      <wps:wsp>
                        <wps:cNvPr id="28" name="文本框 1311"/>
                        <wps:cNvSpPr txBox="1"/>
                        <wps:spPr>
                          <a:xfrm>
                            <a:off x="3600" y="7452"/>
                            <a:ext cx="1466" cy="5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pPr>
                              <w:r>
                                <w:rPr>
                                  <w:rFonts w:hint="eastAsia"/>
                                </w:rPr>
                                <w:t>事态控制</w:t>
                              </w:r>
                            </w:p>
                          </w:txbxContent>
                        </wps:txbx>
                        <wps:bodyPr upright="1"/>
                      </wps:wsp>
                      <wpg:grpSp>
                        <wpg:cNvPr id="34" name="组合 554"/>
                        <wpg:cNvGrpSpPr/>
                        <wpg:grpSpPr>
                          <a:xfrm>
                            <a:off x="720" y="6396"/>
                            <a:ext cx="1620" cy="1560"/>
                            <a:chOff x="0" y="0"/>
                            <a:chExt cx="1620" cy="1560"/>
                          </a:xfrm>
                        </wpg:grpSpPr>
                        <wps:wsp>
                          <wps:cNvPr id="29" name="文本框 1310"/>
                          <wps:cNvSpPr txBox="1"/>
                          <wps:spPr>
                            <a:xfrm>
                              <a:off x="0" y="0"/>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rPr>
                                    <w:sz w:val="21"/>
                                  </w:rPr>
                                </w:pPr>
                                <w:r>
                                  <w:rPr>
                                    <w:rFonts w:hint="eastAsia"/>
                                    <w:sz w:val="21"/>
                                  </w:rPr>
                                  <w:t>应急增援</w:t>
                                </w:r>
                              </w:p>
                            </w:txbxContent>
                          </wps:txbx>
                          <wps:bodyPr upright="1"/>
                        </wps:wsp>
                        <wps:wsp>
                          <wps:cNvPr id="30" name="文本框 1309"/>
                          <wps:cNvSpPr txBox="1"/>
                          <wps:spPr>
                            <a:xfrm>
                              <a:off x="0" y="1092"/>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响应升级</w:t>
                                </w:r>
                              </w:p>
                            </w:txbxContent>
                          </wps:txbx>
                          <wps:bodyPr upright="1"/>
                        </wps:wsp>
                        <wps:wsp>
                          <wps:cNvPr id="33" name="直线 1308"/>
                          <wps:cNvSpPr/>
                          <wps:spPr>
                            <a:xfrm flipV="1">
                              <a:off x="900" y="468"/>
                              <a:ext cx="1" cy="624"/>
                            </a:xfrm>
                            <a:prstGeom prst="line">
                              <a:avLst/>
                            </a:prstGeom>
                            <a:ln w="9525" cap="flat" cmpd="sng">
                              <a:solidFill>
                                <a:srgbClr val="000000"/>
                              </a:solidFill>
                              <a:prstDash val="solid"/>
                              <a:headEnd type="none" w="med" len="med"/>
                              <a:tailEnd type="none" w="med" len="med"/>
                            </a:ln>
                          </wps:spPr>
                          <wps:bodyPr upright="1"/>
                        </wps:wsp>
                      </wpg:grpSp>
                      <wps:wsp>
                        <wps:cNvPr id="35" name="直线 1306"/>
                        <wps:cNvSpPr/>
                        <wps:spPr>
                          <a:xfrm>
                            <a:off x="2340" y="6552"/>
                            <a:ext cx="1440" cy="1"/>
                          </a:xfrm>
                          <a:prstGeom prst="line">
                            <a:avLst/>
                          </a:prstGeom>
                          <a:ln w="9525" cap="flat" cmpd="sng">
                            <a:solidFill>
                              <a:srgbClr val="000000"/>
                            </a:solidFill>
                            <a:prstDash val="solid"/>
                            <a:headEnd type="none" w="med" len="med"/>
                            <a:tailEnd type="triangle" w="med" len="med"/>
                          </a:ln>
                        </wps:spPr>
                        <wps:bodyPr upright="1"/>
                      </wps:wsp>
                      <wps:wsp>
                        <wps:cNvPr id="36" name="自选图形 1305"/>
                        <wps:cNvCnPr/>
                        <wps:spPr>
                          <a:xfrm flipH="1">
                            <a:off x="2340" y="7722"/>
                            <a:ext cx="450" cy="1"/>
                          </a:xfrm>
                          <a:prstGeom prst="straightConnector1">
                            <a:avLst/>
                          </a:prstGeom>
                          <a:ln w="9525" cap="flat" cmpd="sng">
                            <a:solidFill>
                              <a:srgbClr val="000000"/>
                            </a:solidFill>
                            <a:prstDash val="solid"/>
                            <a:headEnd type="none" w="med" len="med"/>
                            <a:tailEnd type="none" w="med" len="med"/>
                          </a:ln>
                        </wps:spPr>
                        <wps:bodyPr/>
                      </wps:wsp>
                      <wpg:grpSp>
                        <wpg:cNvPr id="56" name="组合 576"/>
                        <wpg:cNvGrpSpPr/>
                        <wpg:grpSpPr>
                          <a:xfrm>
                            <a:off x="5940" y="3432"/>
                            <a:ext cx="2520" cy="6240"/>
                            <a:chOff x="0" y="0"/>
                            <a:chExt cx="2520" cy="6240"/>
                          </a:xfrm>
                        </wpg:grpSpPr>
                        <wps:wsp>
                          <wps:cNvPr id="37" name="文本框 1304"/>
                          <wps:cNvSpPr txBox="1"/>
                          <wps:spPr>
                            <a:xfrm>
                              <a:off x="360" y="0"/>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jc w:val="center"/>
                                  <w:rPr>
                                    <w:sz w:val="21"/>
                                  </w:rPr>
                                </w:pPr>
                                <w:r>
                                  <w:rPr>
                                    <w:rFonts w:hint="eastAsia"/>
                                    <w:sz w:val="21"/>
                                  </w:rPr>
                                  <w:t>人员互助</w:t>
                                </w:r>
                              </w:p>
                              <w:p>
                                <w:pPr>
                                  <w:ind w:firstLine="560"/>
                                </w:pPr>
                              </w:p>
                            </w:txbxContent>
                          </wps:txbx>
                          <wps:bodyPr upright="1"/>
                        </wps:wsp>
                        <wps:wsp>
                          <wps:cNvPr id="38" name="文本框 1303"/>
                          <wps:cNvSpPr txBox="1"/>
                          <wps:spPr>
                            <a:xfrm>
                              <a:off x="360" y="624"/>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jc w:val="center"/>
                                  <w:rPr>
                                    <w:sz w:val="21"/>
                                  </w:rPr>
                                </w:pPr>
                                <w:r>
                                  <w:rPr>
                                    <w:rFonts w:hint="eastAsia"/>
                                    <w:sz w:val="21"/>
                                  </w:rPr>
                                  <w:t>专家技术支持</w:t>
                                </w:r>
                              </w:p>
                              <w:p>
                                <w:pPr>
                                  <w:ind w:firstLine="560"/>
                                </w:pPr>
                              </w:p>
                            </w:txbxContent>
                          </wps:txbx>
                          <wps:bodyPr upright="1"/>
                        </wps:wsp>
                        <wps:wsp>
                          <wps:cNvPr id="39" name="文本框 1302"/>
                          <wps:cNvSpPr txBox="1"/>
                          <wps:spPr>
                            <a:xfrm>
                              <a:off x="360" y="1248"/>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jc w:val="center"/>
                                  <w:rPr>
                                    <w:sz w:val="21"/>
                                  </w:rPr>
                                </w:pPr>
                                <w:r>
                                  <w:rPr>
                                    <w:rFonts w:hint="eastAsia"/>
                                    <w:sz w:val="21"/>
                                  </w:rPr>
                                  <w:t>工程抢修</w:t>
                                </w:r>
                              </w:p>
                              <w:p>
                                <w:pPr>
                                  <w:ind w:firstLine="560"/>
                                </w:pPr>
                              </w:p>
                            </w:txbxContent>
                          </wps:txbx>
                          <wps:bodyPr upright="1"/>
                        </wps:wsp>
                        <wps:wsp>
                          <wps:cNvPr id="40" name="文本框 1301"/>
                          <wps:cNvSpPr txBox="1"/>
                          <wps:spPr>
                            <a:xfrm>
                              <a:off x="360" y="1872"/>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jc w:val="center"/>
                                  <w:rPr>
                                    <w:sz w:val="21"/>
                                  </w:rPr>
                                </w:pPr>
                                <w:r>
                                  <w:rPr>
                                    <w:rFonts w:hint="eastAsia"/>
                                    <w:sz w:val="21"/>
                                  </w:rPr>
                                  <w:t>警戒与治安维护</w:t>
                                </w:r>
                              </w:p>
                              <w:p>
                                <w:pPr>
                                  <w:ind w:firstLine="560"/>
                                </w:pPr>
                              </w:p>
                            </w:txbxContent>
                          </wps:txbx>
                          <wps:bodyPr upright="1"/>
                        </wps:wsp>
                        <wps:wsp>
                          <wps:cNvPr id="41" name="文本框 1300"/>
                          <wps:cNvSpPr txBox="1"/>
                          <wps:spPr>
                            <a:xfrm>
                              <a:off x="360" y="2652"/>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jc w:val="center"/>
                                  <w:rPr>
                                    <w:sz w:val="21"/>
                                  </w:rPr>
                                </w:pPr>
                                <w:r>
                                  <w:rPr>
                                    <w:rFonts w:hint="eastAsia"/>
                                    <w:sz w:val="21"/>
                                  </w:rPr>
                                  <w:t>医疗救护</w:t>
                                </w:r>
                              </w:p>
                              <w:p>
                                <w:pPr>
                                  <w:ind w:firstLine="560"/>
                                </w:pPr>
                              </w:p>
                            </w:txbxContent>
                          </wps:txbx>
                          <wps:bodyPr upright="1"/>
                        </wps:wsp>
                        <wps:wsp>
                          <wps:cNvPr id="42" name="文本框 1299"/>
                          <wps:cNvSpPr txBox="1"/>
                          <wps:spPr>
                            <a:xfrm>
                              <a:off x="360" y="3432"/>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jc w:val="center"/>
                                  <w:rPr>
                                    <w:sz w:val="21"/>
                                  </w:rPr>
                                </w:pPr>
                                <w:r>
                                  <w:rPr>
                                    <w:rFonts w:hint="eastAsia"/>
                                    <w:sz w:val="21"/>
                                  </w:rPr>
                                  <w:t>人群疏散</w:t>
                                </w:r>
                              </w:p>
                              <w:p>
                                <w:pPr>
                                  <w:ind w:firstLine="560"/>
                                </w:pPr>
                              </w:p>
                            </w:txbxContent>
                          </wps:txbx>
                          <wps:bodyPr upright="1"/>
                        </wps:wsp>
                        <wps:wsp>
                          <wps:cNvPr id="43" name="文本框 1298"/>
                          <wps:cNvSpPr txBox="1"/>
                          <wps:spPr>
                            <a:xfrm>
                              <a:off x="360" y="4212"/>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jc w:val="center"/>
                                  <w:rPr>
                                    <w:sz w:val="21"/>
                                  </w:rPr>
                                </w:pPr>
                                <w:r>
                                  <w:rPr>
                                    <w:rFonts w:hint="eastAsia"/>
                                    <w:sz w:val="21"/>
                                  </w:rPr>
                                  <w:t>现场监测</w:t>
                                </w:r>
                              </w:p>
                              <w:p>
                                <w:pPr>
                                  <w:ind w:firstLine="560"/>
                                </w:pPr>
                              </w:p>
                            </w:txbxContent>
                          </wps:txbx>
                          <wps:bodyPr upright="1"/>
                        </wps:wsp>
                        <wps:wsp>
                          <wps:cNvPr id="44" name="文本框 1297"/>
                          <wps:cNvSpPr txBox="1"/>
                          <wps:spPr>
                            <a:xfrm>
                              <a:off x="360" y="4992"/>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jc w:val="center"/>
                                  <w:rPr>
                                    <w:sz w:val="21"/>
                                  </w:rPr>
                                </w:pPr>
                                <w:r>
                                  <w:rPr>
                                    <w:rFonts w:hint="eastAsia"/>
                                    <w:sz w:val="21"/>
                                  </w:rPr>
                                  <w:t>环境保护</w:t>
                                </w:r>
                              </w:p>
                              <w:p>
                                <w:pPr>
                                  <w:ind w:firstLine="560"/>
                                </w:pPr>
                              </w:p>
                            </w:txbxContent>
                          </wps:txbx>
                          <wps:bodyPr upright="1"/>
                        </wps:wsp>
                        <wps:wsp>
                          <wps:cNvPr id="45" name="文本框 1296"/>
                          <wps:cNvSpPr txBox="1"/>
                          <wps:spPr>
                            <a:xfrm>
                              <a:off x="360" y="5772"/>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jc w:val="center"/>
                                  <w:rPr>
                                    <w:sz w:val="21"/>
                                  </w:rPr>
                                </w:pPr>
                                <w:r>
                                  <w:rPr>
                                    <w:rFonts w:hint="eastAsia"/>
                                    <w:sz w:val="21"/>
                                  </w:rPr>
                                  <w:t>事故信息收集</w:t>
                                </w:r>
                              </w:p>
                              <w:p>
                                <w:pPr>
                                  <w:ind w:firstLine="560"/>
                                </w:pPr>
                              </w:p>
                            </w:txbxContent>
                          </wps:txbx>
                          <wps:bodyPr upright="1"/>
                        </wps:wsp>
                        <wps:wsp>
                          <wps:cNvPr id="46" name="直线 1295"/>
                          <wps:cNvSpPr/>
                          <wps:spPr>
                            <a:xfrm>
                              <a:off x="0" y="156"/>
                              <a:ext cx="0" cy="5928"/>
                            </a:xfrm>
                            <a:prstGeom prst="line">
                              <a:avLst/>
                            </a:prstGeom>
                            <a:ln w="9525" cap="flat" cmpd="sng">
                              <a:solidFill>
                                <a:srgbClr val="000000"/>
                              </a:solidFill>
                              <a:prstDash val="solid"/>
                              <a:headEnd type="none" w="med" len="med"/>
                              <a:tailEnd type="none" w="med" len="med"/>
                            </a:ln>
                          </wps:spPr>
                          <wps:bodyPr upright="1"/>
                        </wps:wsp>
                        <wps:wsp>
                          <wps:cNvPr id="47" name="直线 1294"/>
                          <wps:cNvSpPr/>
                          <wps:spPr>
                            <a:xfrm>
                              <a:off x="0" y="156"/>
                              <a:ext cx="360" cy="0"/>
                            </a:xfrm>
                            <a:prstGeom prst="line">
                              <a:avLst/>
                            </a:prstGeom>
                            <a:ln w="9525" cap="flat" cmpd="sng">
                              <a:solidFill>
                                <a:srgbClr val="000000"/>
                              </a:solidFill>
                              <a:prstDash val="solid"/>
                              <a:headEnd type="none" w="med" len="med"/>
                              <a:tailEnd type="none" w="med" len="med"/>
                            </a:ln>
                          </wps:spPr>
                          <wps:bodyPr upright="1"/>
                        </wps:wsp>
                        <wps:wsp>
                          <wps:cNvPr id="48" name="直线 1293"/>
                          <wps:cNvSpPr/>
                          <wps:spPr>
                            <a:xfrm>
                              <a:off x="0" y="780"/>
                              <a:ext cx="360" cy="0"/>
                            </a:xfrm>
                            <a:prstGeom prst="line">
                              <a:avLst/>
                            </a:prstGeom>
                            <a:ln w="9525" cap="flat" cmpd="sng">
                              <a:solidFill>
                                <a:srgbClr val="000000"/>
                              </a:solidFill>
                              <a:prstDash val="solid"/>
                              <a:headEnd type="none" w="med" len="med"/>
                              <a:tailEnd type="none" w="med" len="med"/>
                            </a:ln>
                          </wps:spPr>
                          <wps:bodyPr upright="1"/>
                        </wps:wsp>
                        <wps:wsp>
                          <wps:cNvPr id="49" name="直线 1292"/>
                          <wps:cNvSpPr/>
                          <wps:spPr>
                            <a:xfrm>
                              <a:off x="0" y="1560"/>
                              <a:ext cx="360" cy="0"/>
                            </a:xfrm>
                            <a:prstGeom prst="line">
                              <a:avLst/>
                            </a:prstGeom>
                            <a:ln w="9525" cap="flat" cmpd="sng">
                              <a:solidFill>
                                <a:srgbClr val="000000"/>
                              </a:solidFill>
                              <a:prstDash val="solid"/>
                              <a:headEnd type="none" w="med" len="med"/>
                              <a:tailEnd type="none" w="med" len="med"/>
                            </a:ln>
                          </wps:spPr>
                          <wps:bodyPr upright="1"/>
                        </wps:wsp>
                        <wps:wsp>
                          <wps:cNvPr id="50" name="直线 1291"/>
                          <wps:cNvSpPr/>
                          <wps:spPr>
                            <a:xfrm>
                              <a:off x="0" y="2184"/>
                              <a:ext cx="360" cy="0"/>
                            </a:xfrm>
                            <a:prstGeom prst="line">
                              <a:avLst/>
                            </a:prstGeom>
                            <a:ln w="9525" cap="flat" cmpd="sng">
                              <a:solidFill>
                                <a:srgbClr val="000000"/>
                              </a:solidFill>
                              <a:prstDash val="solid"/>
                              <a:headEnd type="none" w="med" len="med"/>
                              <a:tailEnd type="none" w="med" len="med"/>
                            </a:ln>
                          </wps:spPr>
                          <wps:bodyPr upright="1"/>
                        </wps:wsp>
                        <wps:wsp>
                          <wps:cNvPr id="51" name="直线 1290"/>
                          <wps:cNvSpPr/>
                          <wps:spPr>
                            <a:xfrm>
                              <a:off x="0" y="2808"/>
                              <a:ext cx="360" cy="0"/>
                            </a:xfrm>
                            <a:prstGeom prst="line">
                              <a:avLst/>
                            </a:prstGeom>
                            <a:ln w="9525" cap="flat" cmpd="sng">
                              <a:solidFill>
                                <a:srgbClr val="000000"/>
                              </a:solidFill>
                              <a:prstDash val="solid"/>
                              <a:headEnd type="none" w="med" len="med"/>
                              <a:tailEnd type="none" w="med" len="med"/>
                            </a:ln>
                          </wps:spPr>
                          <wps:bodyPr upright="1"/>
                        </wps:wsp>
                        <wps:wsp>
                          <wps:cNvPr id="52" name="直线 1289"/>
                          <wps:cNvSpPr/>
                          <wps:spPr>
                            <a:xfrm>
                              <a:off x="0" y="3744"/>
                              <a:ext cx="360" cy="0"/>
                            </a:xfrm>
                            <a:prstGeom prst="line">
                              <a:avLst/>
                            </a:prstGeom>
                            <a:ln w="9525" cap="flat" cmpd="sng">
                              <a:solidFill>
                                <a:srgbClr val="000000"/>
                              </a:solidFill>
                              <a:prstDash val="solid"/>
                              <a:headEnd type="none" w="med" len="med"/>
                              <a:tailEnd type="none" w="med" len="med"/>
                            </a:ln>
                          </wps:spPr>
                          <wps:bodyPr upright="1"/>
                        </wps:wsp>
                        <wps:wsp>
                          <wps:cNvPr id="53" name="直线 1288"/>
                          <wps:cNvSpPr/>
                          <wps:spPr>
                            <a:xfrm>
                              <a:off x="0" y="4524"/>
                              <a:ext cx="360" cy="0"/>
                            </a:xfrm>
                            <a:prstGeom prst="line">
                              <a:avLst/>
                            </a:prstGeom>
                            <a:ln w="9525" cap="flat" cmpd="sng">
                              <a:solidFill>
                                <a:srgbClr val="000000"/>
                              </a:solidFill>
                              <a:prstDash val="solid"/>
                              <a:headEnd type="none" w="med" len="med"/>
                              <a:tailEnd type="none" w="med" len="med"/>
                            </a:ln>
                          </wps:spPr>
                          <wps:bodyPr upright="1"/>
                        </wps:wsp>
                        <wps:wsp>
                          <wps:cNvPr id="54" name="直线 1287"/>
                          <wps:cNvSpPr/>
                          <wps:spPr>
                            <a:xfrm>
                              <a:off x="0" y="5148"/>
                              <a:ext cx="360" cy="0"/>
                            </a:xfrm>
                            <a:prstGeom prst="line">
                              <a:avLst/>
                            </a:prstGeom>
                            <a:ln w="9525" cap="flat" cmpd="sng">
                              <a:solidFill>
                                <a:srgbClr val="000000"/>
                              </a:solidFill>
                              <a:prstDash val="solid"/>
                              <a:headEnd type="none" w="med" len="med"/>
                              <a:tailEnd type="none" w="med" len="med"/>
                            </a:ln>
                          </wps:spPr>
                          <wps:bodyPr upright="1"/>
                        </wps:wsp>
                        <wps:wsp>
                          <wps:cNvPr id="55" name="直线 1286"/>
                          <wps:cNvSpPr/>
                          <wps:spPr>
                            <a:xfrm>
                              <a:off x="0" y="6084"/>
                              <a:ext cx="360" cy="0"/>
                            </a:xfrm>
                            <a:prstGeom prst="line">
                              <a:avLst/>
                            </a:prstGeom>
                            <a:ln w="9525" cap="flat" cmpd="sng">
                              <a:solidFill>
                                <a:srgbClr val="000000"/>
                              </a:solidFill>
                              <a:prstDash val="solid"/>
                              <a:headEnd type="none" w="med" len="med"/>
                              <a:tailEnd type="none" w="med" len="med"/>
                            </a:ln>
                          </wps:spPr>
                          <wps:bodyPr upright="1"/>
                        </wps:wsp>
                      </wpg:grpSp>
                      <wps:wsp>
                        <wps:cNvPr id="57" name="直线 1284"/>
                        <wps:cNvSpPr/>
                        <wps:spPr>
                          <a:xfrm>
                            <a:off x="4320" y="2340"/>
                            <a:ext cx="1" cy="624"/>
                          </a:xfrm>
                          <a:prstGeom prst="line">
                            <a:avLst/>
                          </a:prstGeom>
                          <a:ln w="9525" cap="flat" cmpd="sng">
                            <a:solidFill>
                              <a:srgbClr val="000000"/>
                            </a:solidFill>
                            <a:prstDash val="solid"/>
                            <a:headEnd type="none" w="med" len="med"/>
                            <a:tailEnd type="triangle" w="med" len="med"/>
                          </a:ln>
                        </wps:spPr>
                        <wps:bodyPr upright="1"/>
                      </wps:wsp>
                      <wps:wsp>
                        <wps:cNvPr id="58" name="直线 1283"/>
                        <wps:cNvSpPr/>
                        <wps:spPr>
                          <a:xfrm>
                            <a:off x="4320" y="3432"/>
                            <a:ext cx="1" cy="468"/>
                          </a:xfrm>
                          <a:prstGeom prst="line">
                            <a:avLst/>
                          </a:prstGeom>
                          <a:ln w="9525" cap="flat" cmpd="sng">
                            <a:solidFill>
                              <a:srgbClr val="000000"/>
                            </a:solidFill>
                            <a:prstDash val="solid"/>
                            <a:headEnd type="none" w="med" len="med"/>
                            <a:tailEnd type="triangle" w="med" len="med"/>
                          </a:ln>
                        </wps:spPr>
                        <wps:bodyPr upright="1"/>
                      </wps:wsp>
                      <wps:wsp>
                        <wps:cNvPr id="59" name="直线 1282"/>
                        <wps:cNvSpPr/>
                        <wps:spPr>
                          <a:xfrm>
                            <a:off x="4320" y="4368"/>
                            <a:ext cx="1" cy="468"/>
                          </a:xfrm>
                          <a:prstGeom prst="line">
                            <a:avLst/>
                          </a:prstGeom>
                          <a:ln w="9525" cap="flat" cmpd="sng">
                            <a:solidFill>
                              <a:srgbClr val="000000"/>
                            </a:solidFill>
                            <a:prstDash val="solid"/>
                            <a:headEnd type="none" w="med" len="med"/>
                            <a:tailEnd type="triangle" w="med" len="med"/>
                          </a:ln>
                        </wps:spPr>
                        <wps:bodyPr upright="1"/>
                      </wps:wsp>
                      <wps:wsp>
                        <wps:cNvPr id="60" name="直线 1281"/>
                        <wps:cNvSpPr/>
                        <wps:spPr>
                          <a:xfrm>
                            <a:off x="4320" y="5304"/>
                            <a:ext cx="1" cy="936"/>
                          </a:xfrm>
                          <a:prstGeom prst="line">
                            <a:avLst/>
                          </a:prstGeom>
                          <a:ln w="9525" cap="flat" cmpd="sng">
                            <a:solidFill>
                              <a:srgbClr val="000000"/>
                            </a:solidFill>
                            <a:prstDash val="solid"/>
                            <a:headEnd type="none" w="med" len="med"/>
                            <a:tailEnd type="triangle" w="med" len="med"/>
                          </a:ln>
                        </wps:spPr>
                        <wps:bodyPr upright="1"/>
                      </wps:wsp>
                      <wps:wsp>
                        <wps:cNvPr id="61" name="直线 1280"/>
                        <wps:cNvSpPr/>
                        <wps:spPr>
                          <a:xfrm>
                            <a:off x="4320" y="6708"/>
                            <a:ext cx="1" cy="312"/>
                          </a:xfrm>
                          <a:prstGeom prst="line">
                            <a:avLst/>
                          </a:prstGeom>
                          <a:ln w="9525" cap="flat" cmpd="sng">
                            <a:solidFill>
                              <a:srgbClr val="000000"/>
                            </a:solidFill>
                            <a:prstDash val="solid"/>
                            <a:headEnd type="none" w="med" len="med"/>
                            <a:tailEnd type="triangle" w="med" len="med"/>
                          </a:ln>
                        </wps:spPr>
                        <wps:bodyPr upright="1"/>
                      </wps:wsp>
                      <wps:wsp>
                        <wps:cNvPr id="62" name="文本框 1279"/>
                        <wps:cNvSpPr txBox="1"/>
                        <wps:spPr>
                          <a:xfrm>
                            <a:off x="3600" y="9360"/>
                            <a:ext cx="144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应急终止</w:t>
                              </w:r>
                            </w:p>
                          </w:txbxContent>
                        </wps:txbx>
                        <wps:bodyPr upright="1"/>
                      </wps:wsp>
                      <wps:wsp>
                        <wps:cNvPr id="63" name="文本框 1278"/>
                        <wps:cNvSpPr txBox="1"/>
                        <wps:spPr>
                          <a:xfrm>
                            <a:off x="3420" y="10764"/>
                            <a:ext cx="162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jc w:val="center"/>
                                <w:rPr>
                                  <w:sz w:val="21"/>
                                </w:rPr>
                              </w:pPr>
                              <w:r>
                                <w:rPr>
                                  <w:rFonts w:hint="eastAsia"/>
                                  <w:sz w:val="21"/>
                                </w:rPr>
                                <w:t>应急结束</w:t>
                              </w:r>
                            </w:p>
                            <w:p>
                              <w:pPr>
                                <w:pStyle w:val="39"/>
                                <w:spacing w:line="240" w:lineRule="auto"/>
                                <w:ind w:firstLine="0" w:firstLineChars="0"/>
                                <w:jc w:val="center"/>
                                <w:rPr>
                                  <w:sz w:val="21"/>
                                </w:rPr>
                              </w:pPr>
                              <w:r>
                                <w:rPr>
                                  <w:rFonts w:hint="eastAsia"/>
                                  <w:sz w:val="21"/>
                                </w:rPr>
                                <w:t>（关闭）</w:t>
                              </w:r>
                            </w:p>
                          </w:txbxContent>
                        </wps:txbx>
                        <wps:bodyPr upright="1"/>
                      </wps:wsp>
                      <wps:wsp>
                        <wps:cNvPr id="64" name="文本框 1277"/>
                        <wps:cNvSpPr txBox="1"/>
                        <wps:spPr>
                          <a:xfrm>
                            <a:off x="6120" y="10764"/>
                            <a:ext cx="216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总结评审</w:t>
                              </w:r>
                            </w:p>
                          </w:txbxContent>
                        </wps:txbx>
                        <wps:bodyPr upright="1"/>
                      </wps:wsp>
                      <wps:wsp>
                        <wps:cNvPr id="65" name="直线 1276"/>
                        <wps:cNvSpPr/>
                        <wps:spPr>
                          <a:xfrm>
                            <a:off x="4320" y="8424"/>
                            <a:ext cx="1" cy="936"/>
                          </a:xfrm>
                          <a:prstGeom prst="line">
                            <a:avLst/>
                          </a:prstGeom>
                          <a:ln w="9525" cap="flat" cmpd="sng">
                            <a:solidFill>
                              <a:srgbClr val="000000"/>
                            </a:solidFill>
                            <a:prstDash val="solid"/>
                            <a:headEnd type="none" w="med" len="med"/>
                            <a:tailEnd type="triangle" w="med" len="med"/>
                          </a:ln>
                        </wps:spPr>
                        <wps:bodyPr upright="1"/>
                      </wps:wsp>
                      <wps:wsp>
                        <wps:cNvPr id="66" name="直线 1275"/>
                        <wps:cNvSpPr/>
                        <wps:spPr>
                          <a:xfrm>
                            <a:off x="4320" y="9984"/>
                            <a:ext cx="1" cy="780"/>
                          </a:xfrm>
                          <a:prstGeom prst="line">
                            <a:avLst/>
                          </a:prstGeom>
                          <a:ln w="9525" cap="flat" cmpd="sng">
                            <a:solidFill>
                              <a:srgbClr val="000000"/>
                            </a:solidFill>
                            <a:prstDash val="solid"/>
                            <a:headEnd type="none" w="med" len="med"/>
                            <a:tailEnd type="triangle" w="med" len="med"/>
                          </a:ln>
                        </wps:spPr>
                        <wps:bodyPr upright="1"/>
                      </wps:wsp>
                      <wps:wsp>
                        <wps:cNvPr id="67" name="直线 1274"/>
                        <wps:cNvSpPr/>
                        <wps:spPr>
                          <a:xfrm>
                            <a:off x="5220" y="11076"/>
                            <a:ext cx="900" cy="1"/>
                          </a:xfrm>
                          <a:prstGeom prst="line">
                            <a:avLst/>
                          </a:prstGeom>
                          <a:ln w="9525" cap="flat" cmpd="sng">
                            <a:solidFill>
                              <a:srgbClr val="000000"/>
                            </a:solidFill>
                            <a:prstDash val="solid"/>
                            <a:headEnd type="none" w="med" len="med"/>
                            <a:tailEnd type="triangle" w="med" len="med"/>
                          </a:ln>
                        </wps:spPr>
                        <wps:bodyPr upright="1"/>
                      </wps:wsp>
                      <wps:wsp>
                        <wps:cNvPr id="68" name="文本框 1273"/>
                        <wps:cNvSpPr txBox="1"/>
                        <wps:spPr>
                          <a:xfrm>
                            <a:off x="720" y="8580"/>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rPr>
                                  <w:sz w:val="21"/>
                                </w:rPr>
                              </w:pPr>
                              <w:r>
                                <w:rPr>
                                  <w:rFonts w:hint="eastAsia"/>
                                  <w:sz w:val="21"/>
                                </w:rPr>
                                <w:t>现场清理</w:t>
                              </w:r>
                            </w:p>
                            <w:p>
                              <w:pPr>
                                <w:ind w:firstLine="560"/>
                              </w:pPr>
                            </w:p>
                          </w:txbxContent>
                        </wps:txbx>
                        <wps:bodyPr upright="1"/>
                      </wps:wsp>
                      <wps:wsp>
                        <wps:cNvPr id="69" name="文本框 1272"/>
                        <wps:cNvSpPr txBox="1"/>
                        <wps:spPr>
                          <a:xfrm>
                            <a:off x="720" y="9360"/>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rPr>
                                  <w:sz w:val="21"/>
                                </w:rPr>
                              </w:pPr>
                              <w:r>
                                <w:rPr>
                                  <w:rFonts w:hint="eastAsia"/>
                                  <w:sz w:val="21"/>
                                </w:rPr>
                                <w:t>解除警戒</w:t>
                              </w:r>
                            </w:p>
                            <w:p>
                              <w:pPr>
                                <w:ind w:firstLine="560"/>
                              </w:pPr>
                            </w:p>
                          </w:txbxContent>
                        </wps:txbx>
                        <wps:bodyPr upright="1"/>
                      </wps:wsp>
                      <wps:wsp>
                        <wps:cNvPr id="70" name="文本框 1271"/>
                        <wps:cNvSpPr txBox="1"/>
                        <wps:spPr>
                          <a:xfrm>
                            <a:off x="720" y="10140"/>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rPr>
                                  <w:sz w:val="21"/>
                                </w:rPr>
                              </w:pPr>
                              <w:r>
                                <w:rPr>
                                  <w:rFonts w:hint="eastAsia"/>
                                  <w:sz w:val="21"/>
                                </w:rPr>
                                <w:t>善后处理</w:t>
                              </w:r>
                            </w:p>
                            <w:p>
                              <w:pPr>
                                <w:ind w:firstLine="560"/>
                              </w:pPr>
                            </w:p>
                          </w:txbxContent>
                        </wps:txbx>
                        <wps:bodyPr upright="1"/>
                      </wps:wsp>
                      <wps:wsp>
                        <wps:cNvPr id="71" name="文本框 1270"/>
                        <wps:cNvSpPr txBox="1"/>
                        <wps:spPr>
                          <a:xfrm>
                            <a:off x="720" y="10920"/>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9"/>
                                <w:spacing w:line="240" w:lineRule="auto"/>
                                <w:ind w:firstLine="0" w:firstLineChars="0"/>
                                <w:rPr>
                                  <w:sz w:val="21"/>
                                </w:rPr>
                              </w:pPr>
                              <w:r>
                                <w:rPr>
                                  <w:rFonts w:hint="eastAsia"/>
                                  <w:sz w:val="21"/>
                                </w:rPr>
                                <w:t>事故调查</w:t>
                              </w:r>
                            </w:p>
                            <w:p>
                              <w:pPr>
                                <w:ind w:firstLine="560"/>
                              </w:pPr>
                            </w:p>
                          </w:txbxContent>
                        </wps:txbx>
                        <wps:bodyPr upright="1"/>
                      </wps:wsp>
                      <wps:wsp>
                        <wps:cNvPr id="72" name="直线 1269"/>
                        <wps:cNvSpPr/>
                        <wps:spPr>
                          <a:xfrm>
                            <a:off x="2880" y="8736"/>
                            <a:ext cx="1" cy="2496"/>
                          </a:xfrm>
                          <a:prstGeom prst="line">
                            <a:avLst/>
                          </a:prstGeom>
                          <a:ln w="9525" cap="flat" cmpd="sng">
                            <a:solidFill>
                              <a:srgbClr val="000000"/>
                            </a:solidFill>
                            <a:prstDash val="solid"/>
                            <a:headEnd type="none" w="med" len="med"/>
                            <a:tailEnd type="none" w="med" len="med"/>
                          </a:ln>
                        </wps:spPr>
                        <wps:bodyPr upright="1"/>
                      </wps:wsp>
                      <wps:wsp>
                        <wps:cNvPr id="73" name="直线 1268"/>
                        <wps:cNvSpPr/>
                        <wps:spPr>
                          <a:xfrm flipH="1">
                            <a:off x="2880" y="9672"/>
                            <a:ext cx="720" cy="0"/>
                          </a:xfrm>
                          <a:prstGeom prst="line">
                            <a:avLst/>
                          </a:prstGeom>
                          <a:ln w="9525" cap="flat" cmpd="sng">
                            <a:solidFill>
                              <a:srgbClr val="000000"/>
                            </a:solidFill>
                            <a:prstDash val="solid"/>
                            <a:headEnd type="none" w="med" len="med"/>
                            <a:tailEnd type="triangle" w="med" len="med"/>
                          </a:ln>
                        </wps:spPr>
                        <wps:bodyPr upright="1"/>
                      </wps:wsp>
                      <wps:wsp>
                        <wps:cNvPr id="74" name="直线 1267"/>
                        <wps:cNvSpPr/>
                        <wps:spPr>
                          <a:xfrm>
                            <a:off x="2340" y="8736"/>
                            <a:ext cx="540" cy="0"/>
                          </a:xfrm>
                          <a:prstGeom prst="line">
                            <a:avLst/>
                          </a:prstGeom>
                          <a:ln w="9525" cap="flat" cmpd="sng">
                            <a:solidFill>
                              <a:srgbClr val="000000"/>
                            </a:solidFill>
                            <a:prstDash val="solid"/>
                            <a:headEnd type="none" w="med" len="med"/>
                            <a:tailEnd type="none" w="med" len="med"/>
                          </a:ln>
                        </wps:spPr>
                        <wps:bodyPr upright="1"/>
                      </wps:wsp>
                      <wps:wsp>
                        <wps:cNvPr id="75" name="直线 1266"/>
                        <wps:cNvSpPr/>
                        <wps:spPr>
                          <a:xfrm>
                            <a:off x="2340" y="9672"/>
                            <a:ext cx="540" cy="0"/>
                          </a:xfrm>
                          <a:prstGeom prst="line">
                            <a:avLst/>
                          </a:prstGeom>
                          <a:ln w="9525" cap="flat" cmpd="sng">
                            <a:solidFill>
                              <a:srgbClr val="000000"/>
                            </a:solidFill>
                            <a:prstDash val="solid"/>
                            <a:headEnd type="none" w="med" len="med"/>
                            <a:tailEnd type="none" w="med" len="med"/>
                          </a:ln>
                        </wps:spPr>
                        <wps:bodyPr upright="1"/>
                      </wps:wsp>
                      <wps:wsp>
                        <wps:cNvPr id="76" name="直线 1265"/>
                        <wps:cNvSpPr/>
                        <wps:spPr>
                          <a:xfrm>
                            <a:off x="2340" y="10452"/>
                            <a:ext cx="540" cy="0"/>
                          </a:xfrm>
                          <a:prstGeom prst="line">
                            <a:avLst/>
                          </a:prstGeom>
                          <a:ln w="9525" cap="flat" cmpd="sng">
                            <a:solidFill>
                              <a:srgbClr val="000000"/>
                            </a:solidFill>
                            <a:prstDash val="solid"/>
                            <a:headEnd type="none" w="med" len="med"/>
                            <a:tailEnd type="none" w="med" len="med"/>
                          </a:ln>
                        </wps:spPr>
                        <wps:bodyPr upright="1"/>
                      </wps:wsp>
                      <wps:wsp>
                        <wps:cNvPr id="77" name="直线 1264"/>
                        <wps:cNvSpPr/>
                        <wps:spPr>
                          <a:xfrm>
                            <a:off x="2340" y="11232"/>
                            <a:ext cx="540" cy="0"/>
                          </a:xfrm>
                          <a:prstGeom prst="line">
                            <a:avLst/>
                          </a:prstGeom>
                          <a:ln w="9525" cap="flat" cmpd="sng">
                            <a:solidFill>
                              <a:srgbClr val="000000"/>
                            </a:solidFill>
                            <a:prstDash val="solid"/>
                            <a:headEnd type="none" w="med" len="med"/>
                            <a:tailEnd type="none" w="med" len="med"/>
                          </a:ln>
                        </wps:spPr>
                        <wps:bodyPr upright="1"/>
                      </wps:wsp>
                      <wps:wsp>
                        <wps:cNvPr id="78" name="直线 1263"/>
                        <wps:cNvSpPr/>
                        <wps:spPr>
                          <a:xfrm>
                            <a:off x="4320" y="1404"/>
                            <a:ext cx="1" cy="468"/>
                          </a:xfrm>
                          <a:prstGeom prst="line">
                            <a:avLst/>
                          </a:prstGeom>
                          <a:ln w="9525" cap="flat" cmpd="sng">
                            <a:solidFill>
                              <a:srgbClr val="000000"/>
                            </a:solidFill>
                            <a:prstDash val="solid"/>
                            <a:headEnd type="none" w="med" len="med"/>
                            <a:tailEnd type="triangle" w="med" len="med"/>
                          </a:ln>
                        </wps:spPr>
                        <wps:bodyPr upright="1"/>
                      </wps:wsp>
                      <wps:wsp>
                        <wps:cNvPr id="79" name="直线 1262"/>
                        <wps:cNvSpPr/>
                        <wps:spPr>
                          <a:xfrm flipH="1">
                            <a:off x="5220" y="6552"/>
                            <a:ext cx="720" cy="0"/>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组合 1261" o:spid="_x0000_s1026" o:spt="203" style="height:604.4pt;width:450.5pt;" coordsize="8820,12012203" o:gfxdata="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">
                <o:lock v:ext="edit" aspectratio="f"/>
                <v:rect id="矩形 1336" o:spid="_x0000_s1026" o:spt="1" style="position:absolute;left:0;top:0;height:12012;width:8820;" filled="f" stroked="f" coordsize="21600,21600" o:gfxdata="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Yc9+vQAA&#10;ANwAAAAPAAAAAAAAAAEAIAAAACIAAABkcnMvZG93bnJldi54bWxQSwECFAAUAAAACACHTuJAMy8F&#10;njsAAAA5AAAAEAAAAAAAAAABACAAAAAMAQAAZHJzL3NoYXBleG1sLnhtbFBLBQYAAAAABgAGAFsB&#10;AAC2AwAAAAA=&#10;">
                  <v:fill on="f" focussize="0,0"/>
                  <v:stroke on="f"/>
                  <v:imagedata o:title=""/>
                  <o:lock v:ext="edit" text="t" aspectratio="t"/>
                </v:rect>
                <v:rect id="矩形 1335" o:spid="_x0000_s1026" o:spt="1" style="position:absolute;left:4140;top:8580;height:468;width:1080;" fillcolor="#FFFFFF" filled="t" stroked="f" coordsize="21600,21600" o:gfxdata="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Jaiu8AAAA&#10;3AAAAA8AAAAAAAAAAQAgAAAAIgAAAGRycy9kb3ducmV2LnhtbFBLAQIUABQAAAAIAIdO4kAzLwWe&#10;OwAAADkAAAAQAAAAAAAAAAEAIAAAAAsBAABkcnMvc2hhcGV4bWwueG1sUEsFBgAAAAAGAAYAWwEA&#10;ALUDAAAAAA==&#10;">
                  <v:fill on="t" focussize="0,0"/>
                  <v:stroke on="f"/>
                  <v:imagedata o:title=""/>
                  <o:lock v:ext="edit" aspectratio="f"/>
                  <v:textbox>
                    <w:txbxContent>
                      <w:p>
                        <w:pPr>
                          <w:jc w:val="center"/>
                        </w:pPr>
                        <w:r>
                          <w:rPr>
                            <w:rFonts w:hint="eastAsia"/>
                          </w:rPr>
                          <w:t>成功</w:t>
                        </w:r>
                      </w:p>
                    </w:txbxContent>
                  </v:textbox>
                </v:rect>
                <v:rect id="矩形 1334" o:spid="_x0000_s1026" o:spt="1" style="position:absolute;left:2340;top:7020;height:468;width:900;" fillcolor="#FFFFFF" filled="t" stroked="f" coordsize="21600,21600" o:gfxdata="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hc+w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jc w:val="center"/>
                        </w:pPr>
                        <w:r>
                          <w:rPr>
                            <w:rFonts w:hint="eastAsia"/>
                          </w:rPr>
                          <w:t>失败</w:t>
                        </w:r>
                      </w:p>
                    </w:txbxContent>
                  </v:textbox>
                </v:rect>
                <v:shape id="自选图形 1333" o:spid="_x0000_s1026" o:spt="56" type="#_x0000_t56" style="position:absolute;left:3240;top:468;height:936;width:2159;rotation:11796480f;" fillcolor="#FFFFFF" filled="t" stroked="t" coordsize="21600,21600" o:gfxdata="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7Sx/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shape>
                <v:shape id="文本框 1332" o:spid="_x0000_s1026" o:spt="202" type="#_x0000_t202" style="position:absolute;left:3600;top:624;height:467;width:1440;" fillcolor="#FFFFFF" filled="t" stroked="t" coordsize="21600,21600" o:gfxdata="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C1L6vQAA&#10;ANw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jc w:val="center"/>
                        </w:pPr>
                        <w:r>
                          <w:rPr>
                            <w:rFonts w:hint="eastAsia"/>
                          </w:rPr>
                          <w:t xml:space="preserve">事故发生 </w:t>
                        </w:r>
                      </w:p>
                    </w:txbxContent>
                  </v:textbox>
                </v:shape>
                <v:shape id="文本框 1331" o:spid="_x0000_s1026" o:spt="202" type="#_x0000_t202" style="position:absolute;left:3780;top:1873;height:466;width:1260;" fillcolor="#FFFFFF" filled="t" stroked="t" coordsize="21600,21600" o:gfxdata="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tX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报警</w:t>
                        </w:r>
                      </w:p>
                    </w:txbxContent>
                  </v:textbox>
                </v:shape>
                <v:shape id="文本框 1330" o:spid="_x0000_s1026" o:spt="202" type="#_x0000_t202" style="position:absolute;left:2880;top:2964;height:467;width:2700;" fillcolor="#FFFFFF" filled="t" stroked="t" coordsize="21600,21600" o:gfxdata="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IfiU&#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jc w:val="center"/>
                        </w:pPr>
                        <w:r>
                          <w:rPr>
                            <w:rFonts w:hint="eastAsia"/>
                          </w:rPr>
                          <w:t>接警，确定响应级别</w:t>
                        </w:r>
                      </w:p>
                    </w:txbxContent>
                  </v:textbox>
                </v:shape>
                <v:shape id="文本框 1329" o:spid="_x0000_s1026" o:spt="202" type="#_x0000_t202" style="position:absolute;left:6660;top:2340;height:468;width:1620;" fillcolor="#FFFFFF" filled="t" stroked="t" coordsize="21600,21600" o:gfxdata="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zZu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pPr>
                        <w:r>
                          <w:rPr>
                            <w:rFonts w:hint="eastAsia"/>
                          </w:rPr>
                          <w:t>信息反馈</w:t>
                        </w:r>
                      </w:p>
                    </w:txbxContent>
                  </v:textbox>
                </v:shape>
                <v:shape id="自选图形 1328" o:spid="_x0000_s1026" o:spt="33" type="#_x0000_t33" style="position:absolute;left:5580;top:2808;flip:y;height:390;width:1890;" filled="f" stroked="t" coordsize="21600,21600" o:gfxdata="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5wQ0rsAAADc&#10;AAAADwAAAAAAAAABACAAAAAiAAAAZHJzL2Rvd25yZXYueG1sUEsBAhQAFAAAAAgAh07iQDMvBZ47&#10;AAAAOQAAABAAAAAAAAAAAQAgAAAACgEAAGRycy9zaGFwZXhtbC54bWxQSwUGAAAAAAYABgBbAQAA&#10;tAMAAAAA&#10;">
                  <v:fill on="f" focussize="0,0"/>
                  <v:stroke color="#000000" joinstyle="miter"/>
                  <v:imagedata o:title=""/>
                  <o:lock v:ext="edit" aspectratio="f"/>
                </v:shape>
                <v:shape id="自选图形 1327" o:spid="_x0000_s1026" o:spt="33" type="#_x0000_t33" style="position:absolute;left:6138;top:1008;flip:x;height:2430;width:234;rotation:-5898240f;" filled="f" stroked="t" coordsize="21600,21600" o:gfxdata="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PSk+m/&#10;AAAA3AAAAA8AAAAAAAAAAQAgAAAAIgAAAGRycy9kb3ducmV2LnhtbFBLAQIUABQAAAAIAIdO4kAz&#10;LwWeOwAAADkAAAAQAAAAAAAAAAEAIAAAAA4BAABkcnMvc2hhcGV4bWwueG1sUEsFBgAAAAAGAAYA&#10;WwEAALgDAAAAAA==&#10;">
                  <v:fill on="f" focussize="0,0"/>
                  <v:stroke color="#000000" joinstyle="miter" endarrow="block"/>
                  <v:imagedata o:title=""/>
                  <o:lock v:ext="edit" aspectratio="f"/>
                </v:shape>
                <v:shape id="文本框 1326" o:spid="_x0000_s1026" o:spt="202" type="#_x0000_t202" style="position:absolute;left:3600;top:3900;height:469;width:1620;" fillcolor="#FFFFFF" filled="t" stroked="t" coordsize="21600,21600" o:gfxdata="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r+l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信息传递</w:t>
                        </w:r>
                      </w:p>
                    </w:txbxContent>
                  </v:textbox>
                </v:shape>
                <v:shape id="文本框 1325" o:spid="_x0000_s1026" o:spt="202" type="#_x0000_t202" style="position:absolute;left:3600;top:4836;height:471;width:1620;" fillcolor="#FFFFFF" filled="t" stroked="t" coordsize="21600,21600" o:gfxdata="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shg4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应急启动</w:t>
                        </w:r>
                      </w:p>
                    </w:txbxContent>
                  </v:textbox>
                </v:shape>
                <v:group id="组合 546" o:spid="_x0000_s1026" o:spt="203" style="position:absolute;left:360;top:3432;height:2808;width:2702;" coordsize="2702,2808" o:gfxdata="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0q5rWL0AAADcAAAADwAAAAAAAAABACAAAAAiAAAAZHJzL2Rvd25yZXYueG1s&#10;UEsBAhQAFAAAAAgAh07iQDMvBZ47AAAAOQAAABUAAAAAAAAAAQAgAAAADAEAAGRycy9ncm91cHNo&#10;YXBleG1sLnhtbFBLBQYAAAAABgAGAGABAADJAwAAAAA=&#10;">
                  <o:lock v:ext="edit" aspectratio="f"/>
                  <v:shape id="文本框 1324" o:spid="_x0000_s1026" o:spt="202" type="#_x0000_t202" style="position:absolute;left:0;top:0;height:623;width:2160;" fillcolor="#FFFFFF" filled="t" stroked="t" coordsize="21600,21600" o:gfxdata="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WExX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39"/>
                            <w:ind w:firstLine="0" w:firstLineChars="0"/>
                            <w:rPr>
                              <w:sz w:val="24"/>
                            </w:rPr>
                          </w:pPr>
                          <w:r>
                            <w:rPr>
                              <w:rFonts w:hint="eastAsia"/>
                              <w:sz w:val="21"/>
                            </w:rPr>
                            <w:t>指挥小组人员到</w:t>
                          </w:r>
                          <w:r>
                            <w:rPr>
                              <w:rFonts w:hint="eastAsia"/>
                              <w:sz w:val="24"/>
                            </w:rPr>
                            <w:t>位</w:t>
                          </w:r>
                        </w:p>
                      </w:txbxContent>
                    </v:textbox>
                  </v:shape>
                  <v:shape id="文本框 1323" o:spid="_x0000_s1026" o:spt="202" type="#_x0000_t202" style="position:absolute;left:0;top:780;height:469;width:2160;" fillcolor="#FFFFFF" filled="t" stroked="t" coordsize="21600,21600" o:gfxdata="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bUQ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39"/>
                            <w:spacing w:line="240" w:lineRule="auto"/>
                            <w:ind w:firstLine="0" w:firstLineChars="0"/>
                            <w:rPr>
                              <w:sz w:val="21"/>
                            </w:rPr>
                          </w:pPr>
                          <w:r>
                            <w:rPr>
                              <w:rFonts w:hint="eastAsia"/>
                              <w:sz w:val="21"/>
                            </w:rPr>
                            <w:t>信息网络开通</w:t>
                          </w:r>
                        </w:p>
                        <w:p>
                          <w:pPr>
                            <w:ind w:firstLine="560"/>
                          </w:pPr>
                        </w:p>
                      </w:txbxContent>
                    </v:textbox>
                  </v:shape>
                  <v:shape id="文本框 1322" o:spid="_x0000_s1026" o:spt="202" type="#_x0000_t202" style="position:absolute;left:0;top:1560;height:468;width:2159;" fillcolor="#FFFFFF" filled="t" stroked="t" coordsize="21600,21600" o:gfxdata="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X9J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39"/>
                            <w:spacing w:line="240" w:lineRule="auto"/>
                            <w:ind w:firstLine="0" w:firstLineChars="0"/>
                            <w:rPr>
                              <w:sz w:val="21"/>
                            </w:rPr>
                          </w:pPr>
                          <w:r>
                            <w:rPr>
                              <w:rFonts w:hint="eastAsia"/>
                              <w:sz w:val="21"/>
                            </w:rPr>
                            <w:t>应急资源调配</w:t>
                          </w:r>
                        </w:p>
                        <w:p>
                          <w:pPr>
                            <w:ind w:firstLine="560"/>
                          </w:pPr>
                        </w:p>
                      </w:txbxContent>
                    </v:textbox>
                  </v:shape>
                  <v:shape id="文本框 1321" o:spid="_x0000_s1026" o:spt="202" type="#_x0000_t202" style="position:absolute;left:0;top:2340;height:468;width:2159;" fillcolor="#FFFFFF" filled="t" stroked="t" coordsize="21600,21600" o:gfxdata="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msuc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39"/>
                            <w:spacing w:line="240" w:lineRule="auto"/>
                            <w:ind w:firstLine="0" w:firstLineChars="0"/>
                            <w:rPr>
                              <w:sz w:val="21"/>
                            </w:rPr>
                          </w:pPr>
                          <w:r>
                            <w:rPr>
                              <w:rFonts w:hint="eastAsia"/>
                              <w:sz w:val="21"/>
                            </w:rPr>
                            <w:t>专业指挥到位</w:t>
                          </w:r>
                        </w:p>
                        <w:p>
                          <w:pPr>
                            <w:ind w:firstLine="560"/>
                          </w:pPr>
                        </w:p>
                      </w:txbxContent>
                    </v:textbox>
                  </v:shape>
                  <v:line id="直线 1320" o:spid="_x0000_s1026" o:spt="20" style="position:absolute;left:2700;top:312;flip:x;height:2184;width:2;" filled="f" stroked="t" coordsize="21600,21600" o:gfxdata="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rdN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自选图形 1319" o:spid="_x0000_s1026" o:spt="32" type="#_x0000_t32" style="position:absolute;left:2160;top:312;flip:x;height:1;width:542;" filled="f" stroked="t" coordsize="21600,21600" o:gfxdata="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EER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line id="直线 1318" o:spid="_x0000_s1026" o:spt="20" style="position:absolute;left:2160;top:1092;flip:x;height:0;width:540;" filled="f" stroked="t" coordsize="21600,21600" o:gfxdata="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fTm2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317" o:spid="_x0000_s1026" o:spt="20" style="position:absolute;left:2160;top:1872;flip:x;height:0;width:540;" filled="f" stroked="t" coordsize="21600,21600" o:gfxdata="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h1+r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316" o:spid="_x0000_s1026" o:spt="20" style="position:absolute;left:2160;top:2496;flip:x;height:0;width:540;" filled="f" stroked="t" coordsize="21600,21600" o:gfxdata="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HbN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line id="直线 1314" o:spid="_x0000_s1026" o:spt="20" style="position:absolute;left:3060;top:4992;flip:x;height:1;width:540;" filled="f" stroked="t" coordsize="21600,21600" o:gfxdata="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D3+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1313" o:spid="_x0000_s1026" o:spt="202" type="#_x0000_t202" style="position:absolute;left:3780;top:6240;height:468;width:1440;" fillcolor="#FFFFFF" filled="t" stroked="t" coordsize="21600,21600" o:gfxdata="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0id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实施救援</w:t>
                        </w:r>
                      </w:p>
                    </w:txbxContent>
                  </v:textbox>
                </v:shape>
                <v:shape id="自选图形 1312" o:spid="_x0000_s1026" o:spt="4" type="#_x0000_t4" style="position:absolute;left:2790;top:7020;height:1404;width:3060;" fillcolor="#FFFFFF" filled="t" stroked="t" coordsize="21600,21600" o:gfxdata="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Micw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shape>
                <v:shape id="文本框 1311" o:spid="_x0000_s1026" o:spt="202" type="#_x0000_t202" style="position:absolute;left:3600;top:7452;height:520;width:1466;" fillcolor="#FFFFFF" filled="t" stroked="t" coordsize="21600,21600" o:gfxdata="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N4ga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pPr>
                          <w:jc w:val="center"/>
                        </w:pPr>
                        <w:r>
                          <w:rPr>
                            <w:rFonts w:hint="eastAsia"/>
                          </w:rPr>
                          <w:t>事态控制</w:t>
                        </w:r>
                      </w:p>
                    </w:txbxContent>
                  </v:textbox>
                </v:shape>
                <v:group id="组合 554" o:spid="_x0000_s1026" o:spt="203" style="position:absolute;left:720;top:6396;height:1560;width:1620;" coordsize="1620,1560" o:gfxdata="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94s7DvwAAANwAAAAPAAAAAAAAAAEAIAAAACIAAABkcnMvZG93bnJldi54&#10;bWxQSwECFAAUAAAACACHTuJAMy8FnjsAAAA5AAAAFQAAAAAAAAABACAAAAAOAQAAZHJzL2dyb3Vw&#10;c2hhcGV4bWwueG1sUEsFBgAAAAAGAAYAYAEAAMsDAAAAAA==&#10;">
                  <o:lock v:ext="edit" aspectratio="f"/>
                  <v:shape id="文本框 1310" o:spid="_x0000_s1026" o:spt="202" type="#_x0000_t202" style="position:absolute;left:0;top:0;height:468;width:1620;" fillcolor="#FFFFFF" filled="t" stroked="t" coordsize="21600,21600" o:gfxdata="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HT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39"/>
                            <w:spacing w:line="240" w:lineRule="auto"/>
                            <w:ind w:firstLine="0" w:firstLineChars="0"/>
                            <w:rPr>
                              <w:sz w:val="21"/>
                            </w:rPr>
                          </w:pPr>
                          <w:r>
                            <w:rPr>
                              <w:rFonts w:hint="eastAsia"/>
                              <w:sz w:val="21"/>
                            </w:rPr>
                            <w:t>应急增援</w:t>
                          </w:r>
                        </w:p>
                      </w:txbxContent>
                    </v:textbox>
                  </v:shape>
                  <v:shape id="文本框 1309" o:spid="_x0000_s1026" o:spt="202" type="#_x0000_t202" style="position:absolute;left:0;top:1092;height:468;width:1620;" fillcolor="#FFFFFF" filled="t" stroked="t" coordsize="21600,21600" o:gfxdata="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yDQ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响应升级</w:t>
                          </w:r>
                        </w:p>
                      </w:txbxContent>
                    </v:textbox>
                  </v:shape>
                  <v:line id="直线 1308" o:spid="_x0000_s1026" o:spt="20" style="position:absolute;left:900;top:468;flip:y;height:624;width:1;" filled="f" stroked="t" coordsize="21600,21600" o:gfxdata="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LXA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直线 1306" o:spid="_x0000_s1026" o:spt="20" style="position:absolute;left:2340;top:6552;height:1;width:1440;" filled="f" stroked="t" coordsize="21600,21600" o:gfxdata="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9t4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自选图形 1305" o:spid="_x0000_s1026" o:spt="32" type="#_x0000_t32" style="position:absolute;left:2340;top:7722;flip:x;height:1;width:450;" filled="f" stroked="t" coordsize="21600,21600" o:gfxdata="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8tSE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id="组合 576" o:spid="_x0000_s1026" o:spt="203" style="position:absolute;left:5940;top:3432;height:6240;width:2520;" coordsize="2520,6240" o:gfxdata="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yC1a3vwAAANwAAAAPAAAAAAAAAAEAIAAAACIAAABkcnMvZG93bnJldi54&#10;bWxQSwECFAAUAAAACACHTuJAMy8FnjsAAAA5AAAAFQAAAAAAAAABACAAAAAOAQAAZHJzL2dyb3Vw&#10;c2hhcGV4bWwueG1sUEsFBgAAAAAGAAYAYAEAAMsDAAAAAA==&#10;">
                  <o:lock v:ext="edit" aspectratio="f"/>
                  <v:shape id="文本框 1304" o:spid="_x0000_s1026" o:spt="202" type="#_x0000_t202" style="position:absolute;left:360;top:0;height:468;width:2160;" fillcolor="#FFFFFF" filled="t" stroked="t" coordsize="21600,21600" o:gfxdata="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WyDb&#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39"/>
                            <w:spacing w:line="240" w:lineRule="auto"/>
                            <w:ind w:firstLine="0" w:firstLineChars="0"/>
                            <w:jc w:val="center"/>
                            <w:rPr>
                              <w:sz w:val="21"/>
                            </w:rPr>
                          </w:pPr>
                          <w:r>
                            <w:rPr>
                              <w:rFonts w:hint="eastAsia"/>
                              <w:sz w:val="21"/>
                            </w:rPr>
                            <w:t>人员互助</w:t>
                          </w:r>
                        </w:p>
                        <w:p>
                          <w:pPr>
                            <w:ind w:firstLine="560"/>
                          </w:pPr>
                        </w:p>
                      </w:txbxContent>
                    </v:textbox>
                  </v:shape>
                  <v:shape id="文本框 1303" o:spid="_x0000_s1026" o:spt="202" type="#_x0000_t202" style="position:absolute;left:360;top:624;height:468;width:2160;" fillcolor="#FFFFFF" filled="t" stroked="t" coordsize="21600,21600" o:gfxdata="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cS0q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39"/>
                            <w:spacing w:line="240" w:lineRule="auto"/>
                            <w:ind w:firstLine="0" w:firstLineChars="0"/>
                            <w:jc w:val="center"/>
                            <w:rPr>
                              <w:sz w:val="21"/>
                            </w:rPr>
                          </w:pPr>
                          <w:r>
                            <w:rPr>
                              <w:rFonts w:hint="eastAsia"/>
                              <w:sz w:val="21"/>
                            </w:rPr>
                            <w:t>专家技术支持</w:t>
                          </w:r>
                        </w:p>
                        <w:p>
                          <w:pPr>
                            <w:ind w:firstLine="560"/>
                          </w:pPr>
                        </w:p>
                      </w:txbxContent>
                    </v:textbox>
                  </v:shape>
                  <v:shape id="文本框 1302" o:spid="_x0000_s1026" o:spt="202" type="#_x0000_t202" style="position:absolute;left:360;top:1248;height:468;width:2160;" fillcolor="#FFFFFF" filled="t" stroked="t" coordsize="21600,21600" o:gfxdata="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IET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39"/>
                            <w:spacing w:line="240" w:lineRule="auto"/>
                            <w:ind w:firstLine="0" w:firstLineChars="0"/>
                            <w:jc w:val="center"/>
                            <w:rPr>
                              <w:sz w:val="21"/>
                            </w:rPr>
                          </w:pPr>
                          <w:r>
                            <w:rPr>
                              <w:rFonts w:hint="eastAsia"/>
                              <w:sz w:val="21"/>
                            </w:rPr>
                            <w:t>工程抢修</w:t>
                          </w:r>
                        </w:p>
                        <w:p>
                          <w:pPr>
                            <w:ind w:firstLine="560"/>
                          </w:pPr>
                        </w:p>
                      </w:txbxContent>
                    </v:textbox>
                  </v:shape>
                  <v:shape id="文本框 1301" o:spid="_x0000_s1026" o:spt="202" type="#_x0000_t202" style="position:absolute;left:360;top:1872;height:468;width:2160;" fillcolor="#FFFFFF" filled="t" stroked="t" coordsize="21600,21600" o:gfxdata="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ech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39"/>
                            <w:spacing w:line="240" w:lineRule="auto"/>
                            <w:ind w:firstLine="0" w:firstLineChars="0"/>
                            <w:jc w:val="center"/>
                            <w:rPr>
                              <w:sz w:val="21"/>
                            </w:rPr>
                          </w:pPr>
                          <w:r>
                            <w:rPr>
                              <w:rFonts w:hint="eastAsia"/>
                              <w:sz w:val="21"/>
                            </w:rPr>
                            <w:t>警戒与治安维护</w:t>
                          </w:r>
                        </w:p>
                        <w:p>
                          <w:pPr>
                            <w:ind w:firstLine="560"/>
                          </w:pPr>
                        </w:p>
                      </w:txbxContent>
                    </v:textbox>
                  </v:shape>
                  <v:shape id="文本框 1300" o:spid="_x0000_s1026" o:spt="202" type="#_x0000_t202" style="position:absolute;left:360;top:2652;height:468;width:2160;" fillcolor="#FFFFFF" filled="t" stroked="t" coordsize="21600,21600" o:gfxdata="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aS14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39"/>
                            <w:spacing w:line="240" w:lineRule="auto"/>
                            <w:ind w:firstLine="0" w:firstLineChars="0"/>
                            <w:jc w:val="center"/>
                            <w:rPr>
                              <w:sz w:val="21"/>
                            </w:rPr>
                          </w:pPr>
                          <w:r>
                            <w:rPr>
                              <w:rFonts w:hint="eastAsia"/>
                              <w:sz w:val="21"/>
                            </w:rPr>
                            <w:t>医疗救护</w:t>
                          </w:r>
                        </w:p>
                        <w:p>
                          <w:pPr>
                            <w:ind w:firstLine="560"/>
                          </w:pPr>
                        </w:p>
                      </w:txbxContent>
                    </v:textbox>
                  </v:shape>
                  <v:shape id="文本框 1299" o:spid="_x0000_s1026" o:spt="202" type="#_x0000_t202" style="position:absolute;left:360;top:3432;height:468;width:2160;" fillcolor="#FFFFFF" filled="t" stroked="t" coordsize="21600,21600" o:gfxdata="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BJ/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39"/>
                            <w:spacing w:line="240" w:lineRule="auto"/>
                            <w:ind w:firstLine="0" w:firstLineChars="0"/>
                            <w:jc w:val="center"/>
                            <w:rPr>
                              <w:sz w:val="21"/>
                            </w:rPr>
                          </w:pPr>
                          <w:r>
                            <w:rPr>
                              <w:rFonts w:hint="eastAsia"/>
                              <w:sz w:val="21"/>
                            </w:rPr>
                            <w:t>人群疏散</w:t>
                          </w:r>
                        </w:p>
                        <w:p>
                          <w:pPr>
                            <w:ind w:firstLine="560"/>
                          </w:pPr>
                        </w:p>
                      </w:txbxContent>
                    </v:textbox>
                  </v:shape>
                  <v:shape id="文本框 1298" o:spid="_x0000_s1026" o:spt="202" type="#_x0000_t202" style="position:absolute;left:360;top:4212;height:468;width:2160;" fillcolor="#FFFFFF" filled="t" stroked="t" coordsize="21600,21600" o:gfxdata="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zsZ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39"/>
                            <w:spacing w:line="240" w:lineRule="auto"/>
                            <w:ind w:firstLine="0" w:firstLineChars="0"/>
                            <w:jc w:val="center"/>
                            <w:rPr>
                              <w:sz w:val="21"/>
                            </w:rPr>
                          </w:pPr>
                          <w:r>
                            <w:rPr>
                              <w:rFonts w:hint="eastAsia"/>
                              <w:sz w:val="21"/>
                            </w:rPr>
                            <w:t>现场监测</w:t>
                          </w:r>
                        </w:p>
                        <w:p>
                          <w:pPr>
                            <w:ind w:firstLine="560"/>
                          </w:pPr>
                        </w:p>
                      </w:txbxContent>
                    </v:textbox>
                  </v:shape>
                  <v:shape id="文本框 1297" o:spid="_x0000_s1026" o:spt="202" type="#_x0000_t202" style="position:absolute;left:360;top:4992;height:468;width:2160;" fillcolor="#FFFFFF" filled="t" stroked="t" coordsize="21600,21600" o:gfxdata="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uV0E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39"/>
                            <w:spacing w:line="240" w:lineRule="auto"/>
                            <w:ind w:firstLine="0" w:firstLineChars="0"/>
                            <w:jc w:val="center"/>
                            <w:rPr>
                              <w:sz w:val="21"/>
                            </w:rPr>
                          </w:pPr>
                          <w:r>
                            <w:rPr>
                              <w:rFonts w:hint="eastAsia"/>
                              <w:sz w:val="21"/>
                            </w:rPr>
                            <w:t>环境保护</w:t>
                          </w:r>
                        </w:p>
                        <w:p>
                          <w:pPr>
                            <w:ind w:firstLine="560"/>
                          </w:pPr>
                        </w:p>
                      </w:txbxContent>
                    </v:textbox>
                  </v:shape>
                  <v:shape id="文本框 1296" o:spid="_x0000_s1026" o:spt="202" type="#_x0000_t202" style="position:absolute;left:360;top:5772;height:468;width:2160;" fillcolor="#FFFFFF" filled="t" stroked="t" coordsize="21600,21600" o:gfxdata="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nRi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39"/>
                            <w:spacing w:line="240" w:lineRule="auto"/>
                            <w:ind w:firstLine="0" w:firstLineChars="0"/>
                            <w:jc w:val="center"/>
                            <w:rPr>
                              <w:sz w:val="21"/>
                            </w:rPr>
                          </w:pPr>
                          <w:r>
                            <w:rPr>
                              <w:rFonts w:hint="eastAsia"/>
                              <w:sz w:val="21"/>
                            </w:rPr>
                            <w:t>事故信息收集</w:t>
                          </w:r>
                        </w:p>
                        <w:p>
                          <w:pPr>
                            <w:ind w:firstLine="560"/>
                          </w:pPr>
                        </w:p>
                      </w:txbxContent>
                    </v:textbox>
                  </v:shape>
                  <v:line id="直线 1295" o:spid="_x0000_s1026" o:spt="20" style="position:absolute;left:0;top:156;height:5928;width:0;" filled="f" stroked="t" coordsize="21600,21600" o:gfxdata="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I7X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294" o:spid="_x0000_s1026" o:spt="20" style="position:absolute;left:0;top:156;height:0;width:360;" filled="f" stroked="t" coordsize="21600,21600" o:gfxdata="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1ESO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293" o:spid="_x0000_s1026" o:spt="20" style="position:absolute;left:0;top:780;height:0;width:360;" filled="f" stroked="t" coordsize="21600,21600" o:gfxdata="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vcm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292" o:spid="_x0000_s1026" o:spt="20" style="position:absolute;left:0;top:1560;height:0;width:360;" filled="f" stroked="t" coordsize="21600,21600" o:gfxdata="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OXeQO/&#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291" o:spid="_x0000_s1026" o:spt="20" style="position:absolute;left:0;top:2184;height:0;width:360;" filled="f" stroked="t" coordsize="21600,21600" o:gfxdata="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0Rk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290" o:spid="_x0000_s1026" o:spt="20" style="position:absolute;left:0;top:2808;height:0;width:360;" filled="f" stroked="t" coordsize="21600,21600" o:gfxdata="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449i/&#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289" o:spid="_x0000_s1026" o:spt="20" style="position:absolute;left:0;top:3744;height:0;width:360;" filled="f" stroked="t" coordsize="21600,21600" o:gfxdata="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qf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288" o:spid="_x0000_s1026" o:spt="20" style="position:absolute;left:0;top:4524;height:0;width:360;" filled="f" stroked="t" coordsize="21600,21600" o:gfxdata="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ptg0&#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1287" o:spid="_x0000_s1026" o:spt="20" style="position:absolute;left:0;top:5148;height:0;width:360;" filled="f" stroked="t" coordsize="21600,21600" o:gfxdata="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E9AQ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286" o:spid="_x0000_s1026" o:spt="20" style="position:absolute;left:0;top:6084;height:0;width:360;" filled="f" stroked="t" coordsize="21600,21600" o:gfxdata="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D5d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line id="直线 1284" o:spid="_x0000_s1026" o:spt="20" style="position:absolute;left:4320;top:2340;height:624;width:1;" filled="f" stroked="t" coordsize="21600,21600" o:gfxdata="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rdua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283" o:spid="_x0000_s1026" o:spt="20" style="position:absolute;left:4320;top:3432;height:468;width:1;" filled="f" stroked="t" coordsize="21600,21600" o:gfxdata="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Qi3U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282" o:spid="_x0000_s1026" o:spt="20" style="position:absolute;left:4320;top:4368;height:468;width:1;" filled="f" stroked="t" coordsize="21600,21600" o:gfxdata="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0DohP&#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281" o:spid="_x0000_s1026" o:spt="20" style="position:absolute;left:4320;top:5304;height:936;width:1;" filled="f" stroked="t" coordsize="21600,21600" o:gfxdata="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hUf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1280" o:spid="_x0000_s1026" o:spt="20" style="position:absolute;left:4320;top:6708;height:312;width:1;" filled="f" stroked="t" coordsize="21600,21600" o:gfxdata="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9G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279" o:spid="_x0000_s1026" o:spt="202" type="#_x0000_t202" style="position:absolute;left:3600;top:9360;height:624;width:1440;" fillcolor="#FFFFFF" filled="t" stroked="t" coordsize="21600,21600" o:gfxdata="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kyvB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应急终止</w:t>
                        </w:r>
                      </w:p>
                    </w:txbxContent>
                  </v:textbox>
                </v:shape>
                <v:shape id="文本框 1278" o:spid="_x0000_s1026" o:spt="202" type="#_x0000_t202" style="position:absolute;left:3420;top:10764;height:780;width:1620;" fillcolor="#FFFFFF" filled="t" stroked="t" coordsize="21600,21600" o:gfxdata="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QAKn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39"/>
                          <w:spacing w:line="240" w:lineRule="auto"/>
                          <w:ind w:firstLine="0" w:firstLineChars="0"/>
                          <w:jc w:val="center"/>
                          <w:rPr>
                            <w:sz w:val="21"/>
                          </w:rPr>
                        </w:pPr>
                        <w:r>
                          <w:rPr>
                            <w:rFonts w:hint="eastAsia"/>
                            <w:sz w:val="21"/>
                          </w:rPr>
                          <w:t>应急结束</w:t>
                        </w:r>
                      </w:p>
                      <w:p>
                        <w:pPr>
                          <w:pStyle w:val="39"/>
                          <w:spacing w:line="240" w:lineRule="auto"/>
                          <w:ind w:firstLine="0" w:firstLineChars="0"/>
                          <w:jc w:val="center"/>
                          <w:rPr>
                            <w:sz w:val="21"/>
                          </w:rPr>
                        </w:pPr>
                        <w:r>
                          <w:rPr>
                            <w:rFonts w:hint="eastAsia"/>
                            <w:sz w:val="21"/>
                          </w:rPr>
                          <w:t>（关闭）</w:t>
                        </w:r>
                      </w:p>
                    </w:txbxContent>
                  </v:textbox>
                </v:shape>
                <v:shape id="文本框 1277" o:spid="_x0000_s1026" o:spt="202" type="#_x0000_t202" style="position:absolute;left:6120;top:10764;height:624;width:2160;" fillcolor="#FFFFFF" filled="t" stroked="t" coordsize="21600,21600" o:gfxdata="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umS6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总结评审</w:t>
                        </w:r>
                      </w:p>
                    </w:txbxContent>
                  </v:textbox>
                </v:shape>
                <v:line id="直线 1276" o:spid="_x0000_s1026" o:spt="20" style="position:absolute;left:4320;top:8424;height:936;width:1;" filled="f" stroked="t" coordsize="21600,21600" o:gfxdata="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W8m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275" o:spid="_x0000_s1026" o:spt="20" style="position:absolute;left:4320;top:9984;height:780;width:1;" filled="f" stroked="t" coordsize="21600,21600" o:gfxdata="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RGwa&#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274" o:spid="_x0000_s1026" o:spt="20" style="position:absolute;left:5220;top:11076;height:1;width:900;" filled="f" stroked="t" coordsize="21600,21600" o:gfxdata="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CMm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1273" o:spid="_x0000_s1026" o:spt="202" type="#_x0000_t202" style="position:absolute;left:720;top:8580;height:468;width:1620;" fillcolor="#FFFFFF" filled="t" stroked="t" coordsize="21600,21600" o:gfxdata="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6SY7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39"/>
                          <w:spacing w:line="240" w:lineRule="auto"/>
                          <w:ind w:firstLine="0" w:firstLineChars="0"/>
                          <w:rPr>
                            <w:sz w:val="21"/>
                          </w:rPr>
                        </w:pPr>
                        <w:r>
                          <w:rPr>
                            <w:rFonts w:hint="eastAsia"/>
                            <w:sz w:val="21"/>
                          </w:rPr>
                          <w:t>现场清理</w:t>
                        </w:r>
                      </w:p>
                      <w:p>
                        <w:pPr>
                          <w:ind w:firstLine="560"/>
                        </w:pPr>
                      </w:p>
                    </w:txbxContent>
                  </v:textbox>
                </v:shape>
                <v:shape id="文本框 1272" o:spid="_x0000_s1026" o:spt="202" type="#_x0000_t202" style="position:absolute;left:720;top:9360;height:468;width:1620;" fillcolor="#FFFFFF" filled="t" stroked="t" coordsize="21600,21600" o:gfxdata="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oPX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39"/>
                          <w:spacing w:line="240" w:lineRule="auto"/>
                          <w:ind w:firstLine="0" w:firstLineChars="0"/>
                          <w:rPr>
                            <w:sz w:val="21"/>
                          </w:rPr>
                        </w:pPr>
                        <w:r>
                          <w:rPr>
                            <w:rFonts w:hint="eastAsia"/>
                            <w:sz w:val="21"/>
                          </w:rPr>
                          <w:t>解除警戒</w:t>
                        </w:r>
                      </w:p>
                      <w:p>
                        <w:pPr>
                          <w:ind w:firstLine="560"/>
                        </w:pPr>
                      </w:p>
                    </w:txbxContent>
                  </v:textbox>
                </v:shape>
                <v:shape id="文本框 1271" o:spid="_x0000_s1026" o:spt="202" type="#_x0000_t202" style="position:absolute;left:720;top:10140;height:468;width:1620;" fillcolor="#FFFFFF" filled="t" stroked="t" coordsize="21600,21600" o:gfxdata="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LAjW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39"/>
                          <w:spacing w:line="240" w:lineRule="auto"/>
                          <w:ind w:firstLine="0" w:firstLineChars="0"/>
                          <w:rPr>
                            <w:sz w:val="21"/>
                          </w:rPr>
                        </w:pPr>
                        <w:r>
                          <w:rPr>
                            <w:rFonts w:hint="eastAsia"/>
                            <w:sz w:val="21"/>
                          </w:rPr>
                          <w:t>善后处理</w:t>
                        </w:r>
                      </w:p>
                      <w:p>
                        <w:pPr>
                          <w:ind w:firstLine="560"/>
                        </w:pPr>
                      </w:p>
                    </w:txbxContent>
                  </v:textbox>
                </v:shape>
                <v:shape id="文本框 1270" o:spid="_x0000_s1026" o:spt="202" type="#_x0000_t202" style="position:absolute;left:720;top:10920;height:468;width:1620;" fillcolor="#FFFFFF" filled="t" stroked="t" coordsize="21600,21600" o:gfxdata="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Hp66/&#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39"/>
                          <w:spacing w:line="240" w:lineRule="auto"/>
                          <w:ind w:firstLine="0" w:firstLineChars="0"/>
                          <w:rPr>
                            <w:sz w:val="21"/>
                          </w:rPr>
                        </w:pPr>
                        <w:r>
                          <w:rPr>
                            <w:rFonts w:hint="eastAsia"/>
                            <w:sz w:val="21"/>
                          </w:rPr>
                          <w:t>事故调查</w:t>
                        </w:r>
                      </w:p>
                      <w:p>
                        <w:pPr>
                          <w:ind w:firstLine="560"/>
                        </w:pPr>
                      </w:p>
                    </w:txbxContent>
                  </v:textbox>
                </v:shape>
                <v:line id="直线 1269" o:spid="_x0000_s1026" o:spt="20" style="position:absolute;left:2880;top:8736;height:2496;width:1;" filled="f" stroked="t" coordsize="21600,21600" o:gfxdata="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mm1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268" o:spid="_x0000_s1026" o:spt="20" style="position:absolute;left:2880;top:9672;flip:x;height:0;width:720;" filled="f" stroked="t" coordsize="21600,21600" o:gfxdata="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VFX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267" o:spid="_x0000_s1026" o:spt="20" style="position:absolute;left:2340;top:8736;height:0;width:540;" filled="f" stroked="t" coordsize="21600,21600" o:gfxdata="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Omu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266" o:spid="_x0000_s1026" o:spt="20" style="position:absolute;left:2340;top:9672;height:0;width:540;" filled="f" stroked="t" coordsize="21600,21600" o:gfxdata="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PAy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265" o:spid="_x0000_s1026" o:spt="20" style="position:absolute;left:2340;top:10452;height:0;width:540;" filled="f" stroked="t" coordsize="21600,21600" o:gfxdata="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dnV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264" o:spid="_x0000_s1026" o:spt="20" style="position:absolute;left:2340;top:11232;height:0;width:540;" filled="f" stroked="t" coordsize="21600,21600" o:gfxdata="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JE4z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263" o:spid="_x0000_s1026" o:spt="20" style="position:absolute;left:4320;top:1404;height:468;width:1;" filled="f" stroked="t" coordsize="21600,21600" o:gfxdata="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Tssu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262" o:spid="_x0000_s1026" o:spt="20" style="position:absolute;left:5220;top:6552;flip:x;height:0;width:720;" filled="f" stroked="t" coordsize="21600,21600" o:gfxdata="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vGIF&#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w10:wrap type="none"/>
                <w10:anchorlock/>
              </v:group>
            </w:pict>
          </mc:Fallback>
        </mc:AlternateContent>
      </w:r>
    </w:p>
    <w:p>
      <w:pPr>
        <w:pStyle w:val="12"/>
        <w:jc w:val="center"/>
        <w:rPr>
          <w:rFonts w:hAnsi="宋体"/>
          <w:b/>
          <w:bCs/>
          <w:sz w:val="24"/>
          <w:szCs w:val="24"/>
        </w:rPr>
      </w:pPr>
      <w:r>
        <w:rPr>
          <w:rFonts w:hint="eastAsia" w:hAnsi="宋体"/>
          <w:b/>
          <w:bCs/>
          <w:sz w:val="24"/>
          <w:szCs w:val="24"/>
        </w:rPr>
        <w:t>图5.2：安全事故应急响应程序图</w:t>
      </w:r>
    </w:p>
    <w:p>
      <w:pPr>
        <w:pStyle w:val="21"/>
        <w:spacing w:before="0" w:beforeAutospacing="0" w:after="0" w:afterAutospacing="0" w:line="360" w:lineRule="auto"/>
        <w:ind w:firstLine="560" w:firstLineChars="200"/>
        <w:rPr>
          <w:rFonts w:hAnsi="Courier New" w:cs="Courier New"/>
          <w:kern w:val="2"/>
          <w:sz w:val="28"/>
          <w:szCs w:val="21"/>
        </w:rPr>
      </w:pPr>
      <w:bookmarkStart w:id="148" w:name="_Toc21075"/>
      <w:r>
        <w:rPr>
          <w:rFonts w:hint="eastAsia" w:hAnsi="Courier New" w:cs="Courier New"/>
          <w:kern w:val="2"/>
          <w:sz w:val="28"/>
          <w:szCs w:val="21"/>
        </w:rPr>
        <w:t>5.2.1 III级响应</w:t>
      </w:r>
      <w:bookmarkEnd w:id="148"/>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⑴ 指挥调度程序</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当发生</w:t>
      </w:r>
      <w:r>
        <w:rPr>
          <w:rFonts w:hint="eastAsia" w:hAnsi="Courier New" w:cs="Courier New"/>
          <w:kern w:val="2"/>
          <w:sz w:val="28"/>
          <w:szCs w:val="21"/>
        </w:rPr>
        <w:fldChar w:fldCharType="begin"/>
      </w:r>
      <w:r>
        <w:rPr>
          <w:rFonts w:hint="eastAsia" w:hAnsi="Courier New" w:cs="Courier New"/>
          <w:kern w:val="2"/>
          <w:sz w:val="28"/>
          <w:szCs w:val="21"/>
        </w:rPr>
        <w:instrText xml:space="preserve"> = 3 \* ROMAN </w:instrText>
      </w:r>
      <w:r>
        <w:rPr>
          <w:rFonts w:hint="eastAsia" w:hAnsi="Courier New" w:cs="Courier New"/>
          <w:kern w:val="2"/>
          <w:sz w:val="28"/>
          <w:szCs w:val="21"/>
        </w:rPr>
        <w:fldChar w:fldCharType="separate"/>
      </w:r>
      <w:r>
        <w:rPr>
          <w:rFonts w:hint="eastAsia" w:hAnsi="Courier New" w:cs="Courier New"/>
          <w:kern w:val="2"/>
          <w:sz w:val="28"/>
          <w:szCs w:val="21"/>
        </w:rPr>
        <w:t>III</w:t>
      </w:r>
      <w:r>
        <w:rPr>
          <w:rFonts w:hint="eastAsia" w:hAnsi="Courier New" w:cs="Courier New"/>
          <w:kern w:val="2"/>
          <w:sz w:val="28"/>
          <w:szCs w:val="21"/>
        </w:rPr>
        <w:fldChar w:fldCharType="end"/>
      </w:r>
      <w:r>
        <w:rPr>
          <w:rFonts w:hint="eastAsia" w:hAnsi="Courier New" w:cs="Courier New"/>
          <w:kern w:val="2"/>
          <w:sz w:val="28"/>
          <w:szCs w:val="21"/>
        </w:rPr>
        <w:t>级预警事故时，启动本响应程序。</w:t>
      </w:r>
      <w:r>
        <w:rPr>
          <w:rFonts w:hint="eastAsia" w:hAnsi="Courier New" w:cs="Courier New"/>
          <w:kern w:val="2"/>
          <w:sz w:val="28"/>
          <w:szCs w:val="21"/>
        </w:rPr>
        <w:fldChar w:fldCharType="begin"/>
      </w:r>
      <w:r>
        <w:rPr>
          <w:rFonts w:hint="eastAsia" w:hAnsi="Courier New" w:cs="Courier New"/>
          <w:kern w:val="2"/>
          <w:sz w:val="28"/>
          <w:szCs w:val="21"/>
        </w:rPr>
        <w:instrText xml:space="preserve"> = 3 \* ROMAN </w:instrText>
      </w:r>
      <w:r>
        <w:rPr>
          <w:rFonts w:hint="eastAsia" w:hAnsi="Courier New" w:cs="Courier New"/>
          <w:kern w:val="2"/>
          <w:sz w:val="28"/>
          <w:szCs w:val="21"/>
        </w:rPr>
        <w:fldChar w:fldCharType="separate"/>
      </w:r>
      <w:r>
        <w:rPr>
          <w:rFonts w:hint="eastAsia" w:hAnsi="Courier New" w:cs="Courier New"/>
          <w:kern w:val="2"/>
          <w:sz w:val="28"/>
          <w:szCs w:val="21"/>
        </w:rPr>
        <w:t>III</w:t>
      </w:r>
      <w:r>
        <w:rPr>
          <w:rFonts w:hint="eastAsia" w:hAnsi="Courier New" w:cs="Courier New"/>
          <w:kern w:val="2"/>
          <w:sz w:val="28"/>
          <w:szCs w:val="21"/>
        </w:rPr>
        <w:fldChar w:fldCharType="end"/>
      </w:r>
      <w:r>
        <w:rPr>
          <w:rFonts w:hint="eastAsia" w:hAnsi="Courier New" w:cs="Courier New"/>
          <w:kern w:val="2"/>
          <w:sz w:val="28"/>
          <w:szCs w:val="21"/>
        </w:rPr>
        <w:t>级预警事故影响范围较小，危害程度也相对较轻，通常容易控制，可直接按本公司现场处置方案进行处置，由本单位应急救援指挥部根据事故的具体情况决定是否启动应急预案。</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⑵ 处置流程</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当发生一般生产安全事故时，现场人员必须立即按岗位应急规程进行处置，同时向现场负责人报警，说明具体情况，并由现场负责人向生产技术部店长报告，生产技术部店长接到报告后立即赶赴现场组织应急处置和救援行动，并通知消防或治安、医疗方面的应急人员做好准备。</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⑶ 应急处置原则</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当发生一般生产安全事故时，应急处置原则上由所在部门自行处置，由企业应急救援指挥部视情况通知有关应急力量待命。</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事故处置的一切行动必须坚持确保人员安全为首要前提，全体员工严格遵守总指挥的统一领导，积极迅速的开展各自职责范围内的工作，总指挥各项行动决策形成遵循科学的原则，对于危险点的控制应采取先控制后消除的方式。</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事故如启动现场处置方案得不到有效控制，进一步蔓延、扩大为II级事故，应立即请求上一级应急救援启动。</w:t>
      </w:r>
    </w:p>
    <w:p>
      <w:pPr>
        <w:pStyle w:val="21"/>
        <w:spacing w:before="0" w:beforeAutospacing="0" w:after="0" w:afterAutospacing="0" w:line="360" w:lineRule="auto"/>
        <w:ind w:firstLine="560" w:firstLineChars="200"/>
        <w:rPr>
          <w:rFonts w:hAnsi="Courier New" w:cs="Courier New"/>
          <w:kern w:val="2"/>
          <w:sz w:val="28"/>
          <w:szCs w:val="21"/>
        </w:rPr>
      </w:pPr>
      <w:bookmarkStart w:id="149" w:name="_Toc28044"/>
      <w:r>
        <w:rPr>
          <w:rFonts w:hint="eastAsia" w:hAnsi="Courier New" w:cs="Courier New"/>
          <w:kern w:val="2"/>
          <w:sz w:val="28"/>
          <w:szCs w:val="21"/>
        </w:rPr>
        <w:t>5.2.2 II级响应</w:t>
      </w:r>
      <w:bookmarkEnd w:id="149"/>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⑴ 指挥调度程序</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当发生</w:t>
      </w:r>
      <w:r>
        <w:rPr>
          <w:rFonts w:hint="eastAsia" w:hAnsi="Courier New" w:cs="Courier New"/>
          <w:kern w:val="2"/>
          <w:sz w:val="28"/>
          <w:szCs w:val="21"/>
        </w:rPr>
        <w:fldChar w:fldCharType="begin"/>
      </w:r>
      <w:r>
        <w:rPr>
          <w:rFonts w:hint="eastAsia" w:hAnsi="Courier New" w:cs="Courier New"/>
          <w:kern w:val="2"/>
          <w:sz w:val="28"/>
          <w:szCs w:val="21"/>
        </w:rPr>
        <w:instrText xml:space="preserve"> = 2 \* ROMAN </w:instrText>
      </w:r>
      <w:r>
        <w:rPr>
          <w:rFonts w:hint="eastAsia" w:hAnsi="Courier New" w:cs="Courier New"/>
          <w:kern w:val="2"/>
          <w:sz w:val="28"/>
          <w:szCs w:val="21"/>
        </w:rPr>
        <w:fldChar w:fldCharType="separate"/>
      </w:r>
      <w:r>
        <w:rPr>
          <w:rFonts w:hint="eastAsia" w:hAnsi="Courier New" w:cs="Courier New"/>
          <w:kern w:val="2"/>
          <w:sz w:val="28"/>
          <w:szCs w:val="21"/>
        </w:rPr>
        <w:t>II</w:t>
      </w:r>
      <w:r>
        <w:rPr>
          <w:rFonts w:hint="eastAsia" w:hAnsi="Courier New" w:cs="Courier New"/>
          <w:kern w:val="2"/>
          <w:sz w:val="28"/>
          <w:szCs w:val="21"/>
        </w:rPr>
        <w:fldChar w:fldCharType="end"/>
      </w:r>
      <w:r>
        <w:rPr>
          <w:rFonts w:hint="eastAsia" w:hAnsi="Courier New" w:cs="Courier New"/>
          <w:kern w:val="2"/>
          <w:sz w:val="28"/>
          <w:szCs w:val="21"/>
        </w:rPr>
        <w:t>级预警事故时，立即启动本响应程序。</w:t>
      </w:r>
      <w:r>
        <w:rPr>
          <w:rFonts w:hint="eastAsia" w:hAnsi="Courier New" w:cs="Courier New"/>
          <w:kern w:val="2"/>
          <w:sz w:val="28"/>
          <w:szCs w:val="21"/>
        </w:rPr>
        <w:fldChar w:fldCharType="begin"/>
      </w:r>
      <w:r>
        <w:rPr>
          <w:rFonts w:hint="eastAsia" w:hAnsi="Courier New" w:cs="Courier New"/>
          <w:kern w:val="2"/>
          <w:sz w:val="28"/>
          <w:szCs w:val="21"/>
        </w:rPr>
        <w:instrText xml:space="preserve"> = 2 \* ROMAN </w:instrText>
      </w:r>
      <w:r>
        <w:rPr>
          <w:rFonts w:hint="eastAsia" w:hAnsi="Courier New" w:cs="Courier New"/>
          <w:kern w:val="2"/>
          <w:sz w:val="28"/>
          <w:szCs w:val="21"/>
        </w:rPr>
        <w:fldChar w:fldCharType="separate"/>
      </w:r>
      <w:r>
        <w:rPr>
          <w:rFonts w:hint="eastAsia" w:hAnsi="Courier New" w:cs="Courier New"/>
          <w:kern w:val="2"/>
          <w:sz w:val="28"/>
          <w:szCs w:val="21"/>
        </w:rPr>
        <w:t>II</w:t>
      </w:r>
      <w:r>
        <w:rPr>
          <w:rFonts w:hint="eastAsia" w:hAnsi="Courier New" w:cs="Courier New"/>
          <w:kern w:val="2"/>
          <w:sz w:val="28"/>
          <w:szCs w:val="21"/>
        </w:rPr>
        <w:fldChar w:fldCharType="end"/>
      </w:r>
      <w:r>
        <w:rPr>
          <w:rFonts w:hint="eastAsia" w:hAnsi="Courier New" w:cs="Courier New"/>
          <w:kern w:val="2"/>
          <w:sz w:val="28"/>
          <w:szCs w:val="21"/>
        </w:rPr>
        <w:t>级预警事故是对企业及其邻近单位、园区的财产和人员的安全，造成或可能造成轻微后果；因事故使企业厂界周边区域引起一般性影响，需要调度企业内相关应急力量进行应急处置的生产安全事故。</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fldChar w:fldCharType="begin"/>
      </w:r>
      <w:r>
        <w:rPr>
          <w:rFonts w:hint="eastAsia" w:hAnsi="Courier New" w:cs="Courier New"/>
          <w:kern w:val="2"/>
          <w:sz w:val="28"/>
          <w:szCs w:val="21"/>
        </w:rPr>
        <w:instrText xml:space="preserve"> = 2 \* ROMAN </w:instrText>
      </w:r>
      <w:r>
        <w:rPr>
          <w:rFonts w:hint="eastAsia" w:hAnsi="Courier New" w:cs="Courier New"/>
          <w:kern w:val="2"/>
          <w:sz w:val="28"/>
          <w:szCs w:val="21"/>
        </w:rPr>
        <w:fldChar w:fldCharType="separate"/>
      </w:r>
      <w:r>
        <w:rPr>
          <w:rFonts w:hint="eastAsia" w:hAnsi="Courier New" w:cs="Courier New"/>
          <w:kern w:val="2"/>
          <w:sz w:val="28"/>
          <w:szCs w:val="21"/>
        </w:rPr>
        <w:t>II</w:t>
      </w:r>
      <w:r>
        <w:rPr>
          <w:rFonts w:hint="eastAsia" w:hAnsi="Courier New" w:cs="Courier New"/>
          <w:kern w:val="2"/>
          <w:sz w:val="28"/>
          <w:szCs w:val="21"/>
        </w:rPr>
        <w:fldChar w:fldCharType="end"/>
      </w:r>
      <w:r>
        <w:rPr>
          <w:rFonts w:hint="eastAsia" w:hAnsi="Courier New" w:cs="Courier New"/>
          <w:kern w:val="2"/>
          <w:sz w:val="28"/>
          <w:szCs w:val="21"/>
        </w:rPr>
        <w:t>级预警事故发生后，由总指挥确认启动本综合应急预案及专项应急预案，由企业组织救援力量展开救援，并报告行业主管部门及嘉陵区安监局备案。</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⑵ 处置流程</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当发生</w:t>
      </w:r>
      <w:r>
        <w:rPr>
          <w:rFonts w:hint="eastAsia" w:hAnsi="Courier New" w:cs="Courier New"/>
          <w:kern w:val="2"/>
          <w:sz w:val="28"/>
          <w:szCs w:val="21"/>
        </w:rPr>
        <w:fldChar w:fldCharType="begin"/>
      </w:r>
      <w:r>
        <w:rPr>
          <w:rFonts w:hint="eastAsia" w:hAnsi="Courier New" w:cs="Courier New"/>
          <w:kern w:val="2"/>
          <w:sz w:val="28"/>
          <w:szCs w:val="21"/>
        </w:rPr>
        <w:instrText xml:space="preserve"> = 2 \* ROMAN </w:instrText>
      </w:r>
      <w:r>
        <w:rPr>
          <w:rFonts w:hint="eastAsia" w:hAnsi="Courier New" w:cs="Courier New"/>
          <w:kern w:val="2"/>
          <w:sz w:val="28"/>
          <w:szCs w:val="21"/>
        </w:rPr>
        <w:fldChar w:fldCharType="separate"/>
      </w:r>
      <w:r>
        <w:rPr>
          <w:rFonts w:hint="eastAsia" w:hAnsi="Courier New" w:cs="Courier New"/>
          <w:kern w:val="2"/>
          <w:sz w:val="28"/>
          <w:szCs w:val="21"/>
        </w:rPr>
        <w:t>II</w:t>
      </w:r>
      <w:r>
        <w:rPr>
          <w:rFonts w:hint="eastAsia" w:hAnsi="Courier New" w:cs="Courier New"/>
          <w:kern w:val="2"/>
          <w:sz w:val="28"/>
          <w:szCs w:val="21"/>
        </w:rPr>
        <w:fldChar w:fldCharType="end"/>
      </w:r>
      <w:r>
        <w:rPr>
          <w:rFonts w:hint="eastAsia" w:hAnsi="Courier New" w:cs="Courier New"/>
          <w:kern w:val="2"/>
          <w:sz w:val="28"/>
          <w:szCs w:val="21"/>
        </w:rPr>
        <w:t>级预警事故时，相关人员须向现场负责人报警，说明具体情况，并由现场负责人向总指挥报告，总指挥接到报告后立即赶赴现场组织应急处置和救援行动，并通知消防或治安、医疗方面的应急人员做好准备。</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当发生</w:t>
      </w:r>
      <w:r>
        <w:rPr>
          <w:rFonts w:hint="eastAsia" w:hAnsi="Courier New" w:cs="Courier New"/>
          <w:kern w:val="2"/>
          <w:sz w:val="28"/>
          <w:szCs w:val="21"/>
        </w:rPr>
        <w:fldChar w:fldCharType="begin"/>
      </w:r>
      <w:r>
        <w:rPr>
          <w:rFonts w:hint="eastAsia" w:hAnsi="Courier New" w:cs="Courier New"/>
          <w:kern w:val="2"/>
          <w:sz w:val="28"/>
          <w:szCs w:val="21"/>
        </w:rPr>
        <w:instrText xml:space="preserve"> = 2 \* ROMAN </w:instrText>
      </w:r>
      <w:r>
        <w:rPr>
          <w:rFonts w:hint="eastAsia" w:hAnsi="Courier New" w:cs="Courier New"/>
          <w:kern w:val="2"/>
          <w:sz w:val="28"/>
          <w:szCs w:val="21"/>
        </w:rPr>
        <w:fldChar w:fldCharType="separate"/>
      </w:r>
      <w:r>
        <w:rPr>
          <w:rFonts w:hint="eastAsia" w:hAnsi="Courier New" w:cs="Courier New"/>
          <w:kern w:val="2"/>
          <w:sz w:val="28"/>
          <w:szCs w:val="21"/>
        </w:rPr>
        <w:t>II</w:t>
      </w:r>
      <w:r>
        <w:rPr>
          <w:rFonts w:hint="eastAsia" w:hAnsi="Courier New" w:cs="Courier New"/>
          <w:kern w:val="2"/>
          <w:sz w:val="28"/>
          <w:szCs w:val="21"/>
        </w:rPr>
        <w:fldChar w:fldCharType="end"/>
      </w:r>
      <w:r>
        <w:rPr>
          <w:rFonts w:hint="eastAsia" w:hAnsi="Courier New" w:cs="Courier New"/>
          <w:kern w:val="2"/>
          <w:sz w:val="28"/>
          <w:szCs w:val="21"/>
        </w:rPr>
        <w:t>级预警事故时，由企业应急力量予以先期处置，外援应急力量到达现场后，协助、指导企业处置事故。</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⑶ 应急处置原则</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事故处置的一切行动必须坚持确保人员安全为首要前提，全体员工严格遵守总指挥的统一领导，积极迅速的开展各自职责范围内的工作，总指挥各项行动决策形成遵循科学的原则，对于危险点的控制应采取先控制后消除的方式。</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事故如启动现场处置方案得不到有效控制，进一步蔓延、扩大为一级事故，应立即请求上一级应急救援启动。</w:t>
      </w:r>
    </w:p>
    <w:p>
      <w:pPr>
        <w:ind w:firstLine="560" w:firstLineChars="200"/>
        <w:rPr>
          <w:rFonts w:ascii="宋体" w:hAnsi="宋体" w:cs="宋体"/>
          <w:sz w:val="28"/>
          <w:szCs w:val="28"/>
        </w:rPr>
      </w:pPr>
      <w:r>
        <w:rPr>
          <w:rFonts w:hint="eastAsia" w:ascii="宋体" w:hAnsi="宋体" w:cs="宋体"/>
          <w:sz w:val="28"/>
          <w:szCs w:val="28"/>
        </w:rPr>
        <w:t>5.2.3 I级响应</w:t>
      </w:r>
    </w:p>
    <w:p>
      <w:pPr>
        <w:ind w:firstLine="560" w:firstLineChars="200"/>
        <w:rPr>
          <w:rFonts w:ascii="宋体" w:hAnsi="宋体" w:cs="宋体"/>
          <w:sz w:val="28"/>
          <w:szCs w:val="28"/>
        </w:rPr>
      </w:pPr>
      <w:r>
        <w:rPr>
          <w:rFonts w:hint="eastAsia" w:ascii="宋体" w:hAnsi="宋体" w:cs="宋体"/>
          <w:sz w:val="28"/>
          <w:szCs w:val="28"/>
        </w:rPr>
        <w:t>⑴ 指挥调度程序</w:t>
      </w:r>
    </w:p>
    <w:p>
      <w:pPr>
        <w:ind w:firstLine="560" w:firstLineChars="200"/>
        <w:rPr>
          <w:rFonts w:ascii="宋体" w:hAnsi="宋体" w:cs="宋体"/>
          <w:sz w:val="28"/>
          <w:szCs w:val="28"/>
        </w:rPr>
      </w:pPr>
      <w:r>
        <w:rPr>
          <w:rFonts w:hint="eastAsia" w:ascii="宋体" w:hAnsi="宋体" w:cs="宋体"/>
          <w:sz w:val="28"/>
          <w:szCs w:val="28"/>
        </w:rPr>
        <w:t>当发生</w:t>
      </w:r>
      <w:r>
        <w:rPr>
          <w:rFonts w:hint="eastAsia" w:ascii="宋体" w:hAnsi="宋体" w:cs="宋体"/>
          <w:sz w:val="28"/>
          <w:szCs w:val="28"/>
        </w:rPr>
        <w:fldChar w:fldCharType="begin"/>
      </w:r>
      <w:r>
        <w:rPr>
          <w:rFonts w:hint="eastAsia" w:ascii="宋体" w:hAnsi="宋体" w:cs="宋体"/>
          <w:sz w:val="28"/>
          <w:szCs w:val="28"/>
        </w:rPr>
        <w:instrText xml:space="preserve"> = 1 \* ROMAN </w:instrText>
      </w:r>
      <w:r>
        <w:rPr>
          <w:rFonts w:hint="eastAsia" w:ascii="宋体" w:hAnsi="宋体" w:cs="宋体"/>
          <w:sz w:val="28"/>
          <w:szCs w:val="28"/>
        </w:rPr>
        <w:fldChar w:fldCharType="separate"/>
      </w:r>
      <w:r>
        <w:rPr>
          <w:rFonts w:hint="eastAsia" w:ascii="宋体" w:hAnsi="宋体" w:cs="宋体"/>
          <w:sz w:val="28"/>
          <w:szCs w:val="28"/>
        </w:rPr>
        <w:t>I</w:t>
      </w:r>
      <w:r>
        <w:rPr>
          <w:rFonts w:hint="eastAsia" w:ascii="宋体" w:hAnsi="宋体" w:cs="宋体"/>
          <w:sz w:val="28"/>
          <w:szCs w:val="28"/>
        </w:rPr>
        <w:fldChar w:fldCharType="end"/>
      </w:r>
      <w:r>
        <w:rPr>
          <w:rFonts w:hint="eastAsia" w:ascii="宋体" w:hAnsi="宋体" w:cs="宋体"/>
          <w:sz w:val="28"/>
          <w:szCs w:val="28"/>
        </w:rPr>
        <w:t>级预警事故时，立即启动本响应程序，在第一时间内拨打120及119火警电话报警，并报请上级安全生产监督管理部门，申请启动上级或地方政府预案。</w:t>
      </w:r>
    </w:p>
    <w:p>
      <w:pPr>
        <w:ind w:firstLine="560" w:firstLineChars="200"/>
        <w:rPr>
          <w:rFonts w:ascii="宋体" w:hAnsi="宋体" w:cs="宋体"/>
          <w:sz w:val="28"/>
          <w:szCs w:val="28"/>
        </w:rPr>
      </w:pPr>
      <w:r>
        <w:rPr>
          <w:rFonts w:hint="eastAsia" w:ascii="宋体" w:hAnsi="宋体" w:cs="宋体"/>
          <w:sz w:val="28"/>
          <w:szCs w:val="28"/>
        </w:rPr>
        <w:t>⑵ 处置流程</w:t>
      </w:r>
    </w:p>
    <w:p>
      <w:pPr>
        <w:ind w:firstLine="560" w:firstLineChars="200"/>
        <w:rPr>
          <w:rFonts w:ascii="宋体" w:hAnsi="宋体" w:cs="宋体"/>
          <w:sz w:val="28"/>
          <w:szCs w:val="28"/>
        </w:rPr>
      </w:pPr>
      <w:r>
        <w:rPr>
          <w:rFonts w:hint="eastAsia" w:ascii="宋体" w:hAnsi="宋体" w:cs="宋体"/>
          <w:sz w:val="28"/>
          <w:szCs w:val="28"/>
        </w:rPr>
        <w:t>当发生</w:t>
      </w:r>
      <w:r>
        <w:rPr>
          <w:rFonts w:hint="eastAsia" w:ascii="宋体" w:hAnsi="宋体" w:cs="宋体"/>
          <w:sz w:val="28"/>
          <w:szCs w:val="28"/>
        </w:rPr>
        <w:fldChar w:fldCharType="begin"/>
      </w:r>
      <w:r>
        <w:rPr>
          <w:rFonts w:hint="eastAsia" w:ascii="宋体" w:hAnsi="宋体" w:cs="宋体"/>
          <w:sz w:val="28"/>
          <w:szCs w:val="28"/>
        </w:rPr>
        <w:instrText xml:space="preserve"> = 1 \* ROMAN </w:instrText>
      </w:r>
      <w:r>
        <w:rPr>
          <w:rFonts w:hint="eastAsia" w:ascii="宋体" w:hAnsi="宋体" w:cs="宋体"/>
          <w:sz w:val="28"/>
          <w:szCs w:val="28"/>
        </w:rPr>
        <w:fldChar w:fldCharType="separate"/>
      </w:r>
      <w:r>
        <w:rPr>
          <w:rFonts w:hint="eastAsia" w:ascii="宋体" w:hAnsi="宋体" w:cs="宋体"/>
          <w:sz w:val="28"/>
          <w:szCs w:val="28"/>
        </w:rPr>
        <w:t>I</w:t>
      </w:r>
      <w:r>
        <w:rPr>
          <w:rFonts w:hint="eastAsia" w:ascii="宋体" w:hAnsi="宋体" w:cs="宋体"/>
          <w:sz w:val="28"/>
          <w:szCs w:val="28"/>
        </w:rPr>
        <w:fldChar w:fldCharType="end"/>
      </w:r>
      <w:r>
        <w:rPr>
          <w:rFonts w:hint="eastAsia" w:ascii="宋体" w:hAnsi="宋体" w:cs="宋体"/>
          <w:sz w:val="28"/>
          <w:szCs w:val="28"/>
        </w:rPr>
        <w:t>级预警事故时，相关人员向安全员报警，说明具体情况，并由现场负责人向总指挥报告，总指挥接到报告后，向主管部门及嘉陵区安监局报告，并立即赶赴现场组织应急处置和救援行动，并通知消防或治安、医疗方面的应急人员做好准备。由企业应急力量予以先期处置。外援应急力量到达现场后，与企业共同处置事故。</w:t>
      </w:r>
    </w:p>
    <w:p>
      <w:pPr>
        <w:ind w:firstLine="560" w:firstLineChars="200"/>
        <w:rPr>
          <w:rFonts w:ascii="宋体" w:hAnsi="宋体" w:cs="宋体"/>
          <w:sz w:val="28"/>
          <w:szCs w:val="28"/>
        </w:rPr>
      </w:pPr>
      <w:r>
        <w:rPr>
          <w:rFonts w:hint="eastAsia" w:ascii="宋体" w:hAnsi="宋体" w:cs="宋体"/>
          <w:sz w:val="28"/>
          <w:szCs w:val="28"/>
        </w:rPr>
        <w:t>现场指挥员接受嘉陵区政府领导，重大决策由县、寿安工业园区领导小组总指挥或副总指挥决定。</w:t>
      </w:r>
    </w:p>
    <w:p>
      <w:pPr>
        <w:ind w:firstLine="560" w:firstLineChars="200"/>
        <w:rPr>
          <w:rFonts w:ascii="宋体" w:hAnsi="宋体" w:cs="宋体"/>
          <w:sz w:val="28"/>
          <w:szCs w:val="28"/>
        </w:rPr>
      </w:pPr>
      <w:r>
        <w:rPr>
          <w:rFonts w:hint="eastAsia" w:ascii="宋体" w:hAnsi="宋体" w:cs="宋体"/>
          <w:sz w:val="28"/>
          <w:szCs w:val="28"/>
        </w:rPr>
        <w:t>⑶ 应急处置原则</w:t>
      </w:r>
    </w:p>
    <w:p>
      <w:pPr>
        <w:ind w:firstLine="560" w:firstLine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 1 \* ROMAN </w:instrText>
      </w:r>
      <w:r>
        <w:rPr>
          <w:rFonts w:hint="eastAsia" w:ascii="宋体" w:hAnsi="宋体" w:cs="宋体"/>
          <w:sz w:val="28"/>
          <w:szCs w:val="28"/>
        </w:rPr>
        <w:fldChar w:fldCharType="separate"/>
      </w:r>
      <w:r>
        <w:rPr>
          <w:rFonts w:hint="eastAsia" w:ascii="宋体" w:hAnsi="宋体" w:cs="宋体"/>
          <w:sz w:val="28"/>
          <w:szCs w:val="28"/>
        </w:rPr>
        <w:t>I</w:t>
      </w:r>
      <w:r>
        <w:rPr>
          <w:rFonts w:hint="eastAsia" w:ascii="宋体" w:hAnsi="宋体" w:cs="宋体"/>
          <w:sz w:val="28"/>
          <w:szCs w:val="28"/>
        </w:rPr>
        <w:fldChar w:fldCharType="end"/>
      </w:r>
      <w:r>
        <w:rPr>
          <w:rFonts w:hint="eastAsia" w:ascii="宋体" w:hAnsi="宋体" w:cs="宋体"/>
          <w:sz w:val="28"/>
          <w:szCs w:val="28"/>
        </w:rPr>
        <w:t>级预警事故，事故范围大，难以控制，靠企业自身的应急力量已无法控制事故的发展或者在Ⅱ级、Ⅲ级响应的时候若现场条件出现反复或者加重，临近上一级响应的临界条件，将采取上一级的应急响应措施。</w:t>
      </w:r>
    </w:p>
    <w:p>
      <w:pPr>
        <w:pStyle w:val="7"/>
        <w:spacing w:before="0" w:after="0" w:line="360" w:lineRule="auto"/>
        <w:rPr>
          <w:rFonts w:ascii="宋体" w:hAnsi="宋体" w:cs="宋体"/>
          <w:kern w:val="0"/>
          <w:sz w:val="30"/>
          <w:szCs w:val="30"/>
        </w:rPr>
      </w:pPr>
      <w:bookmarkStart w:id="150" w:name="_Toc24963"/>
      <w:bookmarkStart w:id="151" w:name="_Toc3422"/>
      <w:bookmarkStart w:id="152" w:name="_Toc21656"/>
      <w:r>
        <w:rPr>
          <w:rFonts w:hint="eastAsia" w:ascii="宋体" w:hAnsi="宋体" w:cs="宋体"/>
          <w:kern w:val="0"/>
          <w:sz w:val="30"/>
          <w:szCs w:val="30"/>
        </w:rPr>
        <w:t>5.3应急处置的基本要求</w:t>
      </w:r>
      <w:bookmarkEnd w:id="150"/>
      <w:bookmarkEnd w:id="151"/>
      <w:bookmarkEnd w:id="152"/>
    </w:p>
    <w:p>
      <w:pPr>
        <w:pStyle w:val="21"/>
        <w:spacing w:before="0" w:beforeAutospacing="0" w:after="0" w:afterAutospacing="0" w:line="360" w:lineRule="auto"/>
        <w:ind w:firstLine="562" w:firstLineChars="200"/>
        <w:rPr>
          <w:b/>
          <w:bCs/>
          <w:kern w:val="2"/>
          <w:sz w:val="28"/>
          <w:szCs w:val="28"/>
        </w:rPr>
      </w:pPr>
      <w:r>
        <w:rPr>
          <w:rFonts w:hint="eastAsia"/>
          <w:b/>
          <w:bCs/>
          <w:kern w:val="2"/>
          <w:sz w:val="28"/>
          <w:szCs w:val="28"/>
        </w:rPr>
        <w:t>5.3.1 应急处置措施</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各事故具体应急处置措施详见“第三部分　现场处置方案”。</w:t>
      </w:r>
    </w:p>
    <w:p>
      <w:pPr>
        <w:pStyle w:val="21"/>
        <w:spacing w:before="0" w:beforeAutospacing="0" w:after="0" w:afterAutospacing="0" w:line="360" w:lineRule="auto"/>
        <w:ind w:firstLine="562" w:firstLineChars="200"/>
        <w:rPr>
          <w:b/>
          <w:bCs/>
          <w:kern w:val="2"/>
          <w:sz w:val="28"/>
          <w:szCs w:val="28"/>
        </w:rPr>
      </w:pPr>
      <w:bookmarkStart w:id="153" w:name="_Toc6162"/>
      <w:bookmarkStart w:id="154" w:name="_Toc15544"/>
      <w:bookmarkStart w:id="155" w:name="_Toc490557091"/>
      <w:bookmarkStart w:id="156" w:name="_Toc482032743"/>
      <w:bookmarkStart w:id="157" w:name="_Toc478891843"/>
      <w:bookmarkStart w:id="158" w:name="_Toc28093"/>
      <w:r>
        <w:rPr>
          <w:rFonts w:hint="eastAsia"/>
          <w:b/>
          <w:bCs/>
          <w:kern w:val="2"/>
          <w:sz w:val="28"/>
          <w:szCs w:val="28"/>
        </w:rPr>
        <w:t>5.3.2 应急处置注意事项</w:t>
      </w:r>
      <w:bookmarkEnd w:id="153"/>
      <w:bookmarkEnd w:id="154"/>
      <w:bookmarkEnd w:id="155"/>
      <w:bookmarkEnd w:id="156"/>
      <w:bookmarkEnd w:id="157"/>
      <w:bookmarkEnd w:id="158"/>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5.3.2.1 佩戴个人防护器具方面的注意事项</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（1）防护用品应满足本单位工作和事故救援的要求,应佩戴安全帽、正压自给式呼吸器，穿防火服；</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（2）作业期间不得随意脱下防护用品。</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（3）从业人员必须正确佩戴防护用品；</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（4）劳动防护用品应定期进行更换，保证其合格有效；</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（5）安全帽使用方法：①帽内缓冲衬垫的带子要结实，人的头顶与帽内顶部的间隔不能小于32毫米。②不能把安全帽当坐垫用，以防变形，降低防护作用。③发现帽子有龟裂、下凹和磨损等情况，要立即更换。</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6）防火服穿戴方法：①发生火情时，及时使用防火服。②从包装盒中取出防火服。③小心卸下包装，展开防火服，检查其是否完好无损。④拉开防火服背部的拉链。⑤先将腿伸进连体防火服，然后伸进手臂，最后戴上头罩。⑥拉上拉链，并将按扣按好。⑦穿上</w:t>
      </w:r>
      <w:r>
        <w:fldChar w:fldCharType="begin"/>
      </w:r>
      <w:r>
        <w:instrText xml:space="preserve"> HYPERLINK "http://baike.haosou.com/doc/2368521.html" \t "http://baike.haosou.com/doc/_blank" </w:instrText>
      </w:r>
      <w:r>
        <w:fldChar w:fldCharType="separate"/>
      </w:r>
      <w:r>
        <w:rPr>
          <w:rFonts w:hint="eastAsia" w:hAnsi="Courier New" w:cs="Courier New"/>
          <w:kern w:val="2"/>
          <w:sz w:val="28"/>
          <w:szCs w:val="21"/>
        </w:rPr>
        <w:t>安全靴</w:t>
      </w:r>
      <w:r>
        <w:rPr>
          <w:rFonts w:hint="eastAsia" w:hAnsi="Courier New" w:cs="Courier New"/>
          <w:kern w:val="2"/>
          <w:sz w:val="28"/>
          <w:szCs w:val="21"/>
        </w:rPr>
        <w:fldChar w:fldCharType="end"/>
      </w:r>
      <w:r>
        <w:rPr>
          <w:rFonts w:hint="eastAsia" w:hAnsi="Courier New" w:cs="Courier New"/>
          <w:kern w:val="2"/>
          <w:sz w:val="28"/>
          <w:szCs w:val="21"/>
        </w:rPr>
        <w:t>，并按照您的需要调节好鞋带。⑧必须确认裤腿完全覆盖住安全靴的靴筒。⑨最后戴上手套，这样您就穿戴好了全套防火服及组件，依照相反的顺序脱下防火服。</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5.3.2.2 使用抢险救援器材方面的注意事项</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（1）实施控制事故发展的装备、资源。①通信设备应是无线电通信设备；②消防装备和器材：消防车、消防报警系统、消防喷淋装置、各种型号的干粉、二氧化碳灭火器、应急疏散指示灯、应急照明设备等。</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（2）医疗救护车、常用救护药品等。</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3）灭火器使用方法：①当发生火情时，抢险人员应迅速手提或肩扛灭火器快速奔赴火场，②在距离燃烧处五米左右，使用前将筒体上下颠动几次，使干粉松动，操作者应先将开启把上的保险销拔下；③然后握住喷射软管前端喷嘴部，另一只手将开启压把压下进行灭火。④灭火时要由远而近，左右横向扫射；⑤在使用灭火器时，一只手应始终压下压把，不能放开，否则会中断喷射。⑥灭火时站在火源的上风向。</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5.3.2.3 采取救援对策或措施方面的注意事项</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（1）救援指挥部应设置在上风处，救援物资尽可能靠近事故现场。</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（2）救援人员熟悉和熟练应用自救措施和互救措施，进入事故现场前首先应辨别风向，下风区、低洼区和沟渠附近不准停留。</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3）发生事故时，应及时疏散事故现场和危险区域内的人员。当预测事故有扩大趋势，并对周围建筑物（如居住区、商店、学校、企业等）造成影响时，应立即请求政府有关部门启动上级应急救援预案，同时请求相关企业进行增援，并按应急救援预案的规定和要求，将转移的人员安置至安全场所。</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（4）人员疏散时，应向事故现场上风区转移。</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5.3.2.4 现场自救和互救注意事项</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（1）当事故现场有中毒、烧伤等受伤人员，救援人员首先应将受伤人员移至上风处的安全区内，由医护等专业人员进行救治。</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2）受伤人员经现场医护等专业人员救护后，应尽快转入医院进行治疗。当发现有呼吸困难、休克及中毒者，救援抢险人员应佩戴个人防护装备后进入现场，迅速将其转移至空气新鲜的安全区静卧，且按以下要求采取相应措施：①当发现有呼吸困难、休克及中毒者，将受伤者的衣扣及裤带松开，保持其呼吸通畅。②呼吸停止者，实施人工呼吸。③对冻伤者，首先脱去被污染的衣服，用大量清水冲洗冻伤部位，至少15分钟以上，且在24小时内在患处涂上药膏，然后用医用纱布包扎。</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3）止血处理方法：①用医用酒精对伤口进行初步的清洁，防止感染。②出血如果是暗红色且出血速度比较慢为静脉血，在伤口的远心端做包扎。如果出血颜色鲜红且呈快速涌处状，是动脉血，应在伤口近心端包扎。③有破口出血的开放性骨折，可用干净消毒纱布压迫，压迫止不住血时，可用止血带环扎伤口止血。④扎带时间不宜过长以免时间过长导致肢体缺血坏死。一般每1小时需放松止血带至少5分钟。</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4）骨折处理方法：①肢体骨折可用夹板或木棍，竹竿等将断骨上下两个关节固定，也可利用伤员身体进行固定，避免骨折部位移动，以减少疼痛，防止伤势恶化。②开放性骨折，伴有大出血者，先止血，再固定、并用干净布复盖伤口，然后速送医院救治，切勿外露的断骨推回伤口内。③疑有颈椎损伤，在使伤员平卧后，用沙土袋 （或其它代替物）放置头部两侧，使颈部固定不动。 必须进行口对口呼吸时，只能采用抬颏使气道通畅， 不能再将头部后迎移动或转动头部，以免引起截瘫或死亡。④腰椎骨折应将伤员平卧硬木板上，并将腰椎躯干及二侧下肢一同进行固定预防瘫痪。搬动时应数人合作，保持平稳，不能扭曲。</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5）现场烧伤处理方法：①迅速将烧伤人员脱离火源，剪掉衣服；②采取措施防止伤员休克、窒息、创面污染（可采用止痛剂、喝淡盐水）；③对创面不作处理（化学烧伤除外），有水泡的不要弄破，用洁净衣服覆盖送往医院。</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5.3.2.5 现场应急处置能力确认和人员安全防护等事项</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（1）现场应急能力确认由现场指挥负责，主要是检查各抢险器材的完好情况及确认抢险人员的抢险能力；</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（2）应急救援人员进入危险区前，必须穿戴（携）好个人防护装备和救生器材。</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（3）现场总指挥应指定一名抢险救援人员为现场组长。</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（4）进行救援和抢险的人员必须少而精，但不允许少于二名。</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（5）抢险救援人员的个人装备至少应配备安全帽、全封闭防化服或防静电的消防服、通信工具，以及抢险用器材和设备等。</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（6）当事态发展无法控制或控制不利时，应及时向有关上级部门汇报，请求增援或启动上级应急预案。</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5.3.2.6 应急救援结束后的注意事项</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（1）应急救援结束后，现场应急指挥部必须安排各带队人员清点现场人数，做到人数整齐，防止人员遗漏。</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（2）安排安全、工艺、设备、岗位人员等尽快对现场进行安全确认，评估事故影响，防止发生次生事故。</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（3）对受影响区的连续检测要求：一般应在事故处理现场，在一定的时间内（24小时）留1～2人监督现场是否有异常情况。</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（4）重新进入和人群返回程序：一般在现场勘测和清理完毕，并宣布应急救援行动结束后，方可允许人群陆续返回。</w:t>
      </w:r>
    </w:p>
    <w:p>
      <w:pPr>
        <w:pStyle w:val="7"/>
        <w:spacing w:before="0" w:after="0" w:line="360" w:lineRule="auto"/>
        <w:rPr>
          <w:rFonts w:ascii="宋体" w:hAnsi="宋体" w:cs="宋体"/>
          <w:kern w:val="0"/>
          <w:sz w:val="30"/>
          <w:szCs w:val="30"/>
        </w:rPr>
      </w:pPr>
      <w:bookmarkStart w:id="159" w:name="_Toc356896215"/>
      <w:bookmarkStart w:id="160" w:name="_Toc30759"/>
      <w:bookmarkStart w:id="161" w:name="_Toc15113"/>
      <w:bookmarkStart w:id="162" w:name="_Toc18991"/>
      <w:r>
        <w:rPr>
          <w:rFonts w:hint="eastAsia" w:ascii="宋体" w:hAnsi="宋体" w:cs="宋体"/>
          <w:kern w:val="0"/>
          <w:sz w:val="30"/>
          <w:szCs w:val="30"/>
        </w:rPr>
        <w:t>5.4 应急结束</w:t>
      </w:r>
      <w:bookmarkEnd w:id="159"/>
      <w:bookmarkEnd w:id="160"/>
      <w:bookmarkEnd w:id="161"/>
      <w:bookmarkEnd w:id="162"/>
    </w:p>
    <w:p>
      <w:pPr>
        <w:pStyle w:val="21"/>
        <w:spacing w:before="0" w:beforeAutospacing="0" w:after="0" w:afterAutospacing="0" w:line="360" w:lineRule="auto"/>
        <w:ind w:firstLine="562" w:firstLineChars="200"/>
        <w:rPr>
          <w:b/>
          <w:bCs/>
          <w:kern w:val="2"/>
          <w:sz w:val="28"/>
          <w:szCs w:val="28"/>
        </w:rPr>
      </w:pPr>
      <w:bookmarkStart w:id="163" w:name="_Toc15300"/>
      <w:r>
        <w:rPr>
          <w:rFonts w:hint="eastAsia"/>
          <w:b/>
          <w:bCs/>
          <w:kern w:val="2"/>
          <w:sz w:val="28"/>
          <w:szCs w:val="28"/>
        </w:rPr>
        <w:t>5.4.1 应急救援预案终止的必要条件:</w:t>
      </w:r>
      <w:bookmarkEnd w:id="163"/>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⑴ 伤员已经得到妥善安置和处理；</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⑵ 应急救援组织已经发布现场救援工作终止的指令；</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⑶ 引发突发事件的原因已经查清，隐患得以消除，事故现场得以控制，环境符合有关标准，导致次生、衍生事故隐患已经消除；</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⑷ 事件现场的各种专业应急处置行动已无继续的必要；</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⑸ 采取了必要的处置措施，足以保护公司免受再次危害，并使事件可能引起的中长期影响趋于合理且降到低的水平；</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⑹ 经应急领导小组组长确认和批准，现场应急处置工作结束，应急救援队伍撤离现场。</w:t>
      </w:r>
    </w:p>
    <w:p>
      <w:pPr>
        <w:pStyle w:val="21"/>
        <w:spacing w:before="0" w:beforeAutospacing="0" w:after="0" w:afterAutospacing="0" w:line="360" w:lineRule="auto"/>
        <w:ind w:firstLine="562" w:firstLineChars="200"/>
        <w:rPr>
          <w:b/>
          <w:bCs/>
          <w:kern w:val="2"/>
          <w:sz w:val="28"/>
          <w:szCs w:val="28"/>
        </w:rPr>
      </w:pPr>
      <w:bookmarkStart w:id="164" w:name="_Toc21001"/>
      <w:r>
        <w:rPr>
          <w:rFonts w:hint="eastAsia"/>
          <w:b/>
          <w:bCs/>
          <w:kern w:val="2"/>
          <w:sz w:val="28"/>
          <w:szCs w:val="28"/>
        </w:rPr>
        <w:t>5.4.2恢复现场</w:t>
      </w:r>
      <w:bookmarkEnd w:id="164"/>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（1）由应急救援领导小组组织相关部门和专业技术人员进行现场复，恢复包括现场清理和恢复现场所有功能。</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（2）恢复现场前应进行必要的调查取证工作，必要时进行录相、拍照、绘图等，并将这些资料连同事故的信息资料移交给事故调查处理小组。</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（3）清理现场需由清理组制定相应的计划，并制定相应的防护措施，防止发生二次事故，现场公共设施功能的恢复，也应制定相应的计划和防护措施。</w:t>
      </w:r>
    </w:p>
    <w:p>
      <w:pPr>
        <w:pStyle w:val="21"/>
        <w:spacing w:before="0" w:beforeAutospacing="0" w:after="0" w:afterAutospacing="0" w:line="360" w:lineRule="auto"/>
        <w:ind w:firstLine="562" w:firstLineChars="200"/>
        <w:rPr>
          <w:b/>
          <w:bCs/>
          <w:kern w:val="2"/>
          <w:sz w:val="28"/>
          <w:szCs w:val="28"/>
        </w:rPr>
      </w:pPr>
      <w:bookmarkStart w:id="165" w:name="_Toc25440"/>
      <w:r>
        <w:rPr>
          <w:rFonts w:hint="eastAsia"/>
          <w:b/>
          <w:bCs/>
          <w:kern w:val="2"/>
          <w:sz w:val="28"/>
          <w:szCs w:val="28"/>
        </w:rPr>
        <w:t>5.4.3 应急终止权限及总结</w:t>
      </w:r>
      <w:bookmarkEnd w:id="165"/>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(1) 根据对突发事件的处置权限，一般性突发事件，由现场应急领导小组确认终止时机，由组长宣布终止应急救援；重要突发事件，须由公司应急救援领导小组组长批准后终止，批准后由公司应急组长宣布终止应急救援。</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(2) 应急状态终止后，各级应急小组相关成员根据事件处理的实际情况，对事件进行总结评价后，向组长进行书面汇报；属于重要经济损失事件与重要突发事件的，由各应急小组组长向公司应急领导小组汇报。</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总结报告一般应包括：应急运作的起始和终止日期、事件或事故原因及过程简述、人员受伤或死亡情况、直接经济损失大小、经验与教训、改进意见与计划。</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如果以下情况清楚（不限于此），也应写入总结报告：</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应急处置过程；</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处置过程中动用的应急资源；</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处置过程遇到的问题、取得的经验和吸取的教训；</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对预案的修改建议。</w:t>
      </w:r>
    </w:p>
    <w:p>
      <w:pPr>
        <w:pStyle w:val="7"/>
        <w:spacing w:before="0" w:after="0" w:line="360" w:lineRule="auto"/>
        <w:rPr>
          <w:rFonts w:ascii="宋体" w:hAnsi="宋体" w:cs="宋体"/>
          <w:kern w:val="0"/>
          <w:sz w:val="30"/>
          <w:szCs w:val="30"/>
        </w:rPr>
      </w:pPr>
      <w:bookmarkStart w:id="166" w:name="_Toc336297552"/>
      <w:bookmarkStart w:id="167" w:name="_Toc7851"/>
      <w:bookmarkStart w:id="168" w:name="_Toc327344258"/>
      <w:bookmarkStart w:id="169" w:name="_Toc13146"/>
      <w:bookmarkStart w:id="170" w:name="_Toc13191"/>
      <w:bookmarkStart w:id="171" w:name="_Toc326935067"/>
      <w:r>
        <w:rPr>
          <w:rFonts w:hint="eastAsia" w:ascii="宋体" w:hAnsi="宋体" w:cs="宋体"/>
          <w:kern w:val="0"/>
          <w:sz w:val="30"/>
          <w:szCs w:val="30"/>
        </w:rPr>
        <w:t>5.5响应流程</w:t>
      </w:r>
      <w:bookmarkEnd w:id="166"/>
      <w:bookmarkEnd w:id="167"/>
      <w:bookmarkEnd w:id="168"/>
      <w:bookmarkEnd w:id="169"/>
      <w:bookmarkEnd w:id="170"/>
      <w:bookmarkEnd w:id="171"/>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应急响应的过程可分为发现警情、报警、应急启动、应急抢险、扩大应急、应急终止和后期处置等步骤。</w:t>
      </w:r>
    </w:p>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各类型突发事件应按照现场应急程序的要求实施应急处置，当突发事件的事态无法有效控制时，应按照有关程序向上级部门请求扩大应急响应。</w:t>
      </w:r>
    </w:p>
    <w:p>
      <w:pPr>
        <w:pStyle w:val="7"/>
        <w:spacing w:before="0" w:after="0" w:line="360" w:lineRule="auto"/>
        <w:rPr>
          <w:rFonts w:ascii="宋体" w:hAnsi="宋体" w:cs="宋体"/>
          <w:kern w:val="0"/>
          <w:sz w:val="30"/>
          <w:szCs w:val="30"/>
        </w:rPr>
      </w:pPr>
      <w:bookmarkStart w:id="172" w:name="_Toc14907"/>
      <w:bookmarkStart w:id="173" w:name="_Toc326935068"/>
      <w:bookmarkStart w:id="174" w:name="_Toc21450"/>
      <w:bookmarkStart w:id="175" w:name="_Toc327344259"/>
      <w:bookmarkStart w:id="176" w:name="_Toc336297553"/>
      <w:bookmarkStart w:id="177" w:name="_Toc30236"/>
      <w:bookmarkStart w:id="178" w:name="_Toc325371133"/>
      <w:r>
        <w:rPr>
          <w:rFonts w:hint="eastAsia" w:ascii="宋体" w:hAnsi="宋体" w:cs="宋体"/>
          <w:kern w:val="0"/>
          <w:sz w:val="30"/>
          <w:szCs w:val="30"/>
        </w:rPr>
        <w:t>5.6应急能力评估</w:t>
      </w:r>
      <w:bookmarkEnd w:id="172"/>
      <w:bookmarkEnd w:id="173"/>
      <w:bookmarkEnd w:id="174"/>
      <w:bookmarkEnd w:id="175"/>
      <w:bookmarkEnd w:id="176"/>
      <w:bookmarkEnd w:id="177"/>
      <w:bookmarkEnd w:id="178"/>
    </w:p>
    <w:p>
      <w:pPr>
        <w:pStyle w:val="21"/>
        <w:spacing w:before="0" w:beforeAutospacing="0" w:after="0" w:afterAutospacing="0" w:line="360" w:lineRule="auto"/>
        <w:ind w:firstLine="560" w:firstLineChars="200"/>
        <w:jc w:val="center"/>
        <w:rPr>
          <w:rFonts w:hAnsi="Courier New" w:cs="Courier New"/>
          <w:kern w:val="2"/>
          <w:sz w:val="28"/>
          <w:szCs w:val="21"/>
        </w:rPr>
      </w:pPr>
      <w:r>
        <w:rPr>
          <w:rFonts w:hint="eastAsia" w:hAnsi="Courier New" w:cs="Courier New"/>
          <w:kern w:val="2"/>
          <w:sz w:val="28"/>
          <w:szCs w:val="21"/>
        </w:rPr>
        <w:t>应急评估能力量表（百分制）</w:t>
      </w:r>
    </w:p>
    <w:tbl>
      <w:tblPr>
        <w:tblStyle w:val="22"/>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5247"/>
        <w:gridCol w:w="1494"/>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2"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5247" w:type="dxa"/>
            <w:vAlign w:val="center"/>
          </w:tcPr>
          <w:p>
            <w:pPr>
              <w:spacing w:line="360" w:lineRule="auto"/>
              <w:jc w:val="center"/>
              <w:rPr>
                <w:rFonts w:ascii="宋体" w:hAnsi="宋体" w:cs="宋体"/>
                <w:sz w:val="24"/>
              </w:rPr>
            </w:pPr>
            <w:r>
              <w:rPr>
                <w:rFonts w:hint="eastAsia" w:ascii="宋体" w:hAnsi="宋体" w:cs="宋体"/>
                <w:sz w:val="24"/>
              </w:rPr>
              <w:t>项目内容</w:t>
            </w:r>
          </w:p>
        </w:tc>
        <w:tc>
          <w:tcPr>
            <w:tcW w:w="1494" w:type="dxa"/>
          </w:tcPr>
          <w:p>
            <w:pPr>
              <w:spacing w:line="360" w:lineRule="auto"/>
              <w:jc w:val="center"/>
              <w:rPr>
                <w:rFonts w:ascii="宋体" w:hAnsi="宋体" w:cs="宋体"/>
                <w:sz w:val="24"/>
              </w:rPr>
            </w:pPr>
            <w:r>
              <w:rPr>
                <w:rFonts w:hint="eastAsia" w:ascii="宋体" w:hAnsi="宋体" w:cs="宋体"/>
                <w:sz w:val="24"/>
              </w:rPr>
              <w:t>分数</w:t>
            </w:r>
          </w:p>
        </w:tc>
        <w:tc>
          <w:tcPr>
            <w:tcW w:w="1495" w:type="dxa"/>
            <w:vAlign w:val="center"/>
          </w:tcPr>
          <w:p>
            <w:pPr>
              <w:spacing w:line="360" w:lineRule="auto"/>
              <w:jc w:val="center"/>
              <w:rPr>
                <w:rFonts w:ascii="宋体" w:hAnsi="宋体" w:cs="宋体"/>
                <w:sz w:val="24"/>
              </w:rPr>
            </w:pPr>
            <w:r>
              <w:rPr>
                <w:rFonts w:hint="eastAsia" w:ascii="宋体" w:hAnsi="宋体" w:cs="宋体"/>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2" w:type="dxa"/>
            <w:vAlign w:val="center"/>
          </w:tcPr>
          <w:p>
            <w:pPr>
              <w:spacing w:line="360" w:lineRule="auto"/>
              <w:jc w:val="center"/>
              <w:rPr>
                <w:rFonts w:ascii="宋体" w:hAnsi="宋体" w:cs="宋体"/>
                <w:sz w:val="24"/>
              </w:rPr>
            </w:pPr>
            <w:r>
              <w:rPr>
                <w:rFonts w:hint="eastAsia" w:ascii="宋体" w:hAnsi="宋体" w:cs="宋体"/>
                <w:sz w:val="24"/>
              </w:rPr>
              <w:t>1</w:t>
            </w:r>
          </w:p>
        </w:tc>
        <w:tc>
          <w:tcPr>
            <w:tcW w:w="5247" w:type="dxa"/>
            <w:vAlign w:val="center"/>
          </w:tcPr>
          <w:p>
            <w:pPr>
              <w:rPr>
                <w:rFonts w:ascii="宋体" w:hAnsi="宋体" w:cs="宋体"/>
                <w:sz w:val="24"/>
              </w:rPr>
            </w:pPr>
            <w:r>
              <w:rPr>
                <w:rFonts w:hint="eastAsia" w:ascii="宋体" w:hAnsi="宋体" w:cs="宋体"/>
                <w:sz w:val="24"/>
              </w:rPr>
              <w:t>应急物资的准备到位程度</w:t>
            </w:r>
          </w:p>
        </w:tc>
        <w:tc>
          <w:tcPr>
            <w:tcW w:w="1494" w:type="dxa"/>
          </w:tcPr>
          <w:p>
            <w:pPr>
              <w:spacing w:line="360" w:lineRule="auto"/>
              <w:jc w:val="center"/>
              <w:rPr>
                <w:rFonts w:ascii="宋体" w:hAnsi="宋体" w:cs="宋体"/>
                <w:sz w:val="24"/>
              </w:rPr>
            </w:pPr>
            <w:r>
              <w:rPr>
                <w:rFonts w:hint="eastAsia" w:ascii="宋体" w:hAnsi="宋体" w:cs="宋体"/>
                <w:sz w:val="24"/>
              </w:rPr>
              <w:t>10</w:t>
            </w:r>
          </w:p>
        </w:tc>
        <w:tc>
          <w:tcPr>
            <w:tcW w:w="1495" w:type="dxa"/>
            <w:vAlign w:val="center"/>
          </w:tcPr>
          <w:p>
            <w:pPr>
              <w:spacing w:line="360" w:lineRule="auto"/>
              <w:jc w:val="center"/>
              <w:rPr>
                <w:rFonts w:ascii="宋体" w:hAnsi="宋体" w:cs="宋体"/>
                <w:sz w:val="24"/>
              </w:rPr>
            </w:pPr>
            <w:r>
              <w:rPr>
                <w:rFonts w:hint="eastAsia" w:ascii="宋体" w:hAnsi="宋体" w:cs="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2" w:type="dxa"/>
            <w:vAlign w:val="center"/>
          </w:tcPr>
          <w:p>
            <w:pPr>
              <w:spacing w:line="360" w:lineRule="auto"/>
              <w:jc w:val="center"/>
              <w:rPr>
                <w:rFonts w:ascii="宋体" w:hAnsi="宋体" w:cs="宋体"/>
                <w:sz w:val="24"/>
              </w:rPr>
            </w:pPr>
            <w:r>
              <w:rPr>
                <w:rFonts w:hint="eastAsia" w:ascii="宋体" w:hAnsi="宋体" w:cs="宋体"/>
                <w:sz w:val="24"/>
              </w:rPr>
              <w:t>2</w:t>
            </w:r>
          </w:p>
        </w:tc>
        <w:tc>
          <w:tcPr>
            <w:tcW w:w="5247" w:type="dxa"/>
            <w:vAlign w:val="center"/>
          </w:tcPr>
          <w:p>
            <w:pPr>
              <w:rPr>
                <w:rFonts w:ascii="宋体" w:hAnsi="宋体" w:cs="宋体"/>
                <w:sz w:val="24"/>
              </w:rPr>
            </w:pPr>
            <w:r>
              <w:rPr>
                <w:rFonts w:hint="eastAsia" w:ascii="宋体" w:hAnsi="宋体" w:cs="宋体"/>
                <w:sz w:val="24"/>
              </w:rPr>
              <w:t>应急救援领导小组的组织和指挥能力</w:t>
            </w:r>
          </w:p>
        </w:tc>
        <w:tc>
          <w:tcPr>
            <w:tcW w:w="1494" w:type="dxa"/>
            <w:vAlign w:val="center"/>
          </w:tcPr>
          <w:p>
            <w:pPr>
              <w:jc w:val="center"/>
              <w:rPr>
                <w:rFonts w:ascii="宋体" w:hAnsi="宋体" w:cs="宋体"/>
                <w:sz w:val="24"/>
              </w:rPr>
            </w:pPr>
            <w:r>
              <w:rPr>
                <w:rFonts w:hint="eastAsia" w:ascii="宋体" w:hAnsi="宋体" w:cs="宋体"/>
                <w:sz w:val="24"/>
              </w:rPr>
              <w:t>10</w:t>
            </w:r>
          </w:p>
        </w:tc>
        <w:tc>
          <w:tcPr>
            <w:tcW w:w="1495" w:type="dxa"/>
            <w:vAlign w:val="center"/>
          </w:tcPr>
          <w:p>
            <w:pPr>
              <w:spacing w:line="360" w:lineRule="auto"/>
              <w:jc w:val="center"/>
              <w:rPr>
                <w:rFonts w:ascii="宋体" w:hAnsi="宋体" w:cs="宋体"/>
                <w:sz w:val="24"/>
              </w:rPr>
            </w:pPr>
            <w:r>
              <w:rPr>
                <w:rFonts w:hint="eastAsia" w:ascii="宋体" w:hAnsi="宋体" w:cs="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2" w:type="dxa"/>
            <w:vAlign w:val="center"/>
          </w:tcPr>
          <w:p>
            <w:pPr>
              <w:spacing w:line="360" w:lineRule="auto"/>
              <w:jc w:val="center"/>
              <w:rPr>
                <w:rFonts w:ascii="宋体" w:hAnsi="宋体" w:cs="宋体"/>
                <w:sz w:val="24"/>
              </w:rPr>
            </w:pPr>
            <w:r>
              <w:rPr>
                <w:rFonts w:hint="eastAsia" w:ascii="宋体" w:hAnsi="宋体" w:cs="宋体"/>
                <w:sz w:val="24"/>
              </w:rPr>
              <w:t>3</w:t>
            </w:r>
          </w:p>
        </w:tc>
        <w:tc>
          <w:tcPr>
            <w:tcW w:w="5247" w:type="dxa"/>
            <w:vAlign w:val="center"/>
          </w:tcPr>
          <w:p>
            <w:pPr>
              <w:rPr>
                <w:rFonts w:ascii="宋体" w:hAnsi="宋体" w:cs="宋体"/>
                <w:sz w:val="24"/>
              </w:rPr>
            </w:pPr>
            <w:r>
              <w:rPr>
                <w:rFonts w:hint="eastAsia" w:ascii="宋体" w:hAnsi="宋体" w:cs="宋体"/>
                <w:sz w:val="24"/>
              </w:rPr>
              <w:t>应急响应的速度</w:t>
            </w:r>
          </w:p>
        </w:tc>
        <w:tc>
          <w:tcPr>
            <w:tcW w:w="1494" w:type="dxa"/>
            <w:vAlign w:val="center"/>
          </w:tcPr>
          <w:p>
            <w:pPr>
              <w:jc w:val="center"/>
              <w:rPr>
                <w:rFonts w:ascii="宋体" w:hAnsi="宋体" w:cs="宋体"/>
                <w:sz w:val="24"/>
              </w:rPr>
            </w:pPr>
            <w:r>
              <w:rPr>
                <w:rFonts w:hint="eastAsia" w:ascii="宋体" w:hAnsi="宋体" w:cs="宋体"/>
                <w:sz w:val="24"/>
              </w:rPr>
              <w:t>10</w:t>
            </w:r>
          </w:p>
        </w:tc>
        <w:tc>
          <w:tcPr>
            <w:tcW w:w="1495" w:type="dxa"/>
            <w:vAlign w:val="center"/>
          </w:tcPr>
          <w:p>
            <w:pPr>
              <w:spacing w:line="360" w:lineRule="auto"/>
              <w:jc w:val="center"/>
              <w:rPr>
                <w:rFonts w:ascii="宋体" w:hAnsi="宋体" w:cs="宋体"/>
                <w:sz w:val="24"/>
              </w:rPr>
            </w:pPr>
            <w:r>
              <w:rPr>
                <w:rFonts w:hint="eastAsia" w:ascii="宋体" w:hAnsi="宋体" w:cs="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2" w:type="dxa"/>
            <w:vAlign w:val="center"/>
          </w:tcPr>
          <w:p>
            <w:pPr>
              <w:spacing w:line="360" w:lineRule="auto"/>
              <w:jc w:val="center"/>
              <w:rPr>
                <w:rFonts w:ascii="宋体" w:hAnsi="宋体" w:cs="宋体"/>
                <w:sz w:val="24"/>
              </w:rPr>
            </w:pPr>
            <w:r>
              <w:rPr>
                <w:rFonts w:hint="eastAsia" w:ascii="宋体" w:hAnsi="宋体" w:cs="宋体"/>
                <w:sz w:val="24"/>
              </w:rPr>
              <w:t>4</w:t>
            </w:r>
          </w:p>
        </w:tc>
        <w:tc>
          <w:tcPr>
            <w:tcW w:w="5247" w:type="dxa"/>
            <w:vAlign w:val="center"/>
          </w:tcPr>
          <w:p>
            <w:pPr>
              <w:rPr>
                <w:rFonts w:ascii="宋体" w:hAnsi="宋体" w:cs="宋体"/>
                <w:sz w:val="24"/>
              </w:rPr>
            </w:pPr>
            <w:r>
              <w:rPr>
                <w:rFonts w:hint="eastAsia" w:ascii="宋体" w:hAnsi="宋体" w:cs="宋体"/>
                <w:sz w:val="24"/>
              </w:rPr>
              <w:t>响应的效果</w:t>
            </w:r>
          </w:p>
        </w:tc>
        <w:tc>
          <w:tcPr>
            <w:tcW w:w="1494" w:type="dxa"/>
            <w:vAlign w:val="center"/>
          </w:tcPr>
          <w:p>
            <w:pPr>
              <w:jc w:val="center"/>
              <w:rPr>
                <w:rFonts w:ascii="宋体" w:hAnsi="宋体" w:cs="宋体"/>
                <w:sz w:val="24"/>
              </w:rPr>
            </w:pPr>
            <w:r>
              <w:rPr>
                <w:rFonts w:hint="eastAsia" w:ascii="宋体" w:hAnsi="宋体" w:cs="宋体"/>
                <w:sz w:val="24"/>
              </w:rPr>
              <w:t>10</w:t>
            </w:r>
          </w:p>
        </w:tc>
        <w:tc>
          <w:tcPr>
            <w:tcW w:w="1495" w:type="dxa"/>
            <w:vAlign w:val="center"/>
          </w:tcPr>
          <w:p>
            <w:pPr>
              <w:spacing w:line="360" w:lineRule="auto"/>
              <w:jc w:val="center"/>
              <w:rPr>
                <w:rFonts w:ascii="宋体" w:hAnsi="宋体" w:cs="宋体"/>
                <w:sz w:val="24"/>
              </w:rPr>
            </w:pPr>
            <w:r>
              <w:rPr>
                <w:rFonts w:hint="eastAsia" w:ascii="宋体" w:hAnsi="宋体" w:cs="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2" w:type="dxa"/>
            <w:vAlign w:val="center"/>
          </w:tcPr>
          <w:p>
            <w:pPr>
              <w:spacing w:line="360" w:lineRule="auto"/>
              <w:jc w:val="center"/>
              <w:rPr>
                <w:rFonts w:ascii="宋体" w:hAnsi="宋体" w:cs="宋体"/>
                <w:sz w:val="24"/>
              </w:rPr>
            </w:pPr>
            <w:r>
              <w:rPr>
                <w:rFonts w:hint="eastAsia" w:ascii="宋体" w:hAnsi="宋体" w:cs="宋体"/>
                <w:sz w:val="24"/>
              </w:rPr>
              <w:t>5</w:t>
            </w:r>
          </w:p>
        </w:tc>
        <w:tc>
          <w:tcPr>
            <w:tcW w:w="5247" w:type="dxa"/>
            <w:vAlign w:val="center"/>
          </w:tcPr>
          <w:p>
            <w:pPr>
              <w:rPr>
                <w:rFonts w:ascii="宋体" w:hAnsi="宋体" w:cs="宋体"/>
                <w:sz w:val="24"/>
              </w:rPr>
            </w:pPr>
            <w:r>
              <w:rPr>
                <w:rFonts w:hint="eastAsia" w:ascii="宋体" w:hAnsi="宋体" w:cs="宋体"/>
                <w:sz w:val="24"/>
              </w:rPr>
              <w:t>紧急救援的效果</w:t>
            </w:r>
          </w:p>
        </w:tc>
        <w:tc>
          <w:tcPr>
            <w:tcW w:w="1494" w:type="dxa"/>
            <w:vAlign w:val="center"/>
          </w:tcPr>
          <w:p>
            <w:pPr>
              <w:jc w:val="center"/>
              <w:rPr>
                <w:rFonts w:ascii="宋体" w:hAnsi="宋体" w:cs="宋体"/>
                <w:sz w:val="24"/>
              </w:rPr>
            </w:pPr>
            <w:r>
              <w:rPr>
                <w:rFonts w:hint="eastAsia" w:ascii="宋体" w:hAnsi="宋体" w:cs="宋体"/>
                <w:sz w:val="24"/>
              </w:rPr>
              <w:t>10</w:t>
            </w:r>
          </w:p>
        </w:tc>
        <w:tc>
          <w:tcPr>
            <w:tcW w:w="1495" w:type="dxa"/>
            <w:vAlign w:val="center"/>
          </w:tcPr>
          <w:p>
            <w:pPr>
              <w:spacing w:line="360" w:lineRule="auto"/>
              <w:jc w:val="center"/>
              <w:rPr>
                <w:rFonts w:ascii="宋体" w:hAnsi="宋体" w:cs="宋体"/>
                <w:sz w:val="24"/>
              </w:rPr>
            </w:pPr>
            <w:r>
              <w:rPr>
                <w:rFonts w:hint="eastAsia" w:ascii="宋体" w:hAnsi="宋体" w:cs="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2" w:type="dxa"/>
            <w:vAlign w:val="center"/>
          </w:tcPr>
          <w:p>
            <w:pPr>
              <w:spacing w:line="360" w:lineRule="auto"/>
              <w:jc w:val="center"/>
              <w:rPr>
                <w:rFonts w:ascii="宋体" w:hAnsi="宋体" w:cs="宋体"/>
                <w:sz w:val="24"/>
              </w:rPr>
            </w:pPr>
            <w:r>
              <w:rPr>
                <w:rFonts w:hint="eastAsia" w:ascii="宋体" w:hAnsi="宋体" w:cs="宋体"/>
                <w:sz w:val="24"/>
              </w:rPr>
              <w:t>6</w:t>
            </w:r>
          </w:p>
        </w:tc>
        <w:tc>
          <w:tcPr>
            <w:tcW w:w="5247" w:type="dxa"/>
            <w:vAlign w:val="center"/>
          </w:tcPr>
          <w:p>
            <w:pPr>
              <w:rPr>
                <w:rFonts w:ascii="宋体" w:hAnsi="宋体" w:cs="宋体"/>
                <w:sz w:val="24"/>
              </w:rPr>
            </w:pPr>
            <w:r>
              <w:rPr>
                <w:rFonts w:hint="eastAsia" w:ascii="宋体" w:hAnsi="宋体" w:cs="宋体"/>
                <w:sz w:val="24"/>
              </w:rPr>
              <w:t>社会资源的调用能力</w:t>
            </w:r>
          </w:p>
        </w:tc>
        <w:tc>
          <w:tcPr>
            <w:tcW w:w="1494" w:type="dxa"/>
            <w:vAlign w:val="center"/>
          </w:tcPr>
          <w:p>
            <w:pPr>
              <w:jc w:val="center"/>
              <w:rPr>
                <w:rFonts w:ascii="宋体" w:hAnsi="宋体" w:cs="宋体"/>
                <w:sz w:val="24"/>
              </w:rPr>
            </w:pPr>
            <w:r>
              <w:rPr>
                <w:rFonts w:hint="eastAsia" w:ascii="宋体" w:hAnsi="宋体" w:cs="宋体"/>
                <w:sz w:val="24"/>
              </w:rPr>
              <w:t>10</w:t>
            </w:r>
          </w:p>
        </w:tc>
        <w:tc>
          <w:tcPr>
            <w:tcW w:w="1495" w:type="dxa"/>
            <w:vAlign w:val="center"/>
          </w:tcPr>
          <w:p>
            <w:pPr>
              <w:spacing w:line="360" w:lineRule="auto"/>
              <w:jc w:val="center"/>
              <w:rPr>
                <w:rFonts w:ascii="宋体" w:hAnsi="宋体" w:cs="宋体"/>
                <w:sz w:val="24"/>
              </w:rPr>
            </w:pPr>
            <w:r>
              <w:rPr>
                <w:rFonts w:hint="eastAsia" w:ascii="宋体" w:hAnsi="宋体" w:cs="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2" w:type="dxa"/>
            <w:vAlign w:val="center"/>
          </w:tcPr>
          <w:p>
            <w:pPr>
              <w:spacing w:line="360" w:lineRule="auto"/>
              <w:jc w:val="center"/>
              <w:rPr>
                <w:rFonts w:ascii="宋体" w:hAnsi="宋体" w:cs="宋体"/>
                <w:sz w:val="24"/>
              </w:rPr>
            </w:pPr>
            <w:r>
              <w:rPr>
                <w:rFonts w:hint="eastAsia" w:ascii="宋体" w:hAnsi="宋体" w:cs="宋体"/>
                <w:sz w:val="24"/>
              </w:rPr>
              <w:t>7</w:t>
            </w:r>
          </w:p>
        </w:tc>
        <w:tc>
          <w:tcPr>
            <w:tcW w:w="5247" w:type="dxa"/>
            <w:vAlign w:val="center"/>
          </w:tcPr>
          <w:p>
            <w:pPr>
              <w:rPr>
                <w:rFonts w:ascii="宋体" w:hAnsi="宋体" w:cs="宋体"/>
                <w:sz w:val="24"/>
              </w:rPr>
            </w:pPr>
            <w:r>
              <w:rPr>
                <w:rFonts w:hint="eastAsia" w:ascii="宋体" w:hAnsi="宋体" w:cs="宋体"/>
                <w:sz w:val="24"/>
              </w:rPr>
              <w:t>危害和危险的控制和不扩大的能力</w:t>
            </w:r>
          </w:p>
        </w:tc>
        <w:tc>
          <w:tcPr>
            <w:tcW w:w="1494" w:type="dxa"/>
            <w:vAlign w:val="center"/>
          </w:tcPr>
          <w:p>
            <w:pPr>
              <w:jc w:val="center"/>
              <w:rPr>
                <w:rFonts w:ascii="宋体" w:hAnsi="宋体" w:cs="宋体"/>
                <w:sz w:val="24"/>
              </w:rPr>
            </w:pPr>
            <w:r>
              <w:rPr>
                <w:rFonts w:hint="eastAsia" w:ascii="宋体" w:hAnsi="宋体" w:cs="宋体"/>
                <w:sz w:val="24"/>
              </w:rPr>
              <w:t>10</w:t>
            </w:r>
          </w:p>
        </w:tc>
        <w:tc>
          <w:tcPr>
            <w:tcW w:w="1495" w:type="dxa"/>
            <w:vAlign w:val="center"/>
          </w:tcPr>
          <w:p>
            <w:pPr>
              <w:spacing w:line="360" w:lineRule="auto"/>
              <w:jc w:val="center"/>
              <w:rPr>
                <w:rFonts w:ascii="宋体" w:hAnsi="宋体" w:cs="宋体"/>
                <w:sz w:val="24"/>
              </w:rPr>
            </w:pPr>
            <w:r>
              <w:rPr>
                <w:rFonts w:hint="eastAsia" w:ascii="宋体" w:hAnsi="宋体" w:cs="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2" w:type="dxa"/>
            <w:vAlign w:val="center"/>
          </w:tcPr>
          <w:p>
            <w:pPr>
              <w:spacing w:line="360" w:lineRule="auto"/>
              <w:jc w:val="center"/>
              <w:rPr>
                <w:rFonts w:ascii="宋体" w:hAnsi="宋体" w:cs="宋体"/>
                <w:sz w:val="24"/>
              </w:rPr>
            </w:pPr>
            <w:r>
              <w:rPr>
                <w:rFonts w:hint="eastAsia" w:ascii="宋体" w:hAnsi="宋体" w:cs="宋体"/>
                <w:sz w:val="24"/>
              </w:rPr>
              <w:t>8</w:t>
            </w:r>
          </w:p>
        </w:tc>
        <w:tc>
          <w:tcPr>
            <w:tcW w:w="5247" w:type="dxa"/>
            <w:vAlign w:val="center"/>
          </w:tcPr>
          <w:p>
            <w:pPr>
              <w:rPr>
                <w:rFonts w:ascii="宋体" w:hAnsi="宋体" w:cs="宋体"/>
                <w:sz w:val="24"/>
              </w:rPr>
            </w:pPr>
            <w:r>
              <w:rPr>
                <w:rFonts w:hint="eastAsia" w:ascii="宋体" w:hAnsi="宋体" w:cs="宋体"/>
                <w:sz w:val="24"/>
              </w:rPr>
              <w:t>媒体和公关处理的水平</w:t>
            </w:r>
          </w:p>
        </w:tc>
        <w:tc>
          <w:tcPr>
            <w:tcW w:w="1494" w:type="dxa"/>
            <w:vAlign w:val="center"/>
          </w:tcPr>
          <w:p>
            <w:pPr>
              <w:jc w:val="center"/>
              <w:rPr>
                <w:rFonts w:ascii="宋体" w:hAnsi="宋体" w:cs="宋体"/>
                <w:sz w:val="24"/>
              </w:rPr>
            </w:pPr>
            <w:r>
              <w:rPr>
                <w:rFonts w:hint="eastAsia" w:ascii="宋体" w:hAnsi="宋体" w:cs="宋体"/>
                <w:sz w:val="24"/>
              </w:rPr>
              <w:t>10</w:t>
            </w:r>
          </w:p>
        </w:tc>
        <w:tc>
          <w:tcPr>
            <w:tcW w:w="1495" w:type="dxa"/>
            <w:vAlign w:val="center"/>
          </w:tcPr>
          <w:p>
            <w:pPr>
              <w:spacing w:line="360" w:lineRule="auto"/>
              <w:jc w:val="center"/>
              <w:rPr>
                <w:rFonts w:ascii="宋体" w:hAnsi="宋体" w:cs="宋体"/>
                <w:sz w:val="24"/>
              </w:rPr>
            </w:pPr>
            <w:r>
              <w:rPr>
                <w:rFonts w:hint="eastAsia" w:ascii="宋体" w:hAnsi="宋体" w:cs="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2" w:type="dxa"/>
            <w:vAlign w:val="center"/>
          </w:tcPr>
          <w:p>
            <w:pPr>
              <w:spacing w:line="360" w:lineRule="auto"/>
              <w:jc w:val="center"/>
              <w:rPr>
                <w:rFonts w:ascii="宋体" w:hAnsi="宋体" w:cs="宋体"/>
                <w:sz w:val="24"/>
              </w:rPr>
            </w:pPr>
            <w:r>
              <w:rPr>
                <w:rFonts w:hint="eastAsia" w:ascii="宋体" w:hAnsi="宋体" w:cs="宋体"/>
                <w:sz w:val="24"/>
              </w:rPr>
              <w:t>9</w:t>
            </w:r>
          </w:p>
        </w:tc>
        <w:tc>
          <w:tcPr>
            <w:tcW w:w="5247" w:type="dxa"/>
            <w:vAlign w:val="center"/>
          </w:tcPr>
          <w:p>
            <w:pPr>
              <w:rPr>
                <w:rFonts w:ascii="宋体" w:hAnsi="宋体" w:cs="宋体"/>
                <w:sz w:val="24"/>
              </w:rPr>
            </w:pPr>
            <w:r>
              <w:rPr>
                <w:rFonts w:hint="eastAsia" w:ascii="宋体" w:hAnsi="宋体" w:cs="宋体"/>
                <w:sz w:val="24"/>
              </w:rPr>
              <w:t>人员救治效果和资源配置、调用</w:t>
            </w:r>
          </w:p>
        </w:tc>
        <w:tc>
          <w:tcPr>
            <w:tcW w:w="1494" w:type="dxa"/>
            <w:vAlign w:val="center"/>
          </w:tcPr>
          <w:p>
            <w:pPr>
              <w:jc w:val="center"/>
              <w:rPr>
                <w:rFonts w:ascii="宋体" w:hAnsi="宋体" w:cs="宋体"/>
                <w:sz w:val="24"/>
              </w:rPr>
            </w:pPr>
            <w:r>
              <w:rPr>
                <w:rFonts w:hint="eastAsia" w:ascii="宋体" w:hAnsi="宋体" w:cs="宋体"/>
                <w:sz w:val="24"/>
              </w:rPr>
              <w:t>10</w:t>
            </w:r>
          </w:p>
        </w:tc>
        <w:tc>
          <w:tcPr>
            <w:tcW w:w="1495" w:type="dxa"/>
            <w:vAlign w:val="center"/>
          </w:tcPr>
          <w:p>
            <w:pPr>
              <w:spacing w:line="360" w:lineRule="auto"/>
              <w:jc w:val="center"/>
              <w:rPr>
                <w:rFonts w:ascii="宋体" w:hAnsi="宋体" w:cs="宋体"/>
                <w:sz w:val="24"/>
              </w:rPr>
            </w:pPr>
            <w:r>
              <w:rPr>
                <w:rFonts w:hint="eastAsia" w:ascii="宋体" w:hAnsi="宋体" w:cs="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2" w:type="dxa"/>
            <w:vAlign w:val="center"/>
          </w:tcPr>
          <w:p>
            <w:pPr>
              <w:spacing w:line="360" w:lineRule="auto"/>
              <w:jc w:val="center"/>
              <w:rPr>
                <w:rFonts w:ascii="宋体" w:hAnsi="宋体" w:cs="宋体"/>
                <w:sz w:val="24"/>
              </w:rPr>
            </w:pPr>
            <w:r>
              <w:rPr>
                <w:rFonts w:hint="eastAsia" w:ascii="宋体" w:hAnsi="宋体" w:cs="宋体"/>
                <w:sz w:val="24"/>
              </w:rPr>
              <w:t>10</w:t>
            </w:r>
          </w:p>
        </w:tc>
        <w:tc>
          <w:tcPr>
            <w:tcW w:w="5247" w:type="dxa"/>
            <w:vAlign w:val="center"/>
          </w:tcPr>
          <w:p>
            <w:pPr>
              <w:rPr>
                <w:rFonts w:ascii="宋体" w:hAnsi="宋体" w:cs="宋体"/>
                <w:sz w:val="24"/>
              </w:rPr>
            </w:pPr>
            <w:r>
              <w:rPr>
                <w:rFonts w:hint="eastAsia" w:ascii="宋体" w:hAnsi="宋体" w:cs="宋体"/>
                <w:sz w:val="24"/>
              </w:rPr>
              <w:t>现场收尾工作的质量</w:t>
            </w:r>
          </w:p>
        </w:tc>
        <w:tc>
          <w:tcPr>
            <w:tcW w:w="1494" w:type="dxa"/>
            <w:vAlign w:val="center"/>
          </w:tcPr>
          <w:p>
            <w:pPr>
              <w:jc w:val="center"/>
              <w:rPr>
                <w:rFonts w:ascii="宋体" w:hAnsi="宋体" w:cs="宋体"/>
                <w:sz w:val="24"/>
              </w:rPr>
            </w:pPr>
            <w:r>
              <w:rPr>
                <w:rFonts w:hint="eastAsia" w:ascii="宋体" w:hAnsi="宋体" w:cs="宋体"/>
                <w:sz w:val="24"/>
              </w:rPr>
              <w:t>10</w:t>
            </w:r>
          </w:p>
        </w:tc>
        <w:tc>
          <w:tcPr>
            <w:tcW w:w="1495" w:type="dxa"/>
            <w:vAlign w:val="center"/>
          </w:tcPr>
          <w:p>
            <w:pPr>
              <w:spacing w:line="360" w:lineRule="auto"/>
              <w:jc w:val="center"/>
              <w:rPr>
                <w:rFonts w:ascii="宋体" w:hAnsi="宋体" w:cs="宋体"/>
                <w:sz w:val="24"/>
              </w:rPr>
            </w:pPr>
            <w:r>
              <w:rPr>
                <w:rFonts w:hint="eastAsia" w:ascii="宋体" w:hAnsi="宋体" w:cs="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99" w:type="dxa"/>
            <w:gridSpan w:val="2"/>
            <w:vAlign w:val="center"/>
          </w:tcPr>
          <w:p>
            <w:pPr>
              <w:jc w:val="right"/>
              <w:rPr>
                <w:rFonts w:ascii="宋体" w:hAnsi="宋体" w:cs="宋体"/>
                <w:sz w:val="24"/>
              </w:rPr>
            </w:pPr>
            <w:r>
              <w:rPr>
                <w:rFonts w:hint="eastAsia" w:ascii="宋体" w:hAnsi="宋体" w:cs="宋体"/>
                <w:sz w:val="24"/>
              </w:rPr>
              <w:t>共计</w:t>
            </w:r>
          </w:p>
        </w:tc>
        <w:tc>
          <w:tcPr>
            <w:tcW w:w="1494" w:type="dxa"/>
            <w:vAlign w:val="center"/>
          </w:tcPr>
          <w:p>
            <w:pPr>
              <w:jc w:val="cente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=SUM(ABOVE) </w:instrText>
            </w:r>
            <w:r>
              <w:rPr>
                <w:rFonts w:hint="eastAsia" w:ascii="宋体" w:hAnsi="宋体" w:cs="宋体"/>
                <w:sz w:val="24"/>
              </w:rPr>
              <w:fldChar w:fldCharType="separate"/>
            </w:r>
            <w:r>
              <w:rPr>
                <w:rFonts w:hint="eastAsia" w:ascii="宋体" w:hAnsi="宋体" w:cs="宋体"/>
                <w:sz w:val="24"/>
              </w:rPr>
              <w:t>100</w:t>
            </w:r>
            <w:r>
              <w:rPr>
                <w:rFonts w:hint="eastAsia" w:ascii="宋体" w:hAnsi="宋体" w:cs="宋体"/>
                <w:sz w:val="24"/>
              </w:rPr>
              <w:fldChar w:fldCharType="end"/>
            </w:r>
          </w:p>
        </w:tc>
        <w:tc>
          <w:tcPr>
            <w:tcW w:w="1495" w:type="dxa"/>
            <w:vAlign w:val="center"/>
          </w:tcPr>
          <w:p>
            <w:pPr>
              <w:spacing w:line="360" w:lineRule="auto"/>
              <w:jc w:val="cente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=SUM(ABOVE) </w:instrText>
            </w:r>
            <w:r>
              <w:rPr>
                <w:rFonts w:hint="eastAsia" w:ascii="宋体" w:hAnsi="宋体" w:cs="宋体"/>
                <w:sz w:val="24"/>
              </w:rPr>
              <w:fldChar w:fldCharType="separate"/>
            </w:r>
            <w:r>
              <w:rPr>
                <w:rFonts w:hint="eastAsia" w:ascii="宋体" w:hAnsi="宋体" w:cs="宋体"/>
                <w:sz w:val="24"/>
              </w:rPr>
              <w:t>72</w:t>
            </w:r>
            <w:r>
              <w:rPr>
                <w:rFonts w:hint="eastAsia" w:ascii="宋体" w:hAnsi="宋体" w:cs="宋体"/>
                <w:sz w:val="24"/>
              </w:rPr>
              <w:fldChar w:fldCharType="end"/>
            </w:r>
          </w:p>
        </w:tc>
      </w:tr>
    </w:tbl>
    <w:p>
      <w:pPr>
        <w:pStyle w:val="21"/>
        <w:spacing w:before="0" w:beforeAutospacing="0" w:after="0" w:afterAutospacing="0" w:line="360" w:lineRule="auto"/>
        <w:ind w:firstLine="560" w:firstLineChars="200"/>
        <w:rPr>
          <w:rFonts w:hAnsi="Courier New" w:cs="Courier New"/>
          <w:kern w:val="2"/>
          <w:sz w:val="28"/>
          <w:szCs w:val="21"/>
        </w:rPr>
      </w:pPr>
      <w:r>
        <w:rPr>
          <w:rFonts w:hint="eastAsia" w:hAnsi="Courier New" w:cs="Courier New"/>
          <w:kern w:val="2"/>
          <w:sz w:val="28"/>
          <w:szCs w:val="21"/>
        </w:rPr>
        <w:t>企业应急能力符合一般突发生产安全事件处理要求。</w:t>
      </w:r>
    </w:p>
    <w:p>
      <w:pPr>
        <w:pStyle w:val="21"/>
        <w:spacing w:before="0" w:beforeAutospacing="0" w:after="0" w:afterAutospacing="0" w:line="360" w:lineRule="auto"/>
        <w:ind w:firstLine="560" w:firstLineChars="200"/>
        <w:rPr>
          <w:rFonts w:ascii="Times New Roman" w:hAnsi="Times New Roman"/>
          <w:kern w:val="2"/>
          <w:sz w:val="28"/>
          <w:szCs w:val="28"/>
        </w:rPr>
      </w:pPr>
    </w:p>
    <w:p>
      <w:pPr>
        <w:pStyle w:val="21"/>
        <w:spacing w:before="0" w:beforeAutospacing="0" w:after="0" w:afterAutospacing="0" w:line="360" w:lineRule="auto"/>
        <w:ind w:firstLine="560" w:firstLineChars="200"/>
        <w:rPr>
          <w:rFonts w:ascii="Times New Roman" w:hAnsi="Times New Roman"/>
          <w:kern w:val="2"/>
          <w:sz w:val="28"/>
          <w:szCs w:val="28"/>
        </w:rPr>
      </w:pPr>
    </w:p>
    <w:p>
      <w:pPr>
        <w:widowControl/>
        <w:snapToGrid w:val="0"/>
        <w:spacing w:line="360" w:lineRule="auto"/>
        <w:jc w:val="left"/>
        <w:outlineLvl w:val="1"/>
        <w:rPr>
          <w:rFonts w:ascii="宋体" w:hAnsi="宋体" w:eastAsia="宋体" w:cs="宋体"/>
          <w:b/>
          <w:kern w:val="44"/>
          <w:sz w:val="28"/>
          <w:szCs w:val="28"/>
        </w:rPr>
      </w:pPr>
      <w:bookmarkStart w:id="179" w:name="_Toc12835"/>
      <w:bookmarkStart w:id="180" w:name="_Toc3958"/>
      <w:bookmarkStart w:id="181" w:name="_Toc20239"/>
      <w:r>
        <w:rPr>
          <w:rFonts w:hint="eastAsia" w:ascii="宋体" w:hAnsi="宋体" w:eastAsia="宋体" w:cs="宋体"/>
          <w:b/>
          <w:kern w:val="44"/>
          <w:sz w:val="28"/>
          <w:szCs w:val="28"/>
        </w:rPr>
        <w:t>6 信息公开</w:t>
      </w:r>
      <w:bookmarkEnd w:id="179"/>
      <w:bookmarkEnd w:id="180"/>
      <w:bookmarkEnd w:id="181"/>
    </w:p>
    <w:p>
      <w:pPr>
        <w:pStyle w:val="7"/>
        <w:spacing w:before="0" w:after="0" w:line="360" w:lineRule="auto"/>
        <w:rPr>
          <w:rFonts w:ascii="宋体" w:hAnsi="宋体" w:cs="宋体"/>
          <w:kern w:val="0"/>
          <w:sz w:val="28"/>
          <w:szCs w:val="28"/>
        </w:rPr>
      </w:pPr>
      <w:bookmarkStart w:id="182" w:name="_Toc267991926"/>
      <w:bookmarkStart w:id="183" w:name="_Toc267992147"/>
      <w:bookmarkStart w:id="184" w:name="_Toc268011390"/>
      <w:bookmarkStart w:id="185" w:name="_Toc325379219"/>
      <w:bookmarkStart w:id="186" w:name="_Toc272845458"/>
      <w:bookmarkStart w:id="187" w:name="_Toc2050"/>
      <w:bookmarkStart w:id="188" w:name="_Toc322444233"/>
      <w:bookmarkStart w:id="189" w:name="_Toc324348636"/>
      <w:bookmarkStart w:id="190" w:name="_Toc110039743"/>
      <w:bookmarkStart w:id="191" w:name="_Toc271641370"/>
      <w:bookmarkStart w:id="192" w:name="_Toc268011560"/>
      <w:bookmarkStart w:id="193" w:name="_Toc272845366"/>
      <w:bookmarkStart w:id="194" w:name="_Toc324243711"/>
      <w:bookmarkStart w:id="195" w:name="_Toc267992052"/>
      <w:bookmarkStart w:id="196" w:name="_Toc271534592"/>
      <w:bookmarkStart w:id="197" w:name="_Toc109698683"/>
      <w:bookmarkStart w:id="198" w:name="_Toc110040410"/>
      <w:bookmarkStart w:id="199" w:name="_Toc325379401"/>
      <w:bookmarkStart w:id="200" w:name="_Toc271534481"/>
      <w:bookmarkStart w:id="201" w:name="_Toc15838"/>
      <w:bookmarkStart w:id="202" w:name="_Toc17108"/>
      <w:bookmarkStart w:id="203" w:name="_Toc6129"/>
      <w:bookmarkStart w:id="204" w:name="_Toc2498"/>
      <w:bookmarkStart w:id="205" w:name="_Toc22214"/>
      <w:bookmarkStart w:id="206" w:name="_Toc12677"/>
      <w:bookmarkStart w:id="207" w:name="_Toc6005"/>
      <w:r>
        <w:rPr>
          <w:rFonts w:hint="eastAsia" w:ascii="宋体" w:hAnsi="宋体" w:cs="宋体"/>
          <w:kern w:val="0"/>
          <w:sz w:val="30"/>
          <w:szCs w:val="30"/>
        </w:rPr>
        <w:t>6.</w:t>
      </w:r>
      <w:r>
        <w:rPr>
          <w:rFonts w:hint="eastAsia" w:ascii="宋体" w:hAnsi="宋体" w:cs="宋体"/>
          <w:kern w:val="0"/>
          <w:sz w:val="28"/>
          <w:szCs w:val="28"/>
        </w:rPr>
        <w:t>1信息发布的部门</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pStyle w:val="21"/>
        <w:spacing w:before="0" w:beforeAutospacing="0" w:after="0" w:afterAutospacing="0" w:line="360" w:lineRule="auto"/>
        <w:ind w:firstLine="560" w:firstLineChars="200"/>
        <w:rPr>
          <w:rFonts w:hAnsi="Courier New" w:cs="Courier New"/>
          <w:kern w:val="2"/>
          <w:sz w:val="28"/>
          <w:szCs w:val="28"/>
        </w:rPr>
      </w:pPr>
      <w:bookmarkStart w:id="208" w:name="_Toc325379402"/>
      <w:bookmarkStart w:id="209" w:name="_Toc110039744"/>
      <w:bookmarkStart w:id="210" w:name="_Toc271641371"/>
      <w:bookmarkStart w:id="211" w:name="_Toc110040411"/>
      <w:bookmarkStart w:id="212" w:name="_Toc267992053"/>
      <w:bookmarkStart w:id="213" w:name="_Toc267992148"/>
      <w:bookmarkStart w:id="214" w:name="_Toc322444234"/>
      <w:bookmarkStart w:id="215" w:name="_Toc272845367"/>
      <w:bookmarkStart w:id="216" w:name="_Toc272845459"/>
      <w:bookmarkStart w:id="217" w:name="_Toc324348637"/>
      <w:bookmarkStart w:id="218" w:name="_Toc271534482"/>
      <w:bookmarkStart w:id="219" w:name="_Toc109698684"/>
      <w:bookmarkStart w:id="220" w:name="_Toc268011391"/>
      <w:bookmarkStart w:id="221" w:name="_Toc324243712"/>
      <w:bookmarkStart w:id="222" w:name="_Toc325379220"/>
      <w:bookmarkStart w:id="223" w:name="_Toc267991927"/>
      <w:bookmarkStart w:id="224" w:name="_Toc268011561"/>
      <w:bookmarkStart w:id="225" w:name="_Toc271534593"/>
      <w:r>
        <w:rPr>
          <w:rFonts w:hint="eastAsia" w:hAnsi="Courier New" w:cs="Courier New"/>
          <w:kern w:val="2"/>
          <w:sz w:val="28"/>
          <w:szCs w:val="28"/>
        </w:rPr>
        <w:t>信息发布由应急救援指挥部协助政府有关部门统一负责对外发布。</w:t>
      </w:r>
    </w:p>
    <w:p>
      <w:pPr>
        <w:pStyle w:val="7"/>
        <w:spacing w:before="0" w:after="0" w:line="360" w:lineRule="auto"/>
        <w:rPr>
          <w:rFonts w:ascii="宋体" w:hAnsi="宋体" w:cs="宋体"/>
          <w:kern w:val="0"/>
          <w:sz w:val="28"/>
          <w:szCs w:val="28"/>
        </w:rPr>
      </w:pPr>
      <w:bookmarkStart w:id="226" w:name="_Toc12182"/>
      <w:bookmarkStart w:id="227" w:name="_Toc31361"/>
      <w:bookmarkStart w:id="228" w:name="_Toc24315"/>
      <w:r>
        <w:rPr>
          <w:rFonts w:hint="eastAsia" w:ascii="宋体" w:hAnsi="宋体" w:cs="宋体"/>
          <w:kern w:val="0"/>
          <w:sz w:val="28"/>
          <w:szCs w:val="28"/>
        </w:rPr>
        <w:t>6.2应急信息发布原则</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Pr>
        <w:pStyle w:val="21"/>
        <w:spacing w:before="0" w:beforeAutospacing="0" w:after="0" w:afterAutospacing="0" w:line="360" w:lineRule="auto"/>
        <w:ind w:firstLine="560" w:firstLineChars="200"/>
        <w:rPr>
          <w:rFonts w:hAnsi="Courier New" w:cs="Courier New"/>
          <w:kern w:val="2"/>
          <w:sz w:val="28"/>
          <w:szCs w:val="28"/>
        </w:rPr>
      </w:pPr>
      <w:r>
        <w:rPr>
          <w:rFonts w:hint="eastAsia" w:hAnsi="Courier New" w:cs="Courier New"/>
          <w:kern w:val="2"/>
          <w:sz w:val="28"/>
          <w:szCs w:val="28"/>
        </w:rPr>
        <w:t>在信息发布过程中，严格遵守国家法律法规，实事求是、客观公正、及时准确的报道事故发生、发展的过程。</w:t>
      </w:r>
    </w:p>
    <w:p>
      <w:pPr>
        <w:pStyle w:val="7"/>
        <w:spacing w:before="0" w:after="0" w:line="360" w:lineRule="auto"/>
        <w:rPr>
          <w:rFonts w:ascii="宋体" w:hAnsi="宋体" w:cs="宋体"/>
          <w:kern w:val="0"/>
          <w:sz w:val="28"/>
          <w:szCs w:val="28"/>
        </w:rPr>
      </w:pPr>
      <w:bookmarkStart w:id="229" w:name="_Toc110040412"/>
      <w:bookmarkStart w:id="230" w:name="_Toc324348638"/>
      <w:bookmarkStart w:id="231" w:name="_Toc267992054"/>
      <w:bookmarkStart w:id="232" w:name="_Toc325379403"/>
      <w:bookmarkStart w:id="233" w:name="_Toc324243713"/>
      <w:bookmarkStart w:id="234" w:name="_Toc26800"/>
      <w:bookmarkStart w:id="235" w:name="_Toc268011562"/>
      <w:bookmarkStart w:id="236" w:name="_Toc272845368"/>
      <w:bookmarkStart w:id="237" w:name="_Toc272845460"/>
      <w:bookmarkStart w:id="238" w:name="_Toc322444235"/>
      <w:bookmarkStart w:id="239" w:name="_Toc267992149"/>
      <w:bookmarkStart w:id="240" w:name="_Toc109698685"/>
      <w:bookmarkStart w:id="241" w:name="_Toc268011392"/>
      <w:bookmarkStart w:id="242" w:name="_Toc9827"/>
      <w:bookmarkStart w:id="243" w:name="_Toc271534594"/>
      <w:bookmarkStart w:id="244" w:name="_Toc271534483"/>
      <w:bookmarkStart w:id="245" w:name="_Toc267991928"/>
      <w:bookmarkStart w:id="246" w:name="_Toc271641372"/>
      <w:bookmarkStart w:id="247" w:name="_Toc110039745"/>
      <w:bookmarkStart w:id="248" w:name="_Toc325379221"/>
      <w:bookmarkStart w:id="249" w:name="_Toc14725"/>
      <w:r>
        <w:rPr>
          <w:rFonts w:hint="eastAsia" w:ascii="宋体" w:hAnsi="宋体" w:cs="宋体"/>
          <w:kern w:val="0"/>
          <w:sz w:val="28"/>
          <w:szCs w:val="28"/>
        </w:rPr>
        <w:t>6.3应急信息发布程序</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pStyle w:val="21"/>
        <w:spacing w:before="0" w:beforeAutospacing="0" w:after="0" w:afterAutospacing="0" w:line="360" w:lineRule="auto"/>
        <w:ind w:firstLine="560" w:firstLineChars="200"/>
        <w:rPr>
          <w:rFonts w:hAnsi="Courier New" w:cs="Courier New"/>
          <w:kern w:val="2"/>
          <w:sz w:val="28"/>
          <w:szCs w:val="28"/>
        </w:rPr>
      </w:pPr>
      <w:r>
        <w:rPr>
          <w:rFonts w:hint="eastAsia" w:hAnsi="Courier New" w:cs="Courier New"/>
          <w:kern w:val="2"/>
          <w:sz w:val="28"/>
          <w:szCs w:val="28"/>
        </w:rPr>
        <w:t>所有对外发布的报道，须由应急办报请公司应急救援指挥部审定后方可在媒体上发布。</w:t>
      </w:r>
    </w:p>
    <w:p>
      <w:pPr>
        <w:pStyle w:val="7"/>
        <w:spacing w:before="0" w:after="0" w:line="360" w:lineRule="auto"/>
        <w:rPr>
          <w:rFonts w:ascii="宋体" w:hAnsi="宋体" w:cs="宋体"/>
          <w:kern w:val="0"/>
          <w:sz w:val="28"/>
          <w:szCs w:val="28"/>
        </w:rPr>
      </w:pPr>
      <w:bookmarkStart w:id="250" w:name="_Toc324243714"/>
      <w:bookmarkStart w:id="251" w:name="_Toc271290429"/>
      <w:bookmarkStart w:id="252" w:name="_Toc270943546"/>
      <w:bookmarkStart w:id="253" w:name="_Toc271641373"/>
      <w:bookmarkStart w:id="254" w:name="_Toc271276935"/>
      <w:bookmarkStart w:id="255" w:name="_Toc271277025"/>
      <w:bookmarkStart w:id="256" w:name="_Toc271296552"/>
      <w:bookmarkStart w:id="257" w:name="_Toc271296643"/>
      <w:bookmarkStart w:id="258" w:name="_Toc271294548"/>
      <w:bookmarkStart w:id="259" w:name="_Toc271124156"/>
      <w:bookmarkStart w:id="260" w:name="_Toc324348639"/>
      <w:bookmarkStart w:id="261" w:name="_Toc271103486"/>
      <w:bookmarkStart w:id="262" w:name="_Toc271103407"/>
      <w:bookmarkStart w:id="263" w:name="_Toc270925254"/>
      <w:bookmarkStart w:id="264" w:name="_Toc271534595"/>
      <w:bookmarkStart w:id="265" w:name="_Toc28621"/>
      <w:bookmarkStart w:id="266" w:name="_Toc272845369"/>
      <w:bookmarkStart w:id="267" w:name="_Toc271277115"/>
      <w:bookmarkStart w:id="268" w:name="_Toc271125188"/>
      <w:bookmarkStart w:id="269" w:name="_Toc271124249"/>
      <w:bookmarkStart w:id="270" w:name="_Toc322444236"/>
      <w:bookmarkStart w:id="271" w:name="_Toc325379404"/>
      <w:bookmarkStart w:id="272" w:name="_Toc14762"/>
      <w:bookmarkStart w:id="273" w:name="_Toc271295770"/>
      <w:bookmarkStart w:id="274" w:name="_Toc271123090"/>
      <w:bookmarkStart w:id="275" w:name="_Toc272845461"/>
      <w:bookmarkStart w:id="276" w:name="_Toc270924814"/>
      <w:bookmarkStart w:id="277" w:name="_Toc271534484"/>
      <w:bookmarkStart w:id="278" w:name="_Toc325379222"/>
      <w:bookmarkStart w:id="279" w:name="_Toc271123227"/>
      <w:bookmarkStart w:id="280" w:name="_Toc4056"/>
      <w:r>
        <w:rPr>
          <w:rFonts w:hint="eastAsia" w:ascii="宋体" w:hAnsi="宋体" w:cs="宋体"/>
          <w:kern w:val="0"/>
          <w:sz w:val="28"/>
          <w:szCs w:val="28"/>
        </w:rPr>
        <w:t>6.4应急信息内容</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pStyle w:val="21"/>
        <w:spacing w:before="0" w:beforeAutospacing="0" w:after="0" w:afterAutospacing="0" w:line="360" w:lineRule="auto"/>
        <w:ind w:firstLine="560" w:firstLineChars="200"/>
        <w:rPr>
          <w:rFonts w:hAnsi="Courier New" w:cs="Courier New"/>
          <w:kern w:val="2"/>
          <w:sz w:val="28"/>
          <w:szCs w:val="28"/>
        </w:rPr>
      </w:pPr>
      <w:r>
        <w:rPr>
          <w:rFonts w:hint="eastAsia" w:hAnsi="Courier New" w:cs="Courier New"/>
          <w:kern w:val="2"/>
          <w:sz w:val="28"/>
          <w:szCs w:val="28"/>
        </w:rPr>
        <w:t>信息内容包括：事故单位基本情况，事故性质，事故伤亡情况，应急救援进展等。</w:t>
      </w:r>
    </w:p>
    <w:bookmarkEnd w:id="203"/>
    <w:bookmarkEnd w:id="204"/>
    <w:bookmarkEnd w:id="205"/>
    <w:bookmarkEnd w:id="206"/>
    <w:bookmarkEnd w:id="207"/>
    <w:p>
      <w:pPr>
        <w:spacing w:line="540" w:lineRule="exact"/>
        <w:ind w:firstLine="570"/>
      </w:pPr>
      <w:bookmarkStart w:id="281" w:name="_Toc32759"/>
      <w:bookmarkStart w:id="282" w:name="_Toc3718"/>
      <w:bookmarkStart w:id="283" w:name="_Toc366922715"/>
      <w:bookmarkStart w:id="284" w:name="_Toc366922343"/>
      <w:bookmarkStart w:id="285" w:name="_Toc366928606"/>
      <w:bookmarkStart w:id="286" w:name="_Toc32063"/>
      <w:bookmarkStart w:id="287" w:name="_Toc366922998"/>
      <w:bookmarkStart w:id="288" w:name="_Toc366923287"/>
      <w:bookmarkStart w:id="289" w:name="_Toc366923142"/>
      <w:bookmarkStart w:id="290" w:name="_Toc366922856"/>
      <w:bookmarkStart w:id="291" w:name="_Toc366922119"/>
      <w:bookmarkStart w:id="292" w:name="_Toc366921484"/>
      <w:bookmarkStart w:id="293" w:name="_Toc366922574"/>
      <w:bookmarkStart w:id="294" w:name="_Toc16022"/>
    </w:p>
    <w:p>
      <w:pPr>
        <w:pStyle w:val="2"/>
        <w:ind w:firstLine="210"/>
      </w:pPr>
    </w:p>
    <w:p>
      <w:pPr>
        <w:widowControl/>
        <w:snapToGrid w:val="0"/>
        <w:spacing w:line="360" w:lineRule="auto"/>
        <w:jc w:val="left"/>
        <w:outlineLvl w:val="1"/>
        <w:rPr>
          <w:rFonts w:ascii="宋体" w:hAnsi="宋体" w:eastAsia="宋体" w:cs="宋体"/>
          <w:b/>
          <w:kern w:val="44"/>
          <w:sz w:val="28"/>
          <w:szCs w:val="28"/>
        </w:rPr>
      </w:pPr>
      <w:bookmarkStart w:id="295" w:name="_Toc28218"/>
      <w:bookmarkStart w:id="296" w:name="_Toc16959"/>
      <w:r>
        <w:rPr>
          <w:rFonts w:hint="eastAsia" w:ascii="宋体" w:hAnsi="宋体" w:eastAsia="宋体" w:cs="宋体"/>
          <w:b/>
          <w:kern w:val="44"/>
          <w:sz w:val="28"/>
          <w:szCs w:val="28"/>
        </w:rPr>
        <w:t>7后期处置</w:t>
      </w:r>
      <w:bookmarkEnd w:id="295"/>
      <w:bookmarkEnd w:id="296"/>
    </w:p>
    <w:p>
      <w:pPr>
        <w:pStyle w:val="7"/>
        <w:spacing w:before="0" w:after="0" w:line="360" w:lineRule="auto"/>
        <w:rPr>
          <w:rFonts w:ascii="宋体" w:hAnsi="宋体" w:cs="宋体"/>
          <w:kern w:val="0"/>
          <w:sz w:val="28"/>
          <w:szCs w:val="28"/>
        </w:rPr>
      </w:pPr>
      <w:bookmarkStart w:id="297" w:name="_Toc5465"/>
      <w:r>
        <w:rPr>
          <w:rFonts w:hint="eastAsia" w:ascii="宋体" w:hAnsi="宋体" w:cs="宋体"/>
          <w:kern w:val="0"/>
          <w:sz w:val="28"/>
          <w:szCs w:val="28"/>
        </w:rPr>
        <w:t>7.1事故处理</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7"/>
    </w:p>
    <w:p>
      <w:pPr>
        <w:spacing w:line="540" w:lineRule="exact"/>
        <w:ind w:firstLine="570"/>
        <w:rPr>
          <w:rFonts w:ascii="宋体" w:hAnsi="宋体" w:cs="宋体"/>
          <w:sz w:val="28"/>
          <w:szCs w:val="28"/>
        </w:rPr>
      </w:pPr>
      <w:r>
        <w:rPr>
          <w:rFonts w:hint="eastAsia" w:ascii="宋体" w:hAnsi="宋体" w:cs="宋体"/>
          <w:sz w:val="28"/>
          <w:szCs w:val="28"/>
        </w:rPr>
        <w:t>（1）应急处置措施</w:t>
      </w:r>
    </w:p>
    <w:p>
      <w:pPr>
        <w:spacing w:line="540" w:lineRule="exact"/>
        <w:ind w:firstLine="570"/>
        <w:rPr>
          <w:rFonts w:ascii="宋体" w:hAnsi="宋体" w:cs="宋体"/>
          <w:sz w:val="28"/>
          <w:szCs w:val="28"/>
        </w:rPr>
      </w:pPr>
      <w:r>
        <w:rPr>
          <w:rFonts w:hint="eastAsia" w:ascii="宋体" w:hAnsi="宋体" w:cs="宋体"/>
          <w:sz w:val="28"/>
          <w:szCs w:val="28"/>
        </w:rPr>
        <w:t>1）消除事故原因；</w:t>
      </w:r>
    </w:p>
    <w:p>
      <w:pPr>
        <w:spacing w:line="540" w:lineRule="exact"/>
        <w:ind w:firstLine="570"/>
        <w:rPr>
          <w:rFonts w:ascii="宋体" w:hAnsi="宋体" w:cs="宋体"/>
          <w:sz w:val="28"/>
          <w:szCs w:val="28"/>
        </w:rPr>
      </w:pPr>
      <w:r>
        <w:rPr>
          <w:rFonts w:hint="eastAsia" w:ascii="宋体" w:hAnsi="宋体" w:cs="宋体"/>
          <w:sz w:val="28"/>
          <w:szCs w:val="28"/>
        </w:rPr>
        <w:t>2）把受伤人员抢救到安全区域；</w:t>
      </w:r>
    </w:p>
    <w:p>
      <w:pPr>
        <w:spacing w:line="540" w:lineRule="exact"/>
        <w:ind w:firstLine="570"/>
        <w:rPr>
          <w:rFonts w:ascii="宋体" w:hAnsi="宋体" w:cs="宋体"/>
          <w:sz w:val="28"/>
          <w:szCs w:val="28"/>
        </w:rPr>
      </w:pPr>
      <w:r>
        <w:rPr>
          <w:rFonts w:hint="eastAsia" w:ascii="宋体" w:hAnsi="宋体" w:cs="宋体"/>
          <w:sz w:val="28"/>
          <w:szCs w:val="28"/>
        </w:rPr>
        <w:t>3）危险范围内无关人员迅速疏散、撤离现场；</w:t>
      </w:r>
    </w:p>
    <w:p>
      <w:pPr>
        <w:spacing w:line="540" w:lineRule="exact"/>
        <w:ind w:firstLine="570"/>
        <w:rPr>
          <w:rFonts w:ascii="宋体" w:hAnsi="宋体" w:cs="宋体"/>
          <w:sz w:val="28"/>
          <w:szCs w:val="28"/>
        </w:rPr>
      </w:pPr>
      <w:r>
        <w:rPr>
          <w:rFonts w:hint="eastAsia" w:ascii="宋体" w:hAnsi="宋体" w:cs="宋体"/>
          <w:sz w:val="28"/>
          <w:szCs w:val="28"/>
        </w:rPr>
        <w:t>4）事故抢险人员应做好个人防护和必要的防范措施后，迅速投入排险工作。</w:t>
      </w:r>
    </w:p>
    <w:p>
      <w:pPr>
        <w:spacing w:line="540" w:lineRule="exact"/>
        <w:ind w:firstLine="570"/>
        <w:rPr>
          <w:rFonts w:ascii="宋体" w:hAnsi="宋体" w:cs="宋体"/>
          <w:sz w:val="28"/>
          <w:szCs w:val="28"/>
        </w:rPr>
      </w:pPr>
      <w:r>
        <w:rPr>
          <w:rFonts w:hint="eastAsia" w:ascii="宋体" w:hAnsi="宋体" w:cs="宋体"/>
          <w:sz w:val="28"/>
          <w:szCs w:val="28"/>
        </w:rPr>
        <w:t>（2）污染物处理</w:t>
      </w:r>
    </w:p>
    <w:p>
      <w:pPr>
        <w:spacing w:line="540" w:lineRule="exact"/>
        <w:ind w:firstLine="570"/>
        <w:rPr>
          <w:rFonts w:ascii="宋体" w:hAnsi="宋体" w:cs="宋体"/>
          <w:sz w:val="28"/>
          <w:szCs w:val="28"/>
        </w:rPr>
      </w:pPr>
      <w:r>
        <w:rPr>
          <w:rFonts w:hint="eastAsia" w:ascii="宋体" w:hAnsi="宋体" w:cs="宋体"/>
          <w:sz w:val="28"/>
          <w:szCs w:val="28"/>
        </w:rPr>
        <w:t>事故现场洗消工作由应急处置组承担。洗消用水应收集在容器中或收集池中，不得污染周边环境。</w:t>
      </w:r>
    </w:p>
    <w:p>
      <w:pPr>
        <w:spacing w:line="540" w:lineRule="exact"/>
        <w:ind w:firstLine="570"/>
        <w:rPr>
          <w:rFonts w:ascii="宋体" w:hAnsi="宋体" w:cs="宋体"/>
          <w:sz w:val="28"/>
          <w:szCs w:val="28"/>
        </w:rPr>
      </w:pPr>
      <w:r>
        <w:rPr>
          <w:rFonts w:hint="eastAsia" w:ascii="宋体" w:hAnsi="宋体" w:cs="宋体"/>
          <w:sz w:val="28"/>
          <w:szCs w:val="28"/>
        </w:rPr>
        <w:t>根据灭火、抢险后事故现场的具体情况，洗消去污可以采用以下几种方法：</w:t>
      </w:r>
    </w:p>
    <w:p>
      <w:pPr>
        <w:spacing w:line="540" w:lineRule="exact"/>
        <w:ind w:firstLine="570"/>
        <w:rPr>
          <w:rFonts w:ascii="宋体" w:hAnsi="宋体" w:cs="宋体"/>
          <w:sz w:val="28"/>
          <w:szCs w:val="28"/>
        </w:rPr>
      </w:pPr>
      <w:bookmarkStart w:id="298" w:name="_Toc27352"/>
      <w:bookmarkStart w:id="299" w:name="_Toc234761359"/>
      <w:bookmarkStart w:id="300" w:name="_Toc279507733"/>
      <w:bookmarkStart w:id="301" w:name="_Toc279776233"/>
      <w:bookmarkStart w:id="302" w:name="_Toc178528906"/>
      <w:bookmarkStart w:id="303" w:name="_Toc178529314"/>
      <w:bookmarkStart w:id="304" w:name="_Toc265586366"/>
      <w:bookmarkStart w:id="305" w:name="_Toc231662129"/>
      <w:bookmarkStart w:id="306" w:name="_Toc323835678"/>
      <w:r>
        <w:rPr>
          <w:rFonts w:hint="eastAsia" w:ascii="宋体" w:hAnsi="宋体" w:cs="宋体"/>
          <w:sz w:val="28"/>
          <w:szCs w:val="28"/>
        </w:rPr>
        <w:t>1）处理；有害物品处置后，对应急行动工作人员使用过后衣服、工具、设备进行处理，当应急人员从现场撤出时，他们的衣物或其它物品应集中储藏，作为危险废物处理；</w:t>
      </w:r>
    </w:p>
    <w:p>
      <w:pPr>
        <w:spacing w:line="540" w:lineRule="exact"/>
        <w:ind w:firstLine="570"/>
        <w:rPr>
          <w:rFonts w:ascii="宋体" w:hAnsi="宋体" w:cs="宋体"/>
          <w:sz w:val="28"/>
          <w:szCs w:val="28"/>
        </w:rPr>
      </w:pPr>
      <w:r>
        <w:rPr>
          <w:rFonts w:hint="eastAsia" w:ascii="宋体" w:hAnsi="宋体" w:cs="宋体"/>
          <w:sz w:val="28"/>
          <w:szCs w:val="28"/>
        </w:rPr>
        <w:t>收容；对事故产生的废水应收集，排放至事故应急池中；</w:t>
      </w:r>
    </w:p>
    <w:p>
      <w:pPr>
        <w:spacing w:line="540" w:lineRule="exact"/>
        <w:ind w:firstLine="570"/>
        <w:rPr>
          <w:rFonts w:ascii="宋体" w:hAnsi="宋体" w:cs="宋体"/>
          <w:sz w:val="28"/>
          <w:szCs w:val="28"/>
        </w:rPr>
      </w:pPr>
      <w:r>
        <w:rPr>
          <w:rFonts w:hint="eastAsia" w:ascii="宋体" w:hAnsi="宋体" w:cs="宋体"/>
          <w:sz w:val="28"/>
          <w:szCs w:val="28"/>
        </w:rPr>
        <w:t>物理去除；使用刷子或吸尘器除去一些颗粒性污染物；</w:t>
      </w:r>
    </w:p>
    <w:p>
      <w:pPr>
        <w:spacing w:line="540" w:lineRule="exact"/>
        <w:ind w:firstLine="570"/>
        <w:rPr>
          <w:rFonts w:ascii="宋体" w:hAnsi="宋体" w:cs="宋体"/>
          <w:sz w:val="28"/>
          <w:szCs w:val="28"/>
        </w:rPr>
      </w:pPr>
      <w:r>
        <w:rPr>
          <w:rFonts w:hint="eastAsia" w:ascii="宋体" w:hAnsi="宋体" w:cs="宋体"/>
          <w:sz w:val="28"/>
          <w:szCs w:val="28"/>
        </w:rPr>
        <w:t>4）吸附；可用吸附剂吸收污染物，但吸附剂使用后要回收、处理。</w:t>
      </w:r>
    </w:p>
    <w:bookmarkEnd w:id="298"/>
    <w:bookmarkEnd w:id="299"/>
    <w:bookmarkEnd w:id="300"/>
    <w:bookmarkEnd w:id="301"/>
    <w:bookmarkEnd w:id="302"/>
    <w:bookmarkEnd w:id="303"/>
    <w:bookmarkEnd w:id="304"/>
    <w:bookmarkEnd w:id="305"/>
    <w:bookmarkEnd w:id="306"/>
    <w:p>
      <w:pPr>
        <w:spacing w:line="540" w:lineRule="exact"/>
        <w:ind w:firstLine="570"/>
        <w:rPr>
          <w:rFonts w:ascii="宋体" w:hAnsi="宋体" w:cs="宋体"/>
          <w:sz w:val="28"/>
          <w:szCs w:val="28"/>
        </w:rPr>
      </w:pPr>
      <w:r>
        <w:rPr>
          <w:rFonts w:hint="eastAsia" w:ascii="宋体" w:hAnsi="宋体" w:cs="宋体"/>
          <w:sz w:val="28"/>
          <w:szCs w:val="28"/>
        </w:rPr>
        <w:t>（3）事故调查</w:t>
      </w:r>
    </w:p>
    <w:p>
      <w:pPr>
        <w:spacing w:line="540" w:lineRule="exact"/>
        <w:ind w:firstLine="570"/>
        <w:rPr>
          <w:rFonts w:ascii="宋体" w:hAnsi="宋体" w:cs="宋体"/>
          <w:sz w:val="28"/>
          <w:szCs w:val="28"/>
        </w:rPr>
      </w:pPr>
      <w:r>
        <w:rPr>
          <w:rFonts w:hint="eastAsia" w:ascii="宋体" w:hAnsi="宋体" w:cs="宋体"/>
          <w:sz w:val="28"/>
          <w:szCs w:val="28"/>
        </w:rPr>
        <w:t>事故发生后应立即成立事故调查处理小组，处理小组组长由店长担任，成员由各应急小组组长组成，必要时专家组也参加；处理小组要遵循实事求是、严格按照“四不放过” 的原则调查处理事故，即事故原因没有查清不放过，没有受到教育不放过，没有制定安全措施不放过，事故责任者没有受到处理不放过。</w:t>
      </w:r>
    </w:p>
    <w:p>
      <w:pPr>
        <w:spacing w:line="540" w:lineRule="exact"/>
        <w:ind w:firstLine="570"/>
        <w:rPr>
          <w:rFonts w:ascii="宋体" w:hAnsi="宋体" w:cs="宋体"/>
          <w:sz w:val="28"/>
          <w:szCs w:val="28"/>
        </w:rPr>
      </w:pPr>
      <w:r>
        <w:rPr>
          <w:rFonts w:hint="eastAsia" w:ascii="宋体" w:hAnsi="宋体" w:cs="宋体"/>
          <w:sz w:val="28"/>
          <w:szCs w:val="28"/>
        </w:rPr>
        <w:t>事故调查处理小组的安全职责是负责事故的调查、处理和善后工作，负责事故的定性和分类，负责查清事故发生的原因、经济损失和人员伤亡情况，负责制定防范措施，负责编写事故报告，负责向安全生产监督管理局上报事故进展情况。</w:t>
      </w:r>
    </w:p>
    <w:p>
      <w:pPr>
        <w:pStyle w:val="7"/>
        <w:spacing w:before="0" w:after="0" w:line="360" w:lineRule="auto"/>
        <w:rPr>
          <w:rFonts w:ascii="宋体" w:hAnsi="宋体" w:cs="宋体"/>
          <w:kern w:val="0"/>
          <w:sz w:val="28"/>
          <w:szCs w:val="28"/>
        </w:rPr>
      </w:pPr>
      <w:bookmarkStart w:id="307" w:name="_Toc27967"/>
      <w:bookmarkStart w:id="308" w:name="_Toc366923288"/>
      <w:bookmarkStart w:id="309" w:name="_Toc366922120"/>
      <w:bookmarkStart w:id="310" w:name="_Toc21621"/>
      <w:bookmarkStart w:id="311" w:name="_Toc366922857"/>
      <w:bookmarkStart w:id="312" w:name="_Toc3867"/>
      <w:bookmarkStart w:id="313" w:name="_Toc366928607"/>
      <w:bookmarkStart w:id="314" w:name="_Toc366923143"/>
      <w:bookmarkStart w:id="315" w:name="_Toc366922999"/>
      <w:bookmarkStart w:id="316" w:name="_Toc16217"/>
      <w:bookmarkStart w:id="317" w:name="_Toc366922344"/>
      <w:bookmarkStart w:id="318" w:name="_Toc366921485"/>
      <w:bookmarkStart w:id="319" w:name="_Toc366922716"/>
      <w:bookmarkStart w:id="320" w:name="_Toc366922575"/>
      <w:bookmarkStart w:id="321" w:name="_Toc32203"/>
      <w:r>
        <w:rPr>
          <w:rFonts w:hint="eastAsia" w:ascii="宋体" w:hAnsi="宋体" w:cs="宋体"/>
          <w:kern w:val="0"/>
          <w:sz w:val="28"/>
          <w:szCs w:val="28"/>
        </w:rPr>
        <w:t>7.2事故后果影响消除</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pPr>
        <w:spacing w:line="540" w:lineRule="exact"/>
        <w:ind w:firstLine="570"/>
        <w:rPr>
          <w:rFonts w:ascii="宋体" w:hAnsi="宋体" w:cs="宋体"/>
          <w:sz w:val="28"/>
          <w:szCs w:val="28"/>
        </w:rPr>
      </w:pPr>
      <w:r>
        <w:rPr>
          <w:rFonts w:hint="eastAsia" w:ascii="宋体" w:hAnsi="宋体" w:cs="宋体"/>
          <w:sz w:val="28"/>
          <w:szCs w:val="28"/>
        </w:rPr>
        <w:t>发生各种生产安全事故后，各站店长负责消除事故后果影响，对公司职工和附近居村民做好宣传教育和思想工作，协助事故调查处理小组做好各项工作，进行无害化处理后，方可宣布恢复生产，以消除各种不利影响。</w:t>
      </w:r>
    </w:p>
    <w:p>
      <w:pPr>
        <w:spacing w:line="540" w:lineRule="exact"/>
        <w:ind w:firstLine="570"/>
        <w:rPr>
          <w:rFonts w:ascii="宋体" w:hAnsi="宋体" w:cs="宋体"/>
          <w:sz w:val="28"/>
          <w:szCs w:val="28"/>
        </w:rPr>
      </w:pPr>
      <w:bookmarkStart w:id="322" w:name="_Toc366922576"/>
      <w:bookmarkStart w:id="323" w:name="_Toc366928608"/>
      <w:bookmarkStart w:id="324" w:name="_Toc366922717"/>
      <w:bookmarkStart w:id="325" w:name="_Toc12836"/>
      <w:bookmarkStart w:id="326" w:name="_Toc366923289"/>
      <w:bookmarkStart w:id="327" w:name="_Toc366923000"/>
      <w:bookmarkStart w:id="328" w:name="_Toc366921486"/>
      <w:bookmarkStart w:id="329" w:name="_Toc5721"/>
      <w:bookmarkStart w:id="330" w:name="_Toc30212"/>
      <w:bookmarkStart w:id="331" w:name="_Toc366922121"/>
      <w:bookmarkStart w:id="332" w:name="_Toc366923144"/>
      <w:bookmarkStart w:id="333" w:name="_Toc366922858"/>
      <w:bookmarkStart w:id="334" w:name="_Toc366922345"/>
      <w:bookmarkStart w:id="335" w:name="_Toc2563"/>
      <w:r>
        <w:rPr>
          <w:rFonts w:hint="eastAsia" w:ascii="宋体" w:hAnsi="宋体" w:cs="宋体"/>
          <w:sz w:val="28"/>
          <w:szCs w:val="28"/>
        </w:rPr>
        <w:t>7.3生产秩序恢复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spacing w:line="540" w:lineRule="exact"/>
        <w:ind w:firstLine="570"/>
        <w:rPr>
          <w:rFonts w:ascii="宋体" w:hAnsi="宋体" w:cs="宋体"/>
          <w:sz w:val="28"/>
          <w:szCs w:val="28"/>
        </w:rPr>
      </w:pPr>
      <w:r>
        <w:rPr>
          <w:rFonts w:hint="eastAsia" w:ascii="宋体" w:hAnsi="宋体" w:cs="宋体"/>
          <w:sz w:val="28"/>
          <w:szCs w:val="28"/>
        </w:rPr>
        <w:t>事故调查处理小组查清事故发生的原因后，有权宣布恢复生产，各应急救援队伍做好恢复生产的各项准备工作，安全装置、应急物资、设施设备、报警装置等一定要完好有效，进行安全条件确认，并对职工进行相应的安全教育，尤其是事故教训吸取后，方可恢复作业。</w:t>
      </w:r>
    </w:p>
    <w:p>
      <w:pPr>
        <w:pStyle w:val="7"/>
        <w:spacing w:before="0" w:after="0" w:line="360" w:lineRule="auto"/>
        <w:rPr>
          <w:rFonts w:ascii="宋体" w:hAnsi="宋体" w:cs="宋体"/>
          <w:kern w:val="0"/>
          <w:sz w:val="28"/>
          <w:szCs w:val="28"/>
        </w:rPr>
      </w:pPr>
      <w:bookmarkStart w:id="336" w:name="_Toc366923001"/>
      <w:bookmarkStart w:id="337" w:name="_Toc366921487"/>
      <w:bookmarkStart w:id="338" w:name="_Toc366922346"/>
      <w:bookmarkStart w:id="339" w:name="_Toc26939"/>
      <w:bookmarkStart w:id="340" w:name="_Toc2567"/>
      <w:bookmarkStart w:id="341" w:name="_Toc366922122"/>
      <w:bookmarkStart w:id="342" w:name="_Toc366923145"/>
      <w:bookmarkStart w:id="343" w:name="_Toc366923290"/>
      <w:bookmarkStart w:id="344" w:name="_Toc366922577"/>
      <w:bookmarkStart w:id="345" w:name="_Toc366922718"/>
      <w:bookmarkStart w:id="346" w:name="_Toc366922859"/>
      <w:bookmarkStart w:id="347" w:name="_Toc10168"/>
      <w:bookmarkStart w:id="348" w:name="_Toc366928609"/>
      <w:bookmarkStart w:id="349" w:name="_Toc32040"/>
      <w:r>
        <w:rPr>
          <w:rFonts w:hint="eastAsia" w:ascii="宋体" w:hAnsi="宋体" w:cs="宋体"/>
          <w:kern w:val="0"/>
          <w:sz w:val="28"/>
          <w:szCs w:val="28"/>
        </w:rPr>
        <w:t>7.</w:t>
      </w:r>
      <w:bookmarkEnd w:id="336"/>
      <w:bookmarkEnd w:id="337"/>
      <w:bookmarkEnd w:id="338"/>
      <w:bookmarkEnd w:id="339"/>
      <w:bookmarkEnd w:id="340"/>
      <w:bookmarkEnd w:id="341"/>
      <w:bookmarkEnd w:id="342"/>
      <w:bookmarkEnd w:id="343"/>
      <w:bookmarkEnd w:id="344"/>
      <w:bookmarkEnd w:id="345"/>
      <w:bookmarkEnd w:id="346"/>
      <w:bookmarkEnd w:id="347"/>
      <w:bookmarkEnd w:id="348"/>
      <w:r>
        <w:rPr>
          <w:rFonts w:hint="eastAsia" w:ascii="宋体" w:hAnsi="宋体" w:cs="宋体"/>
          <w:kern w:val="0"/>
          <w:sz w:val="28"/>
          <w:szCs w:val="28"/>
        </w:rPr>
        <w:t>3善后处置</w:t>
      </w:r>
      <w:bookmarkEnd w:id="349"/>
    </w:p>
    <w:p>
      <w:pPr>
        <w:spacing w:line="540" w:lineRule="exact"/>
        <w:ind w:firstLine="570"/>
        <w:rPr>
          <w:rFonts w:ascii="宋体" w:hAnsi="宋体" w:cs="宋体"/>
          <w:sz w:val="28"/>
          <w:szCs w:val="28"/>
        </w:rPr>
      </w:pPr>
      <w:r>
        <w:rPr>
          <w:rFonts w:hint="eastAsia" w:ascii="宋体" w:hAnsi="宋体" w:cs="宋体"/>
          <w:sz w:val="28"/>
          <w:szCs w:val="28"/>
        </w:rPr>
        <w:t>在嘉陵区宝光社区及有关部门的指导下做好善后处置工作，包括伤亡救援人员、遇难人员补偿、亲属安置、征用物资补偿，救援费用支付，灾后重建，污染物收集、清理与处理等事项；负责恢复正常工作秩序，消除事故后果和影响，安抚受害和受影响人员，保证社会稳定。</w:t>
      </w:r>
    </w:p>
    <w:p>
      <w:pPr>
        <w:pStyle w:val="7"/>
        <w:spacing w:before="0" w:after="0" w:line="360" w:lineRule="auto"/>
        <w:rPr>
          <w:rFonts w:ascii="宋体" w:hAnsi="宋体" w:cs="宋体"/>
          <w:kern w:val="0"/>
          <w:sz w:val="28"/>
          <w:szCs w:val="28"/>
        </w:rPr>
      </w:pPr>
      <w:bookmarkStart w:id="350" w:name="_Toc985"/>
      <w:bookmarkStart w:id="351" w:name="_Toc178529315"/>
      <w:bookmarkStart w:id="352" w:name="_Toc28966"/>
      <w:bookmarkStart w:id="353" w:name="_Toc231662130"/>
      <w:bookmarkStart w:id="354" w:name="_Toc28000"/>
      <w:bookmarkStart w:id="355" w:name="_Toc265586367"/>
      <w:bookmarkStart w:id="356" w:name="_Toc323277853"/>
      <w:bookmarkStart w:id="357" w:name="_Toc234761360"/>
      <w:bookmarkStart w:id="358" w:name="_Toc178528907"/>
      <w:bookmarkStart w:id="359" w:name="_Toc31525"/>
      <w:r>
        <w:rPr>
          <w:rFonts w:hint="eastAsia" w:ascii="宋体" w:hAnsi="宋体" w:cs="宋体"/>
          <w:kern w:val="0"/>
          <w:sz w:val="28"/>
          <w:szCs w:val="28"/>
        </w:rPr>
        <w:t>7.4保险</w:t>
      </w:r>
      <w:bookmarkEnd w:id="350"/>
      <w:bookmarkEnd w:id="351"/>
      <w:bookmarkEnd w:id="352"/>
      <w:bookmarkEnd w:id="353"/>
      <w:bookmarkEnd w:id="354"/>
      <w:bookmarkEnd w:id="355"/>
      <w:bookmarkEnd w:id="356"/>
      <w:bookmarkEnd w:id="357"/>
      <w:bookmarkEnd w:id="358"/>
      <w:bookmarkEnd w:id="359"/>
    </w:p>
    <w:p>
      <w:pPr>
        <w:spacing w:line="540" w:lineRule="exact"/>
        <w:ind w:firstLine="570"/>
        <w:rPr>
          <w:rFonts w:ascii="宋体" w:hAnsi="宋体" w:cs="宋体"/>
          <w:sz w:val="28"/>
          <w:szCs w:val="28"/>
        </w:rPr>
      </w:pPr>
      <w:r>
        <w:rPr>
          <w:rFonts w:hint="eastAsia" w:ascii="宋体" w:hAnsi="宋体" w:cs="宋体"/>
          <w:sz w:val="28"/>
          <w:szCs w:val="28"/>
        </w:rPr>
        <w:t>事故发生后，由公司负责人联系保险机构开展相关的保险受理和赔付.工作。</w:t>
      </w:r>
    </w:p>
    <w:p>
      <w:pPr>
        <w:pStyle w:val="7"/>
        <w:spacing w:before="0" w:after="0" w:line="360" w:lineRule="auto"/>
        <w:rPr>
          <w:rFonts w:ascii="宋体" w:hAnsi="宋体" w:cs="宋体"/>
          <w:kern w:val="0"/>
          <w:sz w:val="28"/>
          <w:szCs w:val="28"/>
        </w:rPr>
      </w:pPr>
      <w:bookmarkStart w:id="360" w:name="_Toc234761361"/>
      <w:bookmarkStart w:id="361" w:name="_Toc178528908"/>
      <w:bookmarkStart w:id="362" w:name="_Toc323277854"/>
      <w:bookmarkStart w:id="363" w:name="_Toc2877"/>
      <w:bookmarkStart w:id="364" w:name="_Toc178529316"/>
      <w:bookmarkStart w:id="365" w:name="_Toc265586368"/>
      <w:bookmarkStart w:id="366" w:name="_Toc20341"/>
      <w:bookmarkStart w:id="367" w:name="_Toc21711"/>
      <w:bookmarkStart w:id="368" w:name="_Toc231662131"/>
      <w:bookmarkStart w:id="369" w:name="_Toc23138"/>
      <w:r>
        <w:rPr>
          <w:rFonts w:hint="eastAsia" w:ascii="宋体" w:hAnsi="宋体" w:cs="宋体"/>
          <w:kern w:val="0"/>
          <w:sz w:val="28"/>
          <w:szCs w:val="28"/>
        </w:rPr>
        <w:t>7.5工作总结与评估</w:t>
      </w:r>
      <w:bookmarkEnd w:id="360"/>
      <w:bookmarkEnd w:id="361"/>
      <w:bookmarkEnd w:id="362"/>
      <w:bookmarkEnd w:id="363"/>
      <w:bookmarkEnd w:id="364"/>
      <w:bookmarkEnd w:id="365"/>
      <w:bookmarkEnd w:id="366"/>
      <w:bookmarkEnd w:id="367"/>
      <w:bookmarkEnd w:id="368"/>
      <w:bookmarkEnd w:id="369"/>
    </w:p>
    <w:p>
      <w:pPr>
        <w:pStyle w:val="12"/>
        <w:ind w:firstLine="560"/>
        <w:rPr>
          <w:rFonts w:cs="Courier New"/>
          <w:sz w:val="28"/>
        </w:rPr>
      </w:pPr>
      <w:r>
        <w:rPr>
          <w:rFonts w:hint="eastAsia" w:cs="Courier New"/>
          <w:sz w:val="28"/>
        </w:rPr>
        <w:t>应急响应和救援工作结束后，由应急救援办公室主管牵头，按事故“四不放过”原则，认真分析事故原因，制定防范措施，落实生产安全责任制，防止类似事故发生。</w:t>
      </w:r>
    </w:p>
    <w:p>
      <w:pPr>
        <w:pStyle w:val="12"/>
        <w:ind w:firstLine="560"/>
        <w:rPr>
          <w:rFonts w:hAnsi="宋体" w:cs="宋体"/>
          <w:sz w:val="28"/>
          <w:szCs w:val="28"/>
        </w:rPr>
      </w:pPr>
      <w:r>
        <w:rPr>
          <w:rFonts w:hint="eastAsia" w:cs="Courier New"/>
          <w:sz w:val="28"/>
        </w:rPr>
        <w:t>应急救援办公室负责收集、整理应急救援工作记录、方案、文件等资料，组织专家对应急救援过程和应急救援保障等工作进行总结和评估，提出改进意见和建议，并将总结评估报告报嘉陵区安监局及主管部门。</w:t>
      </w:r>
    </w:p>
    <w:p>
      <w:pPr>
        <w:widowControl/>
        <w:snapToGrid w:val="0"/>
        <w:spacing w:line="360" w:lineRule="auto"/>
        <w:jc w:val="left"/>
        <w:outlineLvl w:val="1"/>
        <w:rPr>
          <w:rFonts w:ascii="宋体" w:hAnsi="宋体" w:eastAsia="宋体" w:cs="宋体"/>
          <w:b/>
          <w:kern w:val="44"/>
          <w:sz w:val="28"/>
          <w:szCs w:val="28"/>
        </w:rPr>
      </w:pPr>
      <w:bookmarkStart w:id="370" w:name="_Toc14994"/>
      <w:bookmarkStart w:id="371" w:name="_Toc26270"/>
      <w:bookmarkStart w:id="372" w:name="_Toc2244"/>
      <w:r>
        <w:rPr>
          <w:rFonts w:hint="eastAsia" w:ascii="宋体" w:hAnsi="宋体" w:eastAsia="宋体" w:cs="宋体"/>
          <w:b/>
          <w:kern w:val="44"/>
          <w:sz w:val="28"/>
          <w:szCs w:val="28"/>
        </w:rPr>
        <w:t>8 保障措施</w:t>
      </w:r>
      <w:bookmarkEnd w:id="370"/>
      <w:bookmarkEnd w:id="371"/>
      <w:bookmarkEnd w:id="372"/>
    </w:p>
    <w:p>
      <w:pPr>
        <w:pStyle w:val="7"/>
        <w:spacing w:before="0" w:after="0" w:line="360" w:lineRule="auto"/>
        <w:rPr>
          <w:rFonts w:ascii="宋体" w:hAnsi="宋体" w:cs="宋体"/>
          <w:kern w:val="0"/>
          <w:sz w:val="28"/>
          <w:szCs w:val="28"/>
        </w:rPr>
      </w:pPr>
      <w:bookmarkStart w:id="373" w:name="_Toc8308"/>
      <w:bookmarkStart w:id="374" w:name="_Toc237"/>
      <w:bookmarkStart w:id="375" w:name="_Toc21055"/>
      <w:r>
        <w:rPr>
          <w:rFonts w:hint="eastAsia" w:ascii="宋体" w:hAnsi="宋体" w:cs="宋体"/>
          <w:kern w:val="0"/>
          <w:sz w:val="28"/>
          <w:szCs w:val="28"/>
        </w:rPr>
        <w:t>8.1通信与信息保障</w:t>
      </w:r>
      <w:bookmarkEnd w:id="373"/>
      <w:bookmarkEnd w:id="374"/>
      <w:bookmarkEnd w:id="375"/>
    </w:p>
    <w:p>
      <w:pPr>
        <w:spacing w:line="540" w:lineRule="exact"/>
        <w:ind w:firstLine="560" w:firstLineChars="200"/>
        <w:rPr>
          <w:rFonts w:ascii="宋体" w:hAnsi="宋体" w:cs="宋体"/>
          <w:sz w:val="28"/>
          <w:szCs w:val="28"/>
        </w:rPr>
      </w:pPr>
      <w:r>
        <w:rPr>
          <w:rFonts w:hint="eastAsia" w:ascii="宋体" w:hAnsi="宋体" w:cs="宋体"/>
          <w:sz w:val="28"/>
          <w:szCs w:val="28"/>
        </w:rPr>
        <w:t>参与应急活动的所有部门及人员的通讯联系方式等，确保应急期间通讯畅通。报警时要简要说清事故发生地点、时间、事故类型、危险源及范围等。</w:t>
      </w:r>
    </w:p>
    <w:p>
      <w:pPr>
        <w:spacing w:line="540" w:lineRule="exact"/>
        <w:ind w:firstLine="560" w:firstLineChars="200"/>
        <w:rPr>
          <w:rFonts w:ascii="宋体" w:hAnsi="宋体" w:cs="宋体"/>
          <w:sz w:val="28"/>
          <w:szCs w:val="28"/>
        </w:rPr>
      </w:pPr>
      <w:r>
        <w:rPr>
          <w:rFonts w:hint="eastAsia" w:ascii="宋体" w:hAnsi="宋体" w:cs="宋体"/>
          <w:sz w:val="28"/>
          <w:szCs w:val="28"/>
        </w:rPr>
        <w:t>通讯设施必须畅通好用，必须对周边单位电话进行确认，确认其电话号码有效，如有变动，及时变更。</w:t>
      </w:r>
    </w:p>
    <w:p>
      <w:pPr>
        <w:spacing w:line="540" w:lineRule="exact"/>
        <w:ind w:firstLine="560" w:firstLineChars="200"/>
        <w:rPr>
          <w:rFonts w:ascii="宋体" w:hAnsi="宋体" w:cs="宋体"/>
          <w:sz w:val="28"/>
          <w:szCs w:val="28"/>
        </w:rPr>
      </w:pPr>
      <w:r>
        <w:rPr>
          <w:rFonts w:hint="eastAsia" w:ascii="宋体" w:hAnsi="宋体" w:cs="宋体"/>
          <w:sz w:val="28"/>
          <w:szCs w:val="28"/>
        </w:rPr>
        <w:t>应急期间，指挥、通讯联络和信息交换的渠道主要有系统程控电话，外线电话、手机、传真、电子邮件等方式，有关应急联系的手机保持24小时开机状态。</w:t>
      </w:r>
    </w:p>
    <w:p>
      <w:pPr>
        <w:spacing w:line="540" w:lineRule="exact"/>
        <w:ind w:firstLine="560" w:firstLineChars="200"/>
        <w:rPr>
          <w:rFonts w:ascii="宋体" w:hAnsi="宋体" w:cs="宋体"/>
          <w:sz w:val="28"/>
          <w:szCs w:val="28"/>
        </w:rPr>
      </w:pPr>
      <w:r>
        <w:rPr>
          <w:rFonts w:hint="eastAsia" w:ascii="宋体" w:hAnsi="宋体" w:cs="宋体"/>
          <w:sz w:val="28"/>
          <w:szCs w:val="28"/>
        </w:rPr>
        <w:t>与应急工作相关联的政府、安监局、消防局、医院等外部单位保持有效的沟通与信息联络。</w:t>
      </w:r>
    </w:p>
    <w:p>
      <w:pPr>
        <w:spacing w:line="540" w:lineRule="exact"/>
        <w:ind w:firstLine="562" w:firstLineChars="200"/>
        <w:rPr>
          <w:rFonts w:ascii="宋体" w:hAnsi="宋体" w:cs="宋体"/>
          <w:b/>
          <w:bCs/>
          <w:sz w:val="28"/>
          <w:szCs w:val="28"/>
        </w:rPr>
      </w:pPr>
      <w:r>
        <w:rPr>
          <w:rFonts w:hint="eastAsia" w:ascii="宋体" w:hAnsi="宋体" w:cs="宋体"/>
          <w:b/>
          <w:bCs/>
          <w:sz w:val="28"/>
          <w:szCs w:val="28"/>
        </w:rPr>
        <w:t>常备通讯系统：</w:t>
      </w:r>
      <w:r>
        <w:rPr>
          <w:rFonts w:hint="eastAsia" w:ascii="宋体" w:hAnsi="宋体" w:cs="宋体"/>
          <w:sz w:val="28"/>
          <w:szCs w:val="28"/>
        </w:rPr>
        <w:t>固定电话、手机等，应急人员的联系方式不得小于2种，一般采用手机联系，办公、家庭或亲属的电话作为备用联系。</w:t>
      </w:r>
      <w:r>
        <w:rPr>
          <w:rFonts w:hint="eastAsia" w:ascii="宋体" w:hAnsi="宋体" w:cs="宋体"/>
          <w:b/>
          <w:bCs/>
          <w:sz w:val="28"/>
          <w:szCs w:val="28"/>
        </w:rPr>
        <w:t>（详见附件一与附件二）。</w:t>
      </w:r>
    </w:p>
    <w:p>
      <w:pPr>
        <w:pStyle w:val="7"/>
        <w:spacing w:before="0" w:after="0" w:line="360" w:lineRule="auto"/>
        <w:rPr>
          <w:rFonts w:ascii="宋体" w:hAnsi="宋体" w:cs="宋体"/>
          <w:kern w:val="0"/>
          <w:sz w:val="28"/>
          <w:szCs w:val="28"/>
        </w:rPr>
      </w:pPr>
      <w:bookmarkStart w:id="376" w:name="_Toc9008"/>
      <w:bookmarkStart w:id="377" w:name="_Toc373506242"/>
      <w:bookmarkStart w:id="378" w:name="_Toc29888"/>
      <w:bookmarkStart w:id="379" w:name="_Toc3348"/>
      <w:r>
        <w:rPr>
          <w:rFonts w:hint="eastAsia" w:ascii="宋体" w:hAnsi="宋体" w:cs="宋体"/>
          <w:kern w:val="0"/>
          <w:sz w:val="28"/>
          <w:szCs w:val="28"/>
        </w:rPr>
        <w:t>8.2 应急队伍保障</w:t>
      </w:r>
      <w:bookmarkEnd w:id="376"/>
      <w:bookmarkEnd w:id="377"/>
      <w:bookmarkEnd w:id="378"/>
      <w:bookmarkEnd w:id="379"/>
    </w:p>
    <w:p>
      <w:pPr>
        <w:spacing w:line="540" w:lineRule="exact"/>
        <w:ind w:firstLine="560" w:firstLineChars="200"/>
        <w:rPr>
          <w:rFonts w:ascii="宋体" w:hAnsi="宋体" w:cs="宋体"/>
          <w:sz w:val="28"/>
          <w:szCs w:val="28"/>
        </w:rPr>
      </w:pPr>
      <w:r>
        <w:rPr>
          <w:rFonts w:hint="eastAsia" w:asciiTheme="minorEastAsia" w:hAnsiTheme="minorEastAsia" w:cstheme="minorEastAsia"/>
          <w:sz w:val="28"/>
          <w:szCs w:val="28"/>
          <w:lang w:val="zh-CN"/>
        </w:rPr>
        <w:t>加强应急队伍的业务培训和应急演练，整合公司现有应急资源，</w:t>
      </w:r>
      <w:r>
        <w:rPr>
          <w:rFonts w:hint="eastAsia" w:ascii="宋体" w:hAnsi="宋体" w:cs="宋体"/>
          <w:sz w:val="28"/>
          <w:szCs w:val="28"/>
        </w:rPr>
        <w:t>公司成立应急领导小组，下设6个专业应急小组：</w:t>
      </w:r>
      <w:r>
        <w:rPr>
          <w:rFonts w:hint="eastAsia" w:ascii="宋体" w:hAnsi="宋体" w:cs="宋体"/>
          <w:sz w:val="28"/>
          <w:szCs w:val="28"/>
          <w:lang w:val="zh-CN"/>
        </w:rPr>
        <w:t>抢险救</w:t>
      </w:r>
      <w:r>
        <w:rPr>
          <w:rFonts w:hint="eastAsia" w:ascii="宋体" w:hAnsi="宋体" w:cs="宋体"/>
          <w:sz w:val="28"/>
          <w:szCs w:val="28"/>
        </w:rPr>
        <w:t>援</w:t>
      </w:r>
      <w:r>
        <w:rPr>
          <w:rFonts w:hint="eastAsia" w:ascii="宋体" w:hAnsi="宋体" w:cs="宋体"/>
          <w:sz w:val="28"/>
          <w:szCs w:val="28"/>
          <w:lang w:val="zh-CN"/>
        </w:rPr>
        <w:t>组、</w:t>
      </w:r>
      <w:r>
        <w:rPr>
          <w:rFonts w:hint="eastAsia" w:ascii="宋体" w:hAnsi="宋体" w:cs="宋体"/>
          <w:sz w:val="28"/>
          <w:szCs w:val="28"/>
        </w:rPr>
        <w:t>疏散警戒组、后勤保障组、医疗救护组、通讯联络组、事故调查善后组。各应急救援小组分工明确，公司根据人员的实际变动情况，每年适时调整应急救援队成员，确保应急救援组织机构的落实，抢险救灾组成员不少于3人。（见附件一）。</w:t>
      </w:r>
    </w:p>
    <w:p>
      <w:pPr>
        <w:autoSpaceDN w:val="0"/>
        <w:spacing w:line="360" w:lineRule="auto"/>
        <w:ind w:firstLine="560" w:firstLineChars="200"/>
        <w:textAlignment w:val="center"/>
        <w:rPr>
          <w:rFonts w:asciiTheme="minorEastAsia" w:hAnsiTheme="minorEastAsia" w:cstheme="minorEastAsia"/>
          <w:sz w:val="28"/>
          <w:szCs w:val="28"/>
        </w:rPr>
      </w:pPr>
      <w:r>
        <w:rPr>
          <w:rFonts w:hint="eastAsia" w:asciiTheme="minorEastAsia" w:hAnsiTheme="minorEastAsia" w:cstheme="minorEastAsia"/>
          <w:sz w:val="28"/>
          <w:szCs w:val="28"/>
        </w:rPr>
        <w:t>为保证救援工作的顺利实施和救援组织的有效运转，当有人员离开组织后，应及时补充新的人员，并对其进行教育培训。事故应急救援指挥部应加强队伍的建设培训，确保在应急救援过程中能承担起其相应的职责。</w:t>
      </w:r>
    </w:p>
    <w:p>
      <w:pPr>
        <w:autoSpaceDN w:val="0"/>
        <w:spacing w:line="360" w:lineRule="auto"/>
        <w:ind w:firstLine="560" w:firstLineChars="200"/>
        <w:textAlignment w:val="center"/>
      </w:pPr>
      <w:r>
        <w:rPr>
          <w:rFonts w:hint="eastAsia" w:asciiTheme="minorEastAsia" w:hAnsiTheme="minorEastAsia" w:cstheme="minorEastAsia"/>
          <w:sz w:val="28"/>
          <w:szCs w:val="28"/>
        </w:rPr>
        <w:t>建立联动协调机制，借用附近单位等各种社会救援力量参与应急救援工作。</w:t>
      </w:r>
    </w:p>
    <w:p>
      <w:pPr>
        <w:pStyle w:val="7"/>
        <w:spacing w:before="0" w:after="0" w:line="360" w:lineRule="auto"/>
        <w:rPr>
          <w:rFonts w:ascii="宋体" w:hAnsi="宋体" w:cs="宋体"/>
          <w:kern w:val="0"/>
          <w:sz w:val="28"/>
          <w:szCs w:val="28"/>
        </w:rPr>
      </w:pPr>
      <w:bookmarkStart w:id="380" w:name="_Toc286085754"/>
      <w:bookmarkStart w:id="381" w:name="_Toc291098468"/>
      <w:bookmarkStart w:id="382" w:name="_Toc289371992"/>
      <w:bookmarkStart w:id="383" w:name="_Toc294554496"/>
      <w:bookmarkStart w:id="384" w:name="_Toc284863495"/>
      <w:bookmarkStart w:id="385" w:name="_Toc289367065"/>
      <w:bookmarkStart w:id="386" w:name="_Toc290803419"/>
      <w:bookmarkStart w:id="387" w:name="_Toc29173"/>
      <w:bookmarkStart w:id="388" w:name="_Toc289195867"/>
      <w:bookmarkStart w:id="389" w:name="_Toc293844134"/>
      <w:bookmarkStart w:id="390" w:name="_Toc294424778"/>
      <w:bookmarkStart w:id="391" w:name="_Toc291607140"/>
      <w:bookmarkStart w:id="392" w:name="_Toc21856"/>
      <w:bookmarkStart w:id="393" w:name="_Toc286177839"/>
      <w:bookmarkStart w:id="394" w:name="_Toc288942176"/>
      <w:bookmarkStart w:id="395" w:name="_Toc289454014"/>
      <w:bookmarkStart w:id="396" w:name="_Toc382376742"/>
      <w:bookmarkStart w:id="397" w:name="_Toc290827404"/>
      <w:bookmarkStart w:id="398" w:name="_Toc5942"/>
      <w:r>
        <w:rPr>
          <w:rFonts w:hint="eastAsia" w:ascii="宋体" w:hAnsi="宋体" w:cs="宋体"/>
          <w:kern w:val="0"/>
          <w:sz w:val="28"/>
          <w:szCs w:val="28"/>
        </w:rPr>
        <w:t>8.3 物资装备保障</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spacing w:line="540" w:lineRule="exact"/>
        <w:ind w:firstLine="562" w:firstLineChars="200"/>
        <w:rPr>
          <w:rFonts w:ascii="宋体" w:hAnsi="宋体" w:cs="宋体"/>
          <w:b/>
          <w:bCs/>
          <w:sz w:val="28"/>
          <w:szCs w:val="28"/>
        </w:rPr>
      </w:pPr>
      <w:r>
        <w:rPr>
          <w:rFonts w:hint="eastAsia" w:ascii="宋体" w:hAnsi="宋体" w:cs="宋体"/>
          <w:b/>
          <w:bCs/>
          <w:sz w:val="28"/>
          <w:szCs w:val="28"/>
        </w:rPr>
        <w:t>1）主要技术资料</w:t>
      </w:r>
    </w:p>
    <w:p>
      <w:pPr>
        <w:spacing w:line="540" w:lineRule="exact"/>
        <w:ind w:firstLine="560" w:firstLineChars="200"/>
        <w:rPr>
          <w:rFonts w:ascii="宋体" w:hAnsi="宋体" w:cs="宋体"/>
          <w:sz w:val="28"/>
          <w:szCs w:val="28"/>
        </w:rPr>
      </w:pPr>
      <w:r>
        <w:rPr>
          <w:rFonts w:hint="eastAsia" w:ascii="宋体" w:hAnsi="宋体" w:cs="宋体"/>
          <w:sz w:val="28"/>
          <w:szCs w:val="28"/>
        </w:rPr>
        <w:t>消防设施配置图、总平面布置图、应急疏散布置图、气象资料、急救信息等存放在办公室。</w:t>
      </w:r>
    </w:p>
    <w:p>
      <w:pPr>
        <w:spacing w:line="540" w:lineRule="exact"/>
        <w:ind w:firstLine="562" w:firstLineChars="200"/>
        <w:rPr>
          <w:rFonts w:ascii="宋体" w:hAnsi="宋体" w:cs="宋体"/>
          <w:b/>
          <w:bCs/>
          <w:sz w:val="28"/>
          <w:szCs w:val="28"/>
        </w:rPr>
      </w:pPr>
      <w:r>
        <w:rPr>
          <w:rFonts w:hint="eastAsia" w:ascii="宋体" w:hAnsi="宋体" w:cs="宋体"/>
          <w:b/>
          <w:bCs/>
          <w:sz w:val="28"/>
          <w:szCs w:val="28"/>
        </w:rPr>
        <w:t>2）应急照明设施</w:t>
      </w:r>
    </w:p>
    <w:p>
      <w:pPr>
        <w:spacing w:line="540" w:lineRule="exact"/>
        <w:ind w:firstLine="560" w:firstLineChars="200"/>
        <w:rPr>
          <w:rFonts w:ascii="宋体" w:hAnsi="宋体" w:cs="宋体"/>
          <w:sz w:val="28"/>
          <w:szCs w:val="28"/>
        </w:rPr>
      </w:pPr>
      <w:r>
        <w:rPr>
          <w:rFonts w:hint="eastAsia" w:ascii="宋体" w:hAnsi="宋体" w:cs="宋体"/>
          <w:sz w:val="28"/>
          <w:szCs w:val="28"/>
        </w:rPr>
        <w:t>应急照明：各通道、出入口都有应急照明灯具及应急疏散指示灯，另配备有手电筒及发电机等便携式照明设施。</w:t>
      </w:r>
    </w:p>
    <w:p>
      <w:pPr>
        <w:spacing w:line="540" w:lineRule="exact"/>
        <w:ind w:firstLine="562" w:firstLineChars="200"/>
        <w:rPr>
          <w:rFonts w:ascii="宋体" w:hAnsi="宋体" w:cs="宋体"/>
          <w:b/>
          <w:bCs/>
          <w:sz w:val="28"/>
          <w:szCs w:val="28"/>
        </w:rPr>
      </w:pPr>
      <w:r>
        <w:rPr>
          <w:rFonts w:hint="eastAsia" w:ascii="宋体" w:hAnsi="宋体" w:cs="宋体"/>
          <w:b/>
          <w:bCs/>
          <w:sz w:val="28"/>
          <w:szCs w:val="28"/>
        </w:rPr>
        <w:t>3）应急设施与物资</w:t>
      </w:r>
    </w:p>
    <w:p>
      <w:pPr>
        <w:spacing w:line="540" w:lineRule="exact"/>
        <w:ind w:firstLine="560" w:firstLineChars="200"/>
        <w:rPr>
          <w:rFonts w:ascii="宋体" w:hAnsi="宋体" w:cs="宋体"/>
          <w:sz w:val="28"/>
          <w:szCs w:val="28"/>
        </w:rPr>
      </w:pPr>
      <w:r>
        <w:rPr>
          <w:rFonts w:hint="eastAsia" w:ascii="宋体" w:hAnsi="宋体" w:cs="宋体"/>
          <w:sz w:val="28"/>
          <w:szCs w:val="28"/>
        </w:rPr>
        <w:t xml:space="preserve">    根据危险分析与安全预防与应急处置要求配备应急救援装备、物质、药品。</w:t>
      </w:r>
      <w:r>
        <w:rPr>
          <w:rFonts w:hint="eastAsia" w:ascii="宋体" w:hAnsi="宋体" w:cs="宋体"/>
          <w:b/>
          <w:bCs/>
          <w:sz w:val="28"/>
          <w:szCs w:val="28"/>
        </w:rPr>
        <w:t>（详见附件三与附件四）</w:t>
      </w:r>
      <w:r>
        <w:rPr>
          <w:rFonts w:hint="eastAsia" w:ascii="宋体" w:hAnsi="宋体" w:cs="宋体"/>
          <w:sz w:val="28"/>
          <w:szCs w:val="28"/>
        </w:rPr>
        <w:t>。</w:t>
      </w:r>
    </w:p>
    <w:p>
      <w:pPr>
        <w:pStyle w:val="7"/>
        <w:spacing w:before="0" w:after="0" w:line="360" w:lineRule="auto"/>
        <w:rPr>
          <w:rFonts w:ascii="宋体" w:hAnsi="宋体" w:cs="宋体"/>
          <w:kern w:val="0"/>
          <w:sz w:val="28"/>
          <w:szCs w:val="28"/>
        </w:rPr>
      </w:pPr>
      <w:bookmarkStart w:id="399" w:name="_Toc5506"/>
      <w:bookmarkStart w:id="400" w:name="_Toc265586373"/>
      <w:bookmarkStart w:id="401" w:name="_Toc323277859"/>
      <w:bookmarkStart w:id="402" w:name="_Toc28510"/>
      <w:bookmarkStart w:id="403" w:name="_Toc28608"/>
      <w:bookmarkStart w:id="404" w:name="_Toc1951"/>
      <w:r>
        <w:rPr>
          <w:rFonts w:hint="eastAsia" w:ascii="宋体" w:hAnsi="宋体" w:cs="宋体"/>
          <w:kern w:val="0"/>
          <w:sz w:val="28"/>
          <w:szCs w:val="28"/>
        </w:rPr>
        <w:t>8.4经费保障</w:t>
      </w:r>
      <w:bookmarkEnd w:id="399"/>
      <w:bookmarkEnd w:id="400"/>
      <w:bookmarkEnd w:id="401"/>
      <w:bookmarkEnd w:id="402"/>
      <w:bookmarkEnd w:id="403"/>
      <w:bookmarkEnd w:id="404"/>
    </w:p>
    <w:p>
      <w:pPr>
        <w:spacing w:line="540" w:lineRule="exact"/>
        <w:ind w:firstLine="560" w:firstLineChars="200"/>
        <w:rPr>
          <w:rFonts w:ascii="宋体" w:hAnsi="宋体" w:cs="宋体"/>
          <w:sz w:val="28"/>
          <w:szCs w:val="28"/>
        </w:rPr>
      </w:pPr>
      <w:r>
        <w:rPr>
          <w:rFonts w:hint="eastAsia" w:ascii="宋体" w:hAnsi="宋体" w:cs="宋体"/>
          <w:sz w:val="28"/>
          <w:szCs w:val="28"/>
        </w:rPr>
        <w:t>8.4.1财务部按照《安全生产费用提取和使用管理办法》（财企﹝2012﹞16号）文件及有关规定标准提取，在成本中列支。</w:t>
      </w:r>
    </w:p>
    <w:p>
      <w:pPr>
        <w:spacing w:line="540" w:lineRule="exact"/>
        <w:ind w:firstLine="560" w:firstLineChars="200"/>
        <w:rPr>
          <w:rFonts w:ascii="宋体" w:hAnsi="宋体" w:cs="宋体"/>
          <w:sz w:val="28"/>
          <w:szCs w:val="28"/>
        </w:rPr>
      </w:pPr>
      <w:r>
        <w:rPr>
          <w:rFonts w:hint="eastAsia" w:ascii="宋体" w:hAnsi="宋体" w:cs="宋体"/>
          <w:sz w:val="28"/>
          <w:szCs w:val="28"/>
        </w:rPr>
        <w:t>8.4.2该费用专门用于完善和改进企业应急救援体系建设、监控设备定期检测、应急救援物资采购、应急救援演练和应急人员培训等。公司管理层及财务部门应确保应急费用专款专用，并接受安全管理人员的监督。</w:t>
      </w:r>
    </w:p>
    <w:p>
      <w:pPr>
        <w:pStyle w:val="7"/>
        <w:spacing w:before="0" w:after="0" w:line="360" w:lineRule="auto"/>
        <w:rPr>
          <w:rFonts w:ascii="宋体" w:hAnsi="宋体" w:cs="宋体"/>
          <w:kern w:val="0"/>
          <w:sz w:val="28"/>
          <w:szCs w:val="28"/>
        </w:rPr>
      </w:pPr>
      <w:bookmarkStart w:id="405" w:name="_Toc30636"/>
      <w:bookmarkStart w:id="406" w:name="_Toc323277860"/>
      <w:bookmarkStart w:id="407" w:name="_Toc15607"/>
      <w:bookmarkStart w:id="408" w:name="_Toc15854"/>
      <w:bookmarkStart w:id="409" w:name="_Toc3557"/>
      <w:r>
        <w:rPr>
          <w:rFonts w:hint="eastAsia" w:ascii="宋体" w:hAnsi="宋体" w:cs="宋体"/>
          <w:kern w:val="0"/>
          <w:sz w:val="28"/>
          <w:szCs w:val="28"/>
        </w:rPr>
        <w:t>8.5制度保障措施</w:t>
      </w:r>
      <w:bookmarkEnd w:id="405"/>
      <w:bookmarkEnd w:id="406"/>
      <w:bookmarkEnd w:id="407"/>
      <w:bookmarkEnd w:id="408"/>
      <w:bookmarkEnd w:id="409"/>
    </w:p>
    <w:p>
      <w:pPr>
        <w:spacing w:line="540" w:lineRule="exact"/>
        <w:ind w:firstLine="560" w:firstLineChars="200"/>
        <w:rPr>
          <w:rFonts w:ascii="宋体" w:hAnsi="宋体" w:cs="宋体"/>
          <w:sz w:val="28"/>
          <w:szCs w:val="28"/>
        </w:rPr>
      </w:pPr>
      <w:r>
        <w:rPr>
          <w:rFonts w:hint="eastAsia" w:ascii="宋体" w:hAnsi="宋体" w:cs="宋体"/>
          <w:sz w:val="28"/>
          <w:szCs w:val="28"/>
        </w:rPr>
        <w:t>建立一套确保本预案在紧急能够得以有效实施的安全管理制度，包括应急指挥小组组成人员岗位责任制、安全值班制度、培训制度（应急救援预案、专业队伍、职工学习、培训制度）、应急救援装备、物资、药品维护、保养与检查制度等。</w:t>
      </w:r>
    </w:p>
    <w:p>
      <w:pPr>
        <w:pStyle w:val="7"/>
        <w:spacing w:before="0" w:after="0" w:line="360" w:lineRule="auto"/>
        <w:rPr>
          <w:rFonts w:ascii="宋体" w:hAnsi="宋体" w:cs="宋体"/>
          <w:kern w:val="0"/>
          <w:sz w:val="28"/>
          <w:szCs w:val="28"/>
        </w:rPr>
      </w:pPr>
      <w:bookmarkStart w:id="410" w:name="_Toc10299"/>
      <w:bookmarkStart w:id="411" w:name="_Toc10437"/>
      <w:r>
        <w:rPr>
          <w:rFonts w:hint="eastAsia" w:ascii="宋体" w:hAnsi="宋体" w:cs="宋体"/>
          <w:kern w:val="0"/>
          <w:sz w:val="28"/>
          <w:szCs w:val="28"/>
        </w:rPr>
        <w:t>8.6 其它保障</w:t>
      </w:r>
      <w:bookmarkEnd w:id="410"/>
      <w:bookmarkEnd w:id="411"/>
    </w:p>
    <w:p>
      <w:pPr>
        <w:spacing w:line="600" w:lineRule="exact"/>
        <w:ind w:firstLine="560" w:firstLineChars="200"/>
        <w:jc w:val="lef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（1）交通运输保障。商场保证公司必要的车辆和外部交通通畅，保证救援时及时运送伤员和应急物资。</w:t>
      </w:r>
    </w:p>
    <w:p>
      <w:pPr>
        <w:spacing w:line="600" w:lineRule="exact"/>
        <w:ind w:firstLine="560" w:firstLineChars="200"/>
        <w:jc w:val="lef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医疗保障。应急小组负责应急处置工作中的医疗保障，协助协调医疗救护队伍实施医疗救治，并根据事故造成人员伤亡特点，协助落实药品和器材。医疗机构接到区相关部门指令后要迅速进入事故现场实施医疗救治，各级医院负责后续治疗。</w:t>
      </w:r>
    </w:p>
    <w:p>
      <w:pPr>
        <w:spacing w:line="600" w:lineRule="exact"/>
        <w:ind w:firstLine="560" w:firstLineChars="200"/>
        <w:jc w:val="lef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（3）治安保障。班组长负责事故现场治安警戒和治安管理，加强对重要物资和设备的保护，维持现场秩序，及时疏散群众。必要时请求公安机关协助事故现场治安警戒和治安管理。</w:t>
      </w:r>
    </w:p>
    <w:p>
      <w:pPr>
        <w:spacing w:line="600" w:lineRule="exact"/>
        <w:ind w:firstLine="560" w:firstLineChars="200"/>
        <w:jc w:val="lef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（4）技术保障。公司人员定期对商场设备、贮罐、电器设施、消防设施进行检查，并根据气候、任务等因素随时检查，及时排查危险源。</w:t>
      </w:r>
    </w:p>
    <w:p>
      <w:pPr>
        <w:spacing w:line="600" w:lineRule="exact"/>
        <w:ind w:firstLine="560" w:firstLineChars="200"/>
        <w:jc w:val="lef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（5）后勤保障。应急物资、工具及时、充足供应，并在平时及时检查、维修。</w:t>
      </w:r>
    </w:p>
    <w:p>
      <w:pPr>
        <w:pStyle w:val="2"/>
        <w:ind w:firstLine="280"/>
        <w:rPr>
          <w:rFonts w:asciiTheme="minorEastAsia" w:hAnsiTheme="minorEastAsia" w:cstheme="minorEastAsia"/>
          <w:color w:val="000000"/>
          <w:sz w:val="28"/>
          <w:szCs w:val="28"/>
        </w:rPr>
      </w:pPr>
    </w:p>
    <w:p>
      <w:pPr>
        <w:pStyle w:val="2"/>
        <w:ind w:firstLine="280"/>
        <w:rPr>
          <w:rFonts w:asciiTheme="minorEastAsia" w:hAnsiTheme="minorEastAsia" w:cstheme="minorEastAsia"/>
          <w:color w:val="000000"/>
          <w:sz w:val="28"/>
          <w:szCs w:val="28"/>
        </w:rPr>
      </w:pPr>
    </w:p>
    <w:p>
      <w:pPr>
        <w:widowControl/>
        <w:snapToGrid w:val="0"/>
        <w:spacing w:line="360" w:lineRule="auto"/>
        <w:jc w:val="left"/>
        <w:outlineLvl w:val="1"/>
        <w:rPr>
          <w:rFonts w:ascii="宋体" w:hAnsi="宋体" w:eastAsia="宋体" w:cs="宋体"/>
          <w:b/>
          <w:kern w:val="44"/>
          <w:sz w:val="28"/>
          <w:szCs w:val="28"/>
        </w:rPr>
      </w:pPr>
      <w:bookmarkStart w:id="412" w:name="_Toc31844"/>
      <w:bookmarkStart w:id="413" w:name="_Toc22287"/>
      <w:bookmarkStart w:id="414" w:name="_Toc26412"/>
      <w:bookmarkStart w:id="415" w:name="_Toc10626"/>
      <w:bookmarkStart w:id="416" w:name="_Toc7777"/>
      <w:bookmarkStart w:id="417" w:name="_Toc29311"/>
      <w:r>
        <w:rPr>
          <w:rFonts w:hint="eastAsia" w:ascii="宋体" w:hAnsi="宋体" w:eastAsia="宋体" w:cs="宋体"/>
          <w:b/>
          <w:kern w:val="44"/>
          <w:sz w:val="28"/>
          <w:szCs w:val="28"/>
        </w:rPr>
        <w:t>9 应急预案管理</w:t>
      </w:r>
      <w:bookmarkEnd w:id="412"/>
      <w:bookmarkEnd w:id="413"/>
      <w:bookmarkEnd w:id="414"/>
      <w:bookmarkEnd w:id="415"/>
      <w:bookmarkEnd w:id="416"/>
      <w:bookmarkEnd w:id="417"/>
    </w:p>
    <w:p>
      <w:pPr>
        <w:pStyle w:val="7"/>
        <w:spacing w:before="0" w:after="0" w:line="360" w:lineRule="auto"/>
        <w:rPr>
          <w:rFonts w:ascii="宋体" w:hAnsi="宋体" w:cs="宋体"/>
          <w:kern w:val="0"/>
          <w:sz w:val="28"/>
          <w:szCs w:val="28"/>
        </w:rPr>
      </w:pPr>
      <w:bookmarkStart w:id="418" w:name="_Toc30992"/>
      <w:bookmarkStart w:id="419" w:name="_Toc3372"/>
      <w:bookmarkStart w:id="420" w:name="_Toc2396"/>
      <w:bookmarkStart w:id="421" w:name="_Toc15408"/>
      <w:bookmarkStart w:id="422" w:name="_Toc703"/>
      <w:bookmarkStart w:id="423" w:name="_Toc27209"/>
      <w:bookmarkStart w:id="424" w:name="_Toc7154"/>
      <w:r>
        <w:rPr>
          <w:rFonts w:hint="eastAsia" w:ascii="宋体" w:hAnsi="宋体" w:cs="宋体"/>
          <w:kern w:val="0"/>
          <w:sz w:val="28"/>
          <w:szCs w:val="28"/>
        </w:rPr>
        <w:t>9.1应急预案培训</w:t>
      </w:r>
      <w:bookmarkEnd w:id="418"/>
      <w:bookmarkEnd w:id="419"/>
      <w:bookmarkEnd w:id="420"/>
      <w:bookmarkEnd w:id="421"/>
      <w:bookmarkEnd w:id="422"/>
      <w:bookmarkEnd w:id="423"/>
      <w:bookmarkEnd w:id="424"/>
    </w:p>
    <w:p>
      <w:pPr>
        <w:spacing w:line="600" w:lineRule="exact"/>
        <w:ind w:firstLine="560" w:firstLineChars="200"/>
        <w:jc w:val="left"/>
        <w:rPr>
          <w:rFonts w:asciiTheme="minorEastAsia" w:hAnsiTheme="minorEastAsia" w:cstheme="minorEastAsia"/>
          <w:color w:val="000000"/>
          <w:sz w:val="28"/>
          <w:szCs w:val="28"/>
        </w:rPr>
      </w:pPr>
      <w:bookmarkStart w:id="425" w:name="_Toc7909"/>
      <w:bookmarkStart w:id="426" w:name="_Toc14509"/>
      <w:r>
        <w:rPr>
          <w:rFonts w:hint="eastAsia" w:asciiTheme="minorEastAsia" w:hAnsiTheme="minorEastAsia" w:cstheme="minorEastAsia"/>
          <w:color w:val="000000"/>
          <w:sz w:val="28"/>
          <w:szCs w:val="28"/>
        </w:rPr>
        <w:t>9.1.1宣传</w:t>
      </w:r>
      <w:bookmarkEnd w:id="425"/>
      <w:bookmarkEnd w:id="426"/>
    </w:p>
    <w:p>
      <w:pPr>
        <w:spacing w:line="600" w:lineRule="exact"/>
        <w:ind w:firstLine="560" w:firstLineChars="200"/>
        <w:jc w:val="lef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通过公告栏、广播、标语、黑板报等各种宣传手段，对员工和周边公众广泛宣传应急法律法规及应急处置常识。</w:t>
      </w:r>
    </w:p>
    <w:p>
      <w:pPr>
        <w:spacing w:line="600" w:lineRule="exact"/>
        <w:ind w:firstLine="560" w:firstLineChars="200"/>
        <w:jc w:val="left"/>
        <w:rPr>
          <w:rFonts w:asciiTheme="minorEastAsia" w:hAnsiTheme="minorEastAsia" w:cstheme="minorEastAsia"/>
          <w:color w:val="000000"/>
          <w:sz w:val="28"/>
          <w:szCs w:val="28"/>
        </w:rPr>
      </w:pPr>
      <w:bookmarkStart w:id="427" w:name="_Toc5109"/>
      <w:bookmarkStart w:id="428" w:name="_Toc30298"/>
      <w:r>
        <w:rPr>
          <w:rFonts w:hint="eastAsia" w:asciiTheme="minorEastAsia" w:hAnsiTheme="minorEastAsia" w:cstheme="minorEastAsia"/>
          <w:color w:val="000000"/>
          <w:sz w:val="28"/>
          <w:szCs w:val="28"/>
        </w:rPr>
        <w:t>9.1.2培训</w:t>
      </w:r>
      <w:bookmarkEnd w:id="427"/>
      <w:bookmarkEnd w:id="428"/>
    </w:p>
    <w:p>
      <w:pPr>
        <w:spacing w:line="600" w:lineRule="exact"/>
        <w:ind w:firstLine="560" w:firstLineChars="200"/>
        <w:jc w:val="lef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指挥部负责编制对各专业应急人员、公司员工的年度培训计划，并组织实施。事故应急救援指挥部应组织、检查应急培训总结，内容应包括：培训时间、培训内容、培训师资、培训人员、培训效果、培训考核记录等。</w:t>
      </w:r>
    </w:p>
    <w:p>
      <w:pPr>
        <w:spacing w:line="600" w:lineRule="exact"/>
        <w:ind w:firstLine="560" w:firstLineChars="200"/>
        <w:jc w:val="lef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1）培训时间和内容</w:t>
      </w:r>
    </w:p>
    <w:p>
      <w:pPr>
        <w:spacing w:line="600" w:lineRule="exact"/>
        <w:ind w:firstLine="560" w:firstLineChars="200"/>
        <w:jc w:val="lef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为确保快速、有序、有效的应急能力，事故应急救援指挥部及各应急救援成员应认真学习本预案的内容，明确在救援现场所担任的责任；对周边群众应告知危险物质的危害及避险方法。每年的培训时间及内容见下表。</w:t>
      </w:r>
    </w:p>
    <w:p>
      <w:pPr>
        <w:spacing w:line="600" w:lineRule="exact"/>
        <w:ind w:firstLine="560" w:firstLineChars="200"/>
        <w:jc w:val="lef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各类人员培训时间和内容</w:t>
      </w: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140"/>
        <w:gridCol w:w="412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901" w:type="dxa"/>
            <w:vAlign w:val="center"/>
          </w:tcPr>
          <w:p>
            <w:pPr>
              <w:adjustRightInd w:val="0"/>
              <w:snapToGrid w:val="0"/>
              <w:spacing w:beforeLines="50" w:afterLines="50"/>
              <w:jc w:val="center"/>
              <w:rPr>
                <w:rFonts w:asciiTheme="minorEastAsia" w:hAnsiTheme="minorEastAsia" w:cstheme="minorEastAsia"/>
                <w:color w:val="000000"/>
                <w:sz w:val="28"/>
                <w:szCs w:val="28"/>
              </w:rPr>
            </w:pPr>
            <w:r>
              <w:rPr>
                <w:rFonts w:hint="eastAsia" w:ascii="宋体" w:hAnsi="宋体" w:cs="宋体"/>
                <w:sz w:val="24"/>
              </w:rPr>
              <w:t>序号</w:t>
            </w:r>
          </w:p>
        </w:tc>
        <w:tc>
          <w:tcPr>
            <w:tcW w:w="2140" w:type="dxa"/>
            <w:vAlign w:val="center"/>
          </w:tcPr>
          <w:p>
            <w:pPr>
              <w:adjustRightInd w:val="0"/>
              <w:snapToGrid w:val="0"/>
              <w:spacing w:beforeLines="50" w:afterLines="50"/>
              <w:ind w:firstLine="36" w:firstLineChars="15"/>
              <w:jc w:val="center"/>
              <w:rPr>
                <w:rFonts w:asciiTheme="minorEastAsia" w:hAnsiTheme="minorEastAsia" w:cstheme="minorEastAsia"/>
                <w:color w:val="000000"/>
                <w:sz w:val="28"/>
                <w:szCs w:val="28"/>
              </w:rPr>
            </w:pPr>
            <w:r>
              <w:rPr>
                <w:rFonts w:hint="eastAsia" w:ascii="宋体" w:hAnsi="宋体" w:cs="宋体"/>
                <w:sz w:val="24"/>
              </w:rPr>
              <w:t>人员</w:t>
            </w:r>
          </w:p>
        </w:tc>
        <w:tc>
          <w:tcPr>
            <w:tcW w:w="4120" w:type="dxa"/>
            <w:vAlign w:val="center"/>
          </w:tcPr>
          <w:p>
            <w:pPr>
              <w:adjustRightInd w:val="0"/>
              <w:snapToGrid w:val="0"/>
              <w:spacing w:beforeLines="50" w:afterLines="50"/>
              <w:jc w:val="center"/>
              <w:rPr>
                <w:rFonts w:asciiTheme="minorEastAsia" w:hAnsiTheme="minorEastAsia" w:cstheme="minorEastAsia"/>
                <w:color w:val="000000"/>
                <w:sz w:val="28"/>
                <w:szCs w:val="28"/>
              </w:rPr>
            </w:pPr>
            <w:r>
              <w:rPr>
                <w:rFonts w:hint="eastAsia" w:ascii="宋体" w:hAnsi="宋体" w:cs="宋体"/>
                <w:sz w:val="24"/>
              </w:rPr>
              <w:t>主要内容</w:t>
            </w:r>
          </w:p>
        </w:tc>
        <w:tc>
          <w:tcPr>
            <w:tcW w:w="2127" w:type="dxa"/>
            <w:vAlign w:val="center"/>
          </w:tcPr>
          <w:p>
            <w:pPr>
              <w:adjustRightInd w:val="0"/>
              <w:snapToGrid w:val="0"/>
              <w:spacing w:beforeLines="50" w:afterLines="50"/>
              <w:ind w:firstLine="40" w:firstLineChars="17"/>
              <w:jc w:val="center"/>
              <w:rPr>
                <w:rFonts w:asciiTheme="minorEastAsia" w:hAnsiTheme="minorEastAsia" w:cstheme="minorEastAsia"/>
                <w:color w:val="000000"/>
                <w:sz w:val="28"/>
                <w:szCs w:val="28"/>
              </w:rPr>
            </w:pPr>
            <w:r>
              <w:rPr>
                <w:rFonts w:hint="eastAsia" w:ascii="宋体" w:hAnsi="宋体" w:cs="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6" w:hRule="atLeast"/>
        </w:trPr>
        <w:tc>
          <w:tcPr>
            <w:tcW w:w="901" w:type="dxa"/>
            <w:vAlign w:val="center"/>
          </w:tcPr>
          <w:p>
            <w:pPr>
              <w:adjustRightInd w:val="0"/>
              <w:snapToGrid w:val="0"/>
              <w:spacing w:beforeLines="50" w:afterLines="50"/>
              <w:jc w:val="center"/>
              <w:rPr>
                <w:rFonts w:asciiTheme="minorEastAsia" w:hAnsiTheme="minorEastAsia" w:cstheme="minorEastAsia"/>
                <w:color w:val="000000"/>
                <w:sz w:val="28"/>
                <w:szCs w:val="28"/>
              </w:rPr>
            </w:pPr>
            <w:r>
              <w:rPr>
                <w:rFonts w:hint="eastAsia" w:ascii="宋体" w:hAnsi="宋体" w:cs="宋体"/>
                <w:sz w:val="24"/>
              </w:rPr>
              <w:t>1</w:t>
            </w:r>
          </w:p>
        </w:tc>
        <w:tc>
          <w:tcPr>
            <w:tcW w:w="2140" w:type="dxa"/>
            <w:vAlign w:val="center"/>
          </w:tcPr>
          <w:p>
            <w:pPr>
              <w:adjustRightInd w:val="0"/>
              <w:snapToGrid w:val="0"/>
              <w:spacing w:beforeLines="50" w:afterLines="50"/>
              <w:ind w:firstLine="36" w:firstLineChars="15"/>
              <w:jc w:val="center"/>
              <w:rPr>
                <w:rFonts w:asciiTheme="minorEastAsia" w:hAnsiTheme="minorEastAsia" w:cstheme="minorEastAsia"/>
                <w:color w:val="000000"/>
                <w:sz w:val="28"/>
                <w:szCs w:val="28"/>
              </w:rPr>
            </w:pPr>
            <w:r>
              <w:rPr>
                <w:rFonts w:hint="eastAsia" w:ascii="宋体" w:hAnsi="宋体" w:cs="宋体"/>
                <w:sz w:val="24"/>
              </w:rPr>
              <w:t>主要负责人</w:t>
            </w:r>
          </w:p>
        </w:tc>
        <w:tc>
          <w:tcPr>
            <w:tcW w:w="4120" w:type="dxa"/>
            <w:vAlign w:val="center"/>
          </w:tcPr>
          <w:p>
            <w:pPr>
              <w:adjustRightInd w:val="0"/>
              <w:snapToGrid w:val="0"/>
              <w:spacing w:beforeLines="50" w:afterLines="50"/>
              <w:rPr>
                <w:rFonts w:ascii="宋体" w:hAnsi="宋体" w:cs="宋体"/>
                <w:szCs w:val="21"/>
              </w:rPr>
            </w:pPr>
            <w:r>
              <w:rPr>
                <w:rFonts w:hint="eastAsia" w:ascii="宋体" w:hAnsi="宋体" w:cs="宋体"/>
                <w:szCs w:val="21"/>
              </w:rPr>
              <w:t>1、规章制度、标准；</w:t>
            </w:r>
          </w:p>
          <w:p>
            <w:pPr>
              <w:adjustRightInd w:val="0"/>
              <w:snapToGrid w:val="0"/>
              <w:spacing w:beforeLines="50" w:afterLines="50"/>
              <w:rPr>
                <w:rFonts w:ascii="宋体" w:hAnsi="宋体" w:cs="宋体"/>
                <w:szCs w:val="21"/>
              </w:rPr>
            </w:pPr>
            <w:r>
              <w:rPr>
                <w:rFonts w:hint="eastAsia" w:ascii="宋体" w:hAnsi="宋体" w:cs="宋体"/>
                <w:szCs w:val="21"/>
              </w:rPr>
              <w:t>2、职业危害辨识；</w:t>
            </w:r>
          </w:p>
          <w:p>
            <w:pPr>
              <w:adjustRightInd w:val="0"/>
              <w:snapToGrid w:val="0"/>
              <w:spacing w:beforeLines="50" w:afterLines="50"/>
              <w:rPr>
                <w:rFonts w:ascii="宋体" w:hAnsi="宋体" w:cs="宋体"/>
                <w:szCs w:val="21"/>
              </w:rPr>
            </w:pPr>
            <w:r>
              <w:rPr>
                <w:rFonts w:hint="eastAsia" w:ascii="宋体" w:hAnsi="宋体" w:cs="宋体"/>
                <w:szCs w:val="21"/>
              </w:rPr>
              <w:t>3、安全检查；</w:t>
            </w:r>
          </w:p>
          <w:p>
            <w:pPr>
              <w:adjustRightInd w:val="0"/>
              <w:snapToGrid w:val="0"/>
              <w:spacing w:beforeLines="50" w:afterLines="50"/>
              <w:rPr>
                <w:rFonts w:ascii="宋体" w:hAnsi="宋体" w:cs="宋体"/>
                <w:szCs w:val="21"/>
              </w:rPr>
            </w:pPr>
            <w:r>
              <w:rPr>
                <w:rFonts w:hint="eastAsia" w:ascii="宋体" w:hAnsi="宋体" w:cs="宋体"/>
                <w:szCs w:val="21"/>
              </w:rPr>
              <w:t>4、制定应急计划和安全报告；</w:t>
            </w:r>
          </w:p>
          <w:p>
            <w:pPr>
              <w:adjustRightInd w:val="0"/>
              <w:snapToGrid w:val="0"/>
              <w:spacing w:beforeLines="50" w:afterLines="50"/>
              <w:rPr>
                <w:rFonts w:ascii="宋体" w:hAnsi="宋体" w:cs="宋体"/>
                <w:szCs w:val="21"/>
              </w:rPr>
            </w:pPr>
            <w:r>
              <w:rPr>
                <w:rFonts w:hint="eastAsia" w:ascii="宋体" w:hAnsi="宋体" w:cs="宋体"/>
                <w:szCs w:val="21"/>
              </w:rPr>
              <w:t>5、危险源管理；</w:t>
            </w:r>
          </w:p>
          <w:p>
            <w:pPr>
              <w:adjustRightInd w:val="0"/>
              <w:snapToGrid w:val="0"/>
              <w:spacing w:beforeLines="50" w:afterLines="50"/>
              <w:rPr>
                <w:rFonts w:asciiTheme="minorEastAsia" w:hAnsiTheme="minorEastAsia" w:cstheme="minorEastAsia"/>
                <w:color w:val="000000"/>
                <w:sz w:val="28"/>
                <w:szCs w:val="28"/>
              </w:rPr>
            </w:pPr>
            <w:r>
              <w:rPr>
                <w:rFonts w:hint="eastAsia" w:ascii="宋体" w:hAnsi="宋体" w:cs="宋体"/>
                <w:szCs w:val="21"/>
              </w:rPr>
              <w:t>6、事故调查方法。</w:t>
            </w:r>
          </w:p>
        </w:tc>
        <w:tc>
          <w:tcPr>
            <w:tcW w:w="2127" w:type="dxa"/>
            <w:vAlign w:val="center"/>
          </w:tcPr>
          <w:p>
            <w:pPr>
              <w:adjustRightInd w:val="0"/>
              <w:snapToGrid w:val="0"/>
              <w:spacing w:beforeLines="50" w:afterLines="50"/>
              <w:ind w:firstLine="40" w:firstLineChars="17"/>
              <w:jc w:val="center"/>
              <w:rPr>
                <w:rFonts w:asciiTheme="minorEastAsia" w:hAnsiTheme="minorEastAsia" w:cstheme="minorEastAsia"/>
                <w:color w:val="000000"/>
                <w:sz w:val="28"/>
                <w:szCs w:val="28"/>
              </w:rPr>
            </w:pPr>
            <w:r>
              <w:rPr>
                <w:rFonts w:hint="eastAsia" w:ascii="宋体" w:hAnsi="宋体" w:cs="宋体"/>
                <w:sz w:val="24"/>
              </w:rPr>
              <w:t>每年不少于48h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Align w:val="center"/>
          </w:tcPr>
          <w:p>
            <w:pPr>
              <w:adjustRightInd w:val="0"/>
              <w:snapToGrid w:val="0"/>
              <w:spacing w:beforeLines="50" w:afterLines="50"/>
              <w:jc w:val="center"/>
              <w:rPr>
                <w:rFonts w:asciiTheme="minorEastAsia" w:hAnsiTheme="minorEastAsia" w:cstheme="minorEastAsia"/>
                <w:color w:val="000000"/>
                <w:sz w:val="28"/>
                <w:szCs w:val="28"/>
              </w:rPr>
            </w:pPr>
            <w:r>
              <w:rPr>
                <w:rFonts w:hint="eastAsia" w:ascii="宋体" w:hAnsi="宋体" w:cs="宋体"/>
                <w:sz w:val="24"/>
              </w:rPr>
              <w:t>2</w:t>
            </w:r>
          </w:p>
        </w:tc>
        <w:tc>
          <w:tcPr>
            <w:tcW w:w="2140" w:type="dxa"/>
            <w:vAlign w:val="center"/>
          </w:tcPr>
          <w:p>
            <w:pPr>
              <w:adjustRightInd w:val="0"/>
              <w:snapToGrid w:val="0"/>
              <w:spacing w:beforeLines="50" w:afterLines="50"/>
              <w:ind w:firstLine="31" w:firstLineChars="15"/>
              <w:jc w:val="center"/>
              <w:rPr>
                <w:rFonts w:asciiTheme="minorEastAsia" w:hAnsiTheme="minorEastAsia" w:cstheme="minorEastAsia"/>
                <w:color w:val="000000"/>
                <w:sz w:val="28"/>
                <w:szCs w:val="28"/>
              </w:rPr>
            </w:pPr>
            <w:r>
              <w:rPr>
                <w:rFonts w:hint="eastAsia" w:ascii="宋体" w:hAnsi="宋体" w:cs="宋体"/>
                <w:szCs w:val="21"/>
              </w:rPr>
              <w:t>主管人员</w:t>
            </w:r>
          </w:p>
        </w:tc>
        <w:tc>
          <w:tcPr>
            <w:tcW w:w="4120" w:type="dxa"/>
            <w:vAlign w:val="center"/>
          </w:tcPr>
          <w:p>
            <w:pPr>
              <w:adjustRightInd w:val="0"/>
              <w:snapToGrid w:val="0"/>
              <w:spacing w:beforeLines="50" w:afterLines="50"/>
              <w:rPr>
                <w:rFonts w:ascii="宋体" w:hAnsi="宋体" w:cs="宋体"/>
                <w:szCs w:val="21"/>
              </w:rPr>
            </w:pPr>
            <w:r>
              <w:rPr>
                <w:rFonts w:hint="eastAsia" w:ascii="宋体" w:hAnsi="宋体" w:cs="宋体"/>
                <w:szCs w:val="21"/>
              </w:rPr>
              <w:t>1、国家政策法规；</w:t>
            </w:r>
          </w:p>
          <w:p>
            <w:pPr>
              <w:adjustRightInd w:val="0"/>
              <w:snapToGrid w:val="0"/>
              <w:spacing w:beforeLines="50" w:afterLines="50"/>
              <w:rPr>
                <w:rFonts w:ascii="宋体" w:hAnsi="宋体" w:cs="宋体"/>
                <w:szCs w:val="21"/>
              </w:rPr>
            </w:pPr>
            <w:r>
              <w:rPr>
                <w:rFonts w:hint="eastAsia" w:ascii="宋体" w:hAnsi="宋体" w:cs="宋体"/>
                <w:szCs w:val="21"/>
              </w:rPr>
              <w:t>2、工业事故控制；</w:t>
            </w:r>
          </w:p>
          <w:p>
            <w:pPr>
              <w:adjustRightInd w:val="0"/>
              <w:snapToGrid w:val="0"/>
              <w:spacing w:beforeLines="50" w:afterLines="50"/>
              <w:rPr>
                <w:rFonts w:ascii="宋体" w:hAnsi="宋体" w:cs="宋体"/>
                <w:szCs w:val="21"/>
              </w:rPr>
            </w:pPr>
            <w:r>
              <w:rPr>
                <w:rFonts w:hint="eastAsia" w:ascii="宋体" w:hAnsi="宋体" w:cs="宋体"/>
                <w:szCs w:val="21"/>
              </w:rPr>
              <w:t>3、事故调查分析；</w:t>
            </w:r>
          </w:p>
          <w:p>
            <w:pPr>
              <w:adjustRightInd w:val="0"/>
              <w:snapToGrid w:val="0"/>
              <w:spacing w:beforeLines="50" w:afterLines="50"/>
              <w:rPr>
                <w:rFonts w:ascii="宋体" w:hAnsi="宋体" w:cs="宋体"/>
                <w:szCs w:val="21"/>
              </w:rPr>
            </w:pPr>
            <w:r>
              <w:rPr>
                <w:rFonts w:hint="eastAsia" w:ascii="宋体" w:hAnsi="宋体" w:cs="宋体"/>
                <w:szCs w:val="21"/>
              </w:rPr>
              <w:t>4、危险源管理；</w:t>
            </w:r>
          </w:p>
          <w:p>
            <w:pPr>
              <w:adjustRightInd w:val="0"/>
              <w:snapToGrid w:val="0"/>
              <w:spacing w:beforeLines="50" w:afterLines="50"/>
              <w:rPr>
                <w:rFonts w:asciiTheme="minorEastAsia" w:hAnsiTheme="minorEastAsia" w:cstheme="minorEastAsia"/>
                <w:color w:val="000000"/>
                <w:sz w:val="28"/>
                <w:szCs w:val="28"/>
              </w:rPr>
            </w:pPr>
            <w:r>
              <w:rPr>
                <w:rFonts w:hint="eastAsia" w:ascii="宋体" w:hAnsi="宋体" w:cs="宋体"/>
                <w:szCs w:val="21"/>
              </w:rPr>
              <w:t>5、职业危害监督检查</w:t>
            </w:r>
            <w:r>
              <w:rPr>
                <w:rFonts w:hint="eastAsia" w:ascii="宋体" w:hAnsi="宋体" w:cs="宋体"/>
                <w:sz w:val="24"/>
              </w:rPr>
              <w:t>。</w:t>
            </w:r>
          </w:p>
        </w:tc>
        <w:tc>
          <w:tcPr>
            <w:tcW w:w="2127" w:type="dxa"/>
            <w:vAlign w:val="center"/>
          </w:tcPr>
          <w:p>
            <w:pPr>
              <w:adjustRightInd w:val="0"/>
              <w:snapToGrid w:val="0"/>
              <w:spacing w:beforeLines="50" w:afterLines="50"/>
              <w:ind w:firstLine="35" w:firstLineChars="17"/>
              <w:jc w:val="center"/>
              <w:rPr>
                <w:rFonts w:asciiTheme="minorEastAsia" w:hAnsiTheme="minorEastAsia" w:cstheme="minorEastAsia"/>
                <w:color w:val="000000"/>
                <w:sz w:val="28"/>
                <w:szCs w:val="28"/>
              </w:rPr>
            </w:pPr>
            <w:r>
              <w:rPr>
                <w:rFonts w:hint="eastAsia" w:ascii="宋体" w:hAnsi="宋体" w:cs="宋体"/>
                <w:szCs w:val="21"/>
              </w:rPr>
              <w:t>每年不少于24h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Align w:val="center"/>
          </w:tcPr>
          <w:p>
            <w:pPr>
              <w:adjustRightInd w:val="0"/>
              <w:snapToGrid w:val="0"/>
              <w:spacing w:beforeLines="50" w:afterLines="50"/>
              <w:jc w:val="center"/>
              <w:rPr>
                <w:rFonts w:asciiTheme="minorEastAsia" w:hAnsiTheme="minorEastAsia" w:cstheme="minorEastAsia"/>
                <w:color w:val="000000"/>
                <w:sz w:val="28"/>
                <w:szCs w:val="28"/>
              </w:rPr>
            </w:pPr>
            <w:r>
              <w:rPr>
                <w:rFonts w:hint="eastAsia" w:ascii="宋体" w:hAnsi="宋体" w:cs="宋体"/>
                <w:sz w:val="24"/>
              </w:rPr>
              <w:t>3</w:t>
            </w:r>
          </w:p>
        </w:tc>
        <w:tc>
          <w:tcPr>
            <w:tcW w:w="2140" w:type="dxa"/>
            <w:vAlign w:val="center"/>
          </w:tcPr>
          <w:p>
            <w:pPr>
              <w:adjustRightInd w:val="0"/>
              <w:snapToGrid w:val="0"/>
              <w:spacing w:beforeLines="50" w:afterLines="50"/>
              <w:ind w:firstLine="31" w:firstLineChars="15"/>
              <w:jc w:val="center"/>
              <w:rPr>
                <w:rFonts w:asciiTheme="minorEastAsia" w:hAnsiTheme="minorEastAsia" w:cstheme="minorEastAsia"/>
                <w:color w:val="000000"/>
                <w:sz w:val="28"/>
                <w:szCs w:val="28"/>
              </w:rPr>
            </w:pPr>
            <w:r>
              <w:rPr>
                <w:rFonts w:hint="eastAsia" w:ascii="宋体" w:hAnsi="宋体" w:cs="宋体"/>
                <w:szCs w:val="21"/>
              </w:rPr>
              <w:t>一般操作人员</w:t>
            </w:r>
          </w:p>
        </w:tc>
        <w:tc>
          <w:tcPr>
            <w:tcW w:w="4120" w:type="dxa"/>
            <w:vAlign w:val="center"/>
          </w:tcPr>
          <w:p>
            <w:pPr>
              <w:adjustRightInd w:val="0"/>
              <w:snapToGrid w:val="0"/>
              <w:spacing w:beforeLines="50" w:afterLines="50"/>
              <w:rPr>
                <w:rFonts w:ascii="宋体" w:hAnsi="宋体" w:cs="宋体"/>
                <w:szCs w:val="21"/>
              </w:rPr>
            </w:pPr>
            <w:r>
              <w:rPr>
                <w:rFonts w:hint="eastAsia" w:ascii="宋体" w:hAnsi="宋体" w:cs="宋体"/>
                <w:szCs w:val="21"/>
              </w:rPr>
              <w:t>1、规章制度和操作规程；</w:t>
            </w:r>
          </w:p>
          <w:p>
            <w:pPr>
              <w:adjustRightInd w:val="0"/>
              <w:snapToGrid w:val="0"/>
              <w:spacing w:beforeLines="50" w:afterLines="50"/>
              <w:rPr>
                <w:rFonts w:ascii="宋体" w:hAnsi="宋体" w:cs="宋体"/>
                <w:szCs w:val="21"/>
              </w:rPr>
            </w:pPr>
            <w:r>
              <w:rPr>
                <w:rFonts w:hint="eastAsia" w:ascii="宋体" w:hAnsi="宋体" w:cs="宋体"/>
                <w:szCs w:val="21"/>
              </w:rPr>
              <w:t>2、防火、防爆、防毒知识；</w:t>
            </w:r>
          </w:p>
          <w:p>
            <w:pPr>
              <w:adjustRightInd w:val="0"/>
              <w:snapToGrid w:val="0"/>
              <w:spacing w:beforeLines="50" w:afterLines="50"/>
              <w:rPr>
                <w:rFonts w:ascii="宋体" w:hAnsi="宋体" w:cs="宋体"/>
                <w:szCs w:val="21"/>
              </w:rPr>
            </w:pPr>
            <w:r>
              <w:rPr>
                <w:rFonts w:hint="eastAsia" w:ascii="宋体" w:hAnsi="宋体" w:cs="宋体"/>
                <w:szCs w:val="21"/>
              </w:rPr>
              <w:t>3、个体防护知识及应用；</w:t>
            </w:r>
          </w:p>
          <w:p>
            <w:pPr>
              <w:adjustRightInd w:val="0"/>
              <w:snapToGrid w:val="0"/>
              <w:spacing w:beforeLines="50" w:afterLines="50"/>
              <w:rPr>
                <w:rFonts w:ascii="宋体" w:hAnsi="宋体" w:cs="宋体"/>
                <w:sz w:val="24"/>
              </w:rPr>
            </w:pPr>
            <w:r>
              <w:rPr>
                <w:rFonts w:hint="eastAsia" w:ascii="宋体" w:hAnsi="宋体" w:cs="宋体"/>
                <w:szCs w:val="21"/>
              </w:rPr>
              <w:t>4、自救互救技术；</w:t>
            </w:r>
          </w:p>
          <w:p>
            <w:pPr>
              <w:adjustRightInd w:val="0"/>
              <w:snapToGrid w:val="0"/>
              <w:spacing w:beforeLines="50" w:afterLines="50"/>
              <w:rPr>
                <w:rFonts w:ascii="宋体" w:hAnsi="宋体" w:cs="宋体"/>
                <w:szCs w:val="21"/>
              </w:rPr>
            </w:pPr>
            <w:r>
              <w:rPr>
                <w:rFonts w:hint="eastAsia" w:ascii="宋体" w:hAnsi="宋体" w:cs="宋体"/>
                <w:szCs w:val="21"/>
              </w:rPr>
              <w:t>5、新进员工安全知识及技能；</w:t>
            </w:r>
          </w:p>
          <w:p>
            <w:pPr>
              <w:adjustRightInd w:val="0"/>
              <w:snapToGrid w:val="0"/>
              <w:spacing w:beforeLines="50" w:afterLines="50"/>
              <w:rPr>
                <w:rFonts w:asciiTheme="minorEastAsia" w:hAnsiTheme="minorEastAsia" w:cstheme="minorEastAsia"/>
                <w:color w:val="000000"/>
                <w:sz w:val="28"/>
                <w:szCs w:val="28"/>
              </w:rPr>
            </w:pPr>
            <w:r>
              <w:rPr>
                <w:rFonts w:hint="eastAsia" w:ascii="宋体" w:hAnsi="宋体" w:cs="宋体"/>
                <w:szCs w:val="21"/>
              </w:rPr>
              <w:t>6、事故及救援案例分析</w:t>
            </w:r>
            <w:r>
              <w:rPr>
                <w:rFonts w:hint="eastAsia" w:ascii="宋体" w:hAnsi="宋体" w:cs="宋体"/>
                <w:sz w:val="24"/>
              </w:rPr>
              <w:t>。</w:t>
            </w:r>
          </w:p>
        </w:tc>
        <w:tc>
          <w:tcPr>
            <w:tcW w:w="2127" w:type="dxa"/>
            <w:vAlign w:val="center"/>
          </w:tcPr>
          <w:p>
            <w:pPr>
              <w:adjustRightInd w:val="0"/>
              <w:snapToGrid w:val="0"/>
              <w:spacing w:beforeLines="50" w:afterLines="50"/>
              <w:jc w:val="center"/>
              <w:rPr>
                <w:rFonts w:asciiTheme="minorEastAsia" w:hAnsiTheme="minorEastAsia" w:cstheme="minorEastAsia"/>
                <w:color w:val="000000"/>
                <w:sz w:val="28"/>
                <w:szCs w:val="28"/>
              </w:rPr>
            </w:pPr>
            <w:r>
              <w:rPr>
                <w:rFonts w:hint="eastAsia" w:ascii="宋体" w:hAnsi="宋体" w:cs="宋体"/>
                <w:szCs w:val="21"/>
              </w:rPr>
              <w:t>每年不少于24h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Align w:val="center"/>
          </w:tcPr>
          <w:p>
            <w:pPr>
              <w:adjustRightInd w:val="0"/>
              <w:snapToGrid w:val="0"/>
              <w:spacing w:beforeLines="50" w:afterLines="50"/>
              <w:jc w:val="center"/>
              <w:rPr>
                <w:rFonts w:ascii="宋体" w:hAnsi="宋体" w:cs="宋体"/>
                <w:sz w:val="24"/>
              </w:rPr>
            </w:pPr>
            <w:r>
              <w:rPr>
                <w:rFonts w:hint="eastAsia" w:ascii="宋体" w:hAnsi="宋体" w:cs="宋体"/>
                <w:sz w:val="22"/>
                <w:szCs w:val="22"/>
              </w:rPr>
              <w:t>4</w:t>
            </w:r>
          </w:p>
        </w:tc>
        <w:tc>
          <w:tcPr>
            <w:tcW w:w="2140" w:type="dxa"/>
            <w:vAlign w:val="center"/>
          </w:tcPr>
          <w:p>
            <w:pPr>
              <w:adjustRightInd w:val="0"/>
              <w:snapToGrid w:val="0"/>
              <w:spacing w:beforeLines="50" w:afterLines="50"/>
              <w:ind w:firstLine="31" w:firstLineChars="15"/>
              <w:jc w:val="center"/>
              <w:rPr>
                <w:rFonts w:ascii="宋体" w:hAnsi="宋体" w:cs="宋体"/>
                <w:szCs w:val="21"/>
              </w:rPr>
            </w:pPr>
            <w:r>
              <w:rPr>
                <w:rFonts w:hint="eastAsia" w:ascii="宋体" w:hAnsi="宋体" w:cs="宋体"/>
                <w:szCs w:val="21"/>
              </w:rPr>
              <w:t>安全和应急救援人员</w:t>
            </w:r>
          </w:p>
        </w:tc>
        <w:tc>
          <w:tcPr>
            <w:tcW w:w="4120" w:type="dxa"/>
            <w:vAlign w:val="center"/>
          </w:tcPr>
          <w:p>
            <w:pPr>
              <w:adjustRightInd w:val="0"/>
              <w:snapToGrid w:val="0"/>
              <w:spacing w:beforeLines="50" w:afterLines="50"/>
              <w:rPr>
                <w:rFonts w:ascii="宋体" w:hAnsi="宋体" w:cs="宋体"/>
                <w:szCs w:val="21"/>
              </w:rPr>
            </w:pPr>
            <w:r>
              <w:rPr>
                <w:rFonts w:hint="eastAsia" w:ascii="宋体" w:hAnsi="宋体" w:cs="宋体"/>
                <w:szCs w:val="21"/>
              </w:rPr>
              <w:t>1、国家政策、法规；</w:t>
            </w:r>
          </w:p>
          <w:p>
            <w:pPr>
              <w:adjustRightInd w:val="0"/>
              <w:snapToGrid w:val="0"/>
              <w:spacing w:beforeLines="50" w:afterLines="50"/>
              <w:rPr>
                <w:rFonts w:ascii="宋体" w:hAnsi="宋体" w:cs="宋体"/>
                <w:szCs w:val="21"/>
              </w:rPr>
            </w:pPr>
            <w:r>
              <w:rPr>
                <w:rFonts w:hint="eastAsia" w:ascii="宋体" w:hAnsi="宋体" w:cs="宋体"/>
                <w:szCs w:val="21"/>
              </w:rPr>
              <w:t>2、伤员救护常识；</w:t>
            </w:r>
          </w:p>
          <w:p>
            <w:pPr>
              <w:adjustRightInd w:val="0"/>
              <w:snapToGrid w:val="0"/>
              <w:spacing w:beforeLines="50" w:afterLines="50"/>
              <w:rPr>
                <w:rFonts w:ascii="宋体" w:hAnsi="宋体" w:cs="宋体"/>
                <w:szCs w:val="21"/>
              </w:rPr>
            </w:pPr>
            <w:r>
              <w:rPr>
                <w:rFonts w:hint="eastAsia" w:ascii="宋体" w:hAnsi="宋体" w:cs="宋体"/>
                <w:szCs w:val="21"/>
              </w:rPr>
              <w:t>3、应急救援专业技术；</w:t>
            </w:r>
          </w:p>
          <w:p>
            <w:pPr>
              <w:adjustRightInd w:val="0"/>
              <w:snapToGrid w:val="0"/>
              <w:spacing w:beforeLines="50" w:afterLines="50"/>
              <w:rPr>
                <w:rFonts w:ascii="宋体" w:hAnsi="宋体" w:cs="宋体"/>
                <w:szCs w:val="21"/>
              </w:rPr>
            </w:pPr>
            <w:r>
              <w:rPr>
                <w:rFonts w:hint="eastAsia" w:ascii="宋体" w:hAnsi="宋体" w:cs="宋体"/>
                <w:szCs w:val="21"/>
              </w:rPr>
              <w:t>4、事故调查和评估；</w:t>
            </w:r>
          </w:p>
          <w:p>
            <w:pPr>
              <w:adjustRightInd w:val="0"/>
              <w:snapToGrid w:val="0"/>
              <w:spacing w:beforeLines="50" w:afterLines="50"/>
              <w:rPr>
                <w:rFonts w:ascii="宋体" w:hAnsi="宋体" w:cs="宋体"/>
                <w:szCs w:val="21"/>
              </w:rPr>
            </w:pPr>
            <w:r>
              <w:rPr>
                <w:rFonts w:hint="eastAsia" w:ascii="宋体" w:hAnsi="宋体" w:cs="宋体"/>
                <w:szCs w:val="21"/>
              </w:rPr>
              <w:t>5、危险源管理；</w:t>
            </w:r>
          </w:p>
          <w:p>
            <w:pPr>
              <w:adjustRightInd w:val="0"/>
              <w:snapToGrid w:val="0"/>
              <w:spacing w:beforeLines="50" w:afterLines="50"/>
              <w:rPr>
                <w:rFonts w:ascii="宋体" w:hAnsi="宋体" w:cs="宋体"/>
                <w:szCs w:val="21"/>
              </w:rPr>
            </w:pPr>
            <w:r>
              <w:rPr>
                <w:rFonts w:hint="eastAsia" w:ascii="宋体" w:hAnsi="宋体" w:cs="宋体"/>
                <w:szCs w:val="21"/>
              </w:rPr>
              <w:t>6、事故及救援案例分析</w:t>
            </w:r>
            <w:r>
              <w:rPr>
                <w:rFonts w:hint="eastAsia" w:ascii="宋体" w:hAnsi="宋体" w:cs="宋体"/>
                <w:sz w:val="24"/>
              </w:rPr>
              <w:t>。</w:t>
            </w:r>
          </w:p>
        </w:tc>
        <w:tc>
          <w:tcPr>
            <w:tcW w:w="2127" w:type="dxa"/>
            <w:vAlign w:val="center"/>
          </w:tcPr>
          <w:p>
            <w:pPr>
              <w:adjustRightInd w:val="0"/>
              <w:snapToGrid w:val="0"/>
              <w:spacing w:beforeLines="50" w:afterLines="50"/>
              <w:jc w:val="center"/>
              <w:rPr>
                <w:rFonts w:ascii="宋体" w:hAnsi="宋体" w:cs="宋体"/>
                <w:szCs w:val="21"/>
              </w:rPr>
            </w:pPr>
            <w:r>
              <w:rPr>
                <w:rFonts w:hint="eastAsia" w:ascii="宋体" w:hAnsi="宋体" w:cs="宋体"/>
                <w:szCs w:val="21"/>
              </w:rPr>
              <w:t>每年不少于40h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Align w:val="center"/>
          </w:tcPr>
          <w:p>
            <w:pPr>
              <w:adjustRightInd w:val="0"/>
              <w:snapToGrid w:val="0"/>
              <w:spacing w:beforeLines="50" w:afterLines="50"/>
              <w:jc w:val="center"/>
              <w:rPr>
                <w:rFonts w:ascii="宋体" w:hAnsi="宋体" w:cs="宋体"/>
                <w:sz w:val="24"/>
              </w:rPr>
            </w:pPr>
            <w:r>
              <w:rPr>
                <w:rFonts w:hint="eastAsia" w:ascii="宋体" w:hAnsi="宋体" w:cs="宋体"/>
                <w:sz w:val="22"/>
                <w:szCs w:val="22"/>
              </w:rPr>
              <w:t>5</w:t>
            </w:r>
          </w:p>
        </w:tc>
        <w:tc>
          <w:tcPr>
            <w:tcW w:w="2140" w:type="dxa"/>
            <w:vAlign w:val="center"/>
          </w:tcPr>
          <w:p>
            <w:pPr>
              <w:adjustRightInd w:val="0"/>
              <w:snapToGrid w:val="0"/>
              <w:spacing w:beforeLines="50" w:afterLines="50"/>
              <w:ind w:firstLine="33" w:firstLineChars="15"/>
              <w:jc w:val="center"/>
              <w:rPr>
                <w:rFonts w:ascii="宋体" w:hAnsi="宋体" w:cs="宋体"/>
                <w:szCs w:val="21"/>
              </w:rPr>
            </w:pPr>
            <w:r>
              <w:rPr>
                <w:rFonts w:hint="eastAsia" w:ascii="宋体" w:hAnsi="宋体" w:cs="宋体"/>
                <w:sz w:val="22"/>
                <w:szCs w:val="22"/>
              </w:rPr>
              <w:t>外相关人员</w:t>
            </w:r>
          </w:p>
        </w:tc>
        <w:tc>
          <w:tcPr>
            <w:tcW w:w="4120" w:type="dxa"/>
            <w:vAlign w:val="center"/>
          </w:tcPr>
          <w:p>
            <w:pPr>
              <w:adjustRightInd w:val="0"/>
              <w:snapToGrid w:val="0"/>
              <w:spacing w:beforeLines="50" w:afterLines="50"/>
              <w:rPr>
                <w:rFonts w:ascii="宋体" w:hAnsi="宋体" w:cs="宋体"/>
                <w:szCs w:val="21"/>
              </w:rPr>
            </w:pPr>
            <w:r>
              <w:rPr>
                <w:rFonts w:hint="eastAsia" w:ascii="宋体" w:hAnsi="宋体" w:cs="宋体"/>
                <w:szCs w:val="21"/>
              </w:rPr>
              <w:t>1、互助方式交流、培训；</w:t>
            </w:r>
          </w:p>
          <w:p>
            <w:pPr>
              <w:adjustRightInd w:val="0"/>
              <w:snapToGrid w:val="0"/>
              <w:spacing w:beforeLines="50" w:afterLines="50"/>
              <w:rPr>
                <w:rFonts w:ascii="宋体" w:hAnsi="宋体" w:cs="宋体"/>
                <w:szCs w:val="21"/>
              </w:rPr>
            </w:pPr>
            <w:r>
              <w:rPr>
                <w:rFonts w:hint="eastAsia" w:ascii="宋体" w:hAnsi="宋体" w:cs="宋体"/>
                <w:szCs w:val="21"/>
              </w:rPr>
              <w:t>2、应急物资共享交流、培训；</w:t>
            </w:r>
          </w:p>
          <w:p>
            <w:pPr>
              <w:adjustRightInd w:val="0"/>
              <w:snapToGrid w:val="0"/>
              <w:spacing w:beforeLines="50" w:afterLines="50"/>
              <w:rPr>
                <w:rFonts w:ascii="宋体" w:hAnsi="宋体" w:cs="宋体"/>
                <w:szCs w:val="21"/>
              </w:rPr>
            </w:pPr>
            <w:r>
              <w:rPr>
                <w:rFonts w:hint="eastAsia" w:ascii="宋体" w:hAnsi="宋体" w:cs="宋体"/>
                <w:szCs w:val="21"/>
              </w:rPr>
              <w:t>3、应急救援专业技术；</w:t>
            </w:r>
          </w:p>
          <w:p>
            <w:pPr>
              <w:adjustRightInd w:val="0"/>
              <w:snapToGrid w:val="0"/>
              <w:spacing w:beforeLines="50" w:afterLines="50"/>
              <w:rPr>
                <w:rFonts w:ascii="宋体" w:hAnsi="宋体" w:cs="宋体"/>
                <w:szCs w:val="21"/>
              </w:rPr>
            </w:pPr>
            <w:r>
              <w:rPr>
                <w:rFonts w:hint="eastAsia" w:ascii="宋体" w:hAnsi="宋体" w:cs="宋体"/>
                <w:szCs w:val="21"/>
              </w:rPr>
              <w:t>4、区域疏散方式。</w:t>
            </w:r>
          </w:p>
        </w:tc>
        <w:tc>
          <w:tcPr>
            <w:tcW w:w="2127" w:type="dxa"/>
            <w:vAlign w:val="center"/>
          </w:tcPr>
          <w:p>
            <w:pPr>
              <w:adjustRightInd w:val="0"/>
              <w:snapToGrid w:val="0"/>
              <w:spacing w:beforeLines="50" w:afterLines="50"/>
              <w:jc w:val="center"/>
              <w:rPr>
                <w:rFonts w:ascii="宋体" w:hAnsi="宋体" w:cs="宋体"/>
                <w:szCs w:val="21"/>
              </w:rPr>
            </w:pPr>
            <w:r>
              <w:rPr>
                <w:rFonts w:hint="eastAsia" w:ascii="宋体" w:hAnsi="宋体" w:cs="宋体"/>
                <w:szCs w:val="21"/>
              </w:rPr>
              <w:t>每年不少于24h</w:t>
            </w:r>
          </w:p>
        </w:tc>
      </w:tr>
    </w:tbl>
    <w:p>
      <w:pPr>
        <w:spacing w:line="600" w:lineRule="exact"/>
        <w:ind w:firstLine="560" w:firstLineChars="200"/>
        <w:jc w:val="left"/>
        <w:rPr>
          <w:rFonts w:ascii="宋体" w:hAnsi="宋体" w:cs="宋体"/>
          <w:sz w:val="28"/>
          <w:szCs w:val="28"/>
        </w:rPr>
      </w:pPr>
      <w:r>
        <w:rPr>
          <w:rFonts w:hint="eastAsia" w:ascii="宋体" w:hAnsi="宋体" w:cs="宋体"/>
          <w:sz w:val="28"/>
          <w:szCs w:val="28"/>
        </w:rPr>
        <w:t>2）培训方式</w:t>
      </w:r>
    </w:p>
    <w:p>
      <w:pPr>
        <w:spacing w:line="540" w:lineRule="exact"/>
        <w:ind w:firstLine="560" w:firstLineChars="200"/>
        <w:rPr>
          <w:rFonts w:ascii="宋体" w:hAnsi="宋体" w:cs="宋体"/>
          <w:sz w:val="28"/>
          <w:szCs w:val="28"/>
        </w:rPr>
      </w:pPr>
      <w:r>
        <w:rPr>
          <w:rFonts w:hint="eastAsia" w:ascii="宋体" w:hAnsi="宋体" w:cs="宋体"/>
          <w:sz w:val="28"/>
          <w:szCs w:val="28"/>
        </w:rPr>
        <w:t>培训方式可根据公司的实际特点，采取多种形式进行，如定期开设培训班、上课、事故讲座、现场实操、发放宣传资料以及黑板报、公告栏、墙板、广播等，使教育培训形象生动。</w:t>
      </w:r>
    </w:p>
    <w:p>
      <w:pPr>
        <w:spacing w:line="540" w:lineRule="exact"/>
        <w:ind w:firstLine="560" w:firstLineChars="200"/>
        <w:rPr>
          <w:rFonts w:ascii="宋体" w:hAnsi="宋体" w:cs="宋体"/>
          <w:sz w:val="28"/>
          <w:szCs w:val="28"/>
        </w:rPr>
      </w:pPr>
      <w:r>
        <w:rPr>
          <w:rFonts w:hint="eastAsia" w:ascii="宋体" w:hAnsi="宋体" w:cs="宋体"/>
          <w:sz w:val="28"/>
          <w:szCs w:val="28"/>
        </w:rPr>
        <w:t>通过培训，使应急救援人员熟悉预案内容，应急响应程序、实施内容和方式等。</w:t>
      </w:r>
    </w:p>
    <w:p>
      <w:pPr>
        <w:spacing w:line="540" w:lineRule="exact"/>
        <w:ind w:firstLine="560" w:firstLineChars="200"/>
        <w:rPr>
          <w:rFonts w:ascii="宋体" w:hAnsi="宋体" w:cs="宋体"/>
          <w:sz w:val="28"/>
          <w:szCs w:val="28"/>
        </w:rPr>
      </w:pPr>
      <w:r>
        <w:rPr>
          <w:rFonts w:hint="eastAsia" w:ascii="宋体" w:hAnsi="宋体" w:cs="宋体"/>
          <w:sz w:val="28"/>
          <w:szCs w:val="28"/>
        </w:rPr>
        <w:t>3）培训要求</w:t>
      </w:r>
    </w:p>
    <w:p>
      <w:pPr>
        <w:spacing w:line="540" w:lineRule="exact"/>
        <w:ind w:firstLine="560" w:firstLineChars="200"/>
        <w:rPr>
          <w:rFonts w:ascii="宋体" w:hAnsi="宋体" w:cs="宋体"/>
          <w:sz w:val="28"/>
          <w:szCs w:val="28"/>
        </w:rPr>
      </w:pPr>
      <w:r>
        <w:rPr>
          <w:rFonts w:hint="eastAsia" w:ascii="宋体" w:hAnsi="宋体" w:eastAsia="宋体" w:cs="宋体"/>
          <w:sz w:val="28"/>
          <w:szCs w:val="28"/>
        </w:rPr>
        <w:t>①</w:t>
      </w:r>
      <w:r>
        <w:rPr>
          <w:rFonts w:hint="eastAsia" w:ascii="宋体" w:hAnsi="宋体" w:cs="宋体"/>
          <w:sz w:val="28"/>
          <w:szCs w:val="28"/>
        </w:rPr>
        <w:t>应急救援人员培训：应急救援人员应选择身体状况良好，具有较高文化素质，便于通讯联系，以及具有丰富的本岗位工作经验的人员组成，为提高应急救援人员的救援能力和水平，每年对应急救援人员进行不少于两次的培训。</w:t>
      </w:r>
    </w:p>
    <w:p>
      <w:pPr>
        <w:spacing w:line="540" w:lineRule="exact"/>
        <w:ind w:firstLine="560" w:firstLineChars="200"/>
        <w:rPr>
          <w:rFonts w:ascii="宋体" w:hAnsi="宋体" w:cs="宋体"/>
          <w:sz w:val="28"/>
          <w:szCs w:val="28"/>
        </w:rPr>
      </w:pPr>
      <w:r>
        <w:rPr>
          <w:rFonts w:hint="eastAsia" w:ascii="宋体" w:hAnsi="宋体" w:eastAsia="宋体" w:cs="宋体"/>
          <w:sz w:val="28"/>
          <w:szCs w:val="28"/>
        </w:rPr>
        <w:t>②</w:t>
      </w:r>
      <w:r>
        <w:rPr>
          <w:rFonts w:hint="eastAsia" w:ascii="宋体" w:hAnsi="宋体" w:cs="宋体"/>
          <w:sz w:val="28"/>
          <w:szCs w:val="28"/>
        </w:rPr>
        <w:t>员工应急响应的培训，每年度由员工所在部门进行应急响应的培训。新进公司员工，应结合三级教育进行应急响应的培训。</w:t>
      </w:r>
    </w:p>
    <w:p>
      <w:pPr>
        <w:autoSpaceDN w:val="0"/>
        <w:spacing w:line="360" w:lineRule="auto"/>
        <w:ind w:firstLine="560" w:firstLineChars="200"/>
        <w:textAlignment w:val="center"/>
        <w:rPr>
          <w:rFonts w:ascii="宋体" w:hAnsi="宋体" w:cs="宋体"/>
          <w:sz w:val="28"/>
          <w:szCs w:val="28"/>
        </w:rPr>
      </w:pPr>
      <w:r>
        <w:rPr>
          <w:rFonts w:hint="eastAsia" w:ascii="宋体" w:hAnsi="宋体" w:eastAsia="宋体" w:cs="宋体"/>
          <w:sz w:val="28"/>
          <w:szCs w:val="28"/>
        </w:rPr>
        <w:t>③</w:t>
      </w:r>
      <w:r>
        <w:rPr>
          <w:rFonts w:hint="eastAsia" w:ascii="宋体" w:hAnsi="宋体" w:cs="宋体"/>
          <w:sz w:val="28"/>
          <w:szCs w:val="28"/>
        </w:rPr>
        <w:t>人员应急响应的培训，周边协助人员，应由事故应急救援指挥部协助周边人员进行应急响应的知识宣传教育。</w:t>
      </w:r>
    </w:p>
    <w:p>
      <w:pPr>
        <w:pStyle w:val="7"/>
        <w:spacing w:before="0" w:after="0" w:line="360" w:lineRule="auto"/>
        <w:rPr>
          <w:rFonts w:ascii="宋体" w:hAnsi="宋体" w:cs="宋体"/>
          <w:kern w:val="0"/>
          <w:sz w:val="28"/>
          <w:szCs w:val="28"/>
        </w:rPr>
      </w:pPr>
      <w:bookmarkStart w:id="429" w:name="_Toc19106"/>
      <w:bookmarkStart w:id="430" w:name="_Toc366922869"/>
      <w:bookmarkStart w:id="431" w:name="_Toc803"/>
      <w:bookmarkStart w:id="432" w:name="_Toc13546"/>
      <w:bookmarkStart w:id="433" w:name="_Toc366922132"/>
      <w:bookmarkStart w:id="434" w:name="_Toc17073"/>
      <w:bookmarkStart w:id="435" w:name="_Toc366923011"/>
      <w:bookmarkStart w:id="436" w:name="_Toc366922728"/>
      <w:bookmarkStart w:id="437" w:name="_Toc366923300"/>
      <w:bookmarkStart w:id="438" w:name="_Toc366928619"/>
      <w:bookmarkStart w:id="439" w:name="_Toc28102"/>
      <w:bookmarkStart w:id="440" w:name="_Toc366921497"/>
      <w:bookmarkStart w:id="441" w:name="_Toc5051"/>
      <w:bookmarkStart w:id="442" w:name="_Toc366922356"/>
      <w:bookmarkStart w:id="443" w:name="_Toc366923155"/>
      <w:bookmarkStart w:id="444" w:name="_Toc366922587"/>
      <w:r>
        <w:rPr>
          <w:rFonts w:hint="eastAsia" w:ascii="宋体" w:hAnsi="宋体" w:cs="宋体"/>
          <w:kern w:val="0"/>
          <w:sz w:val="28"/>
          <w:szCs w:val="28"/>
        </w:rPr>
        <w:t>9.2应急预案演练</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spacing w:line="540" w:lineRule="exact"/>
        <w:ind w:firstLine="560" w:firstLineChars="200"/>
        <w:rPr>
          <w:rFonts w:ascii="宋体" w:hAnsi="宋体" w:cs="宋体"/>
          <w:sz w:val="28"/>
          <w:szCs w:val="28"/>
        </w:rPr>
      </w:pPr>
      <w:r>
        <w:rPr>
          <w:rFonts w:hint="eastAsia" w:ascii="宋体" w:hAnsi="宋体" w:cs="宋体"/>
          <w:sz w:val="28"/>
          <w:szCs w:val="28"/>
        </w:rPr>
        <w:t>综合应急演练一般每年至少一次，现场处置方案每半年至少一次。开展应急演练可分为演练准备、演练实施和演练总结三个阶段。由应急救援办公室编制演练计划和方案，组织实施，在实施过程中进行记录，演练结束后进行总结和评估，以检查应急预案是否需要改进，编写演练报告，适时修订预案。</w:t>
      </w:r>
    </w:p>
    <w:p>
      <w:pPr>
        <w:spacing w:line="540" w:lineRule="exact"/>
        <w:ind w:firstLine="560" w:firstLineChars="200"/>
        <w:rPr>
          <w:rFonts w:ascii="宋体" w:hAnsi="宋体" w:cs="宋体"/>
          <w:sz w:val="28"/>
          <w:szCs w:val="28"/>
        </w:rPr>
      </w:pPr>
      <w:r>
        <w:rPr>
          <w:rFonts w:hint="eastAsia" w:ascii="宋体" w:hAnsi="宋体" w:cs="宋体"/>
          <w:sz w:val="28"/>
          <w:szCs w:val="28"/>
        </w:rPr>
        <w:t>综合应急预案的演练由安全店长组织，公司级领导应该积极参加，各应急救援队伍的负责人负责组织队伍建设，每次演练后应急救援指挥部的负责人要对预案的演练效果进行分析评价，提出有针对性的的内容、要求和措施，以便提高职工的应急处理能力，做到持续改进。</w:t>
      </w:r>
    </w:p>
    <w:p>
      <w:pPr>
        <w:spacing w:line="540" w:lineRule="exact"/>
        <w:ind w:firstLine="560" w:firstLineChars="200"/>
        <w:rPr>
          <w:rFonts w:ascii="宋体" w:hAnsi="宋体" w:cs="宋体"/>
          <w:sz w:val="28"/>
          <w:szCs w:val="28"/>
        </w:rPr>
      </w:pPr>
      <w:bookmarkStart w:id="445" w:name="_Toc30962"/>
      <w:bookmarkStart w:id="446" w:name="_Toc11"/>
      <w:r>
        <w:rPr>
          <w:rFonts w:hint="eastAsia" w:ascii="宋体" w:hAnsi="宋体" w:cs="宋体"/>
          <w:sz w:val="28"/>
          <w:szCs w:val="28"/>
        </w:rPr>
        <w:t>9.2.1演练准备</w:t>
      </w:r>
      <w:bookmarkEnd w:id="445"/>
      <w:bookmarkEnd w:id="446"/>
    </w:p>
    <w:p>
      <w:pPr>
        <w:spacing w:line="540" w:lineRule="exact"/>
        <w:ind w:firstLine="560" w:firstLineChars="200"/>
        <w:rPr>
          <w:rFonts w:ascii="宋体" w:hAnsi="宋体" w:cs="宋体"/>
          <w:sz w:val="28"/>
          <w:szCs w:val="28"/>
        </w:rPr>
      </w:pPr>
      <w:r>
        <w:rPr>
          <w:rFonts w:hint="eastAsia" w:ascii="宋体" w:hAnsi="宋体" w:cs="宋体"/>
          <w:sz w:val="28"/>
          <w:szCs w:val="28"/>
        </w:rPr>
        <w:t>事故应急救援指挥部应根据演练计划，做好演练方案的策划，内容尽量详尽、实用，责任要明确到人，针对危险目标模拟事故，准备相应的人力、物资装备等。必要时可邀请安全生产应急管理部门及技术服务中介机构协助及评估。</w:t>
      </w:r>
    </w:p>
    <w:p>
      <w:pPr>
        <w:spacing w:line="540" w:lineRule="exact"/>
        <w:ind w:firstLine="560" w:firstLineChars="200"/>
        <w:rPr>
          <w:rFonts w:ascii="宋体" w:hAnsi="宋体" w:cs="宋体"/>
          <w:sz w:val="28"/>
          <w:szCs w:val="28"/>
        </w:rPr>
      </w:pPr>
      <w:bookmarkStart w:id="447" w:name="_Toc16958"/>
      <w:bookmarkStart w:id="448" w:name="_Toc12496"/>
      <w:r>
        <w:rPr>
          <w:rFonts w:hint="eastAsia" w:ascii="宋体" w:hAnsi="宋体" w:cs="宋体"/>
          <w:sz w:val="28"/>
          <w:szCs w:val="28"/>
        </w:rPr>
        <w:t>9.2.2演练总结</w:t>
      </w:r>
      <w:bookmarkEnd w:id="447"/>
      <w:bookmarkEnd w:id="448"/>
    </w:p>
    <w:p>
      <w:pPr>
        <w:spacing w:line="540" w:lineRule="exact"/>
        <w:ind w:firstLine="560" w:firstLineChars="200"/>
        <w:rPr>
          <w:rFonts w:ascii="宋体" w:hAnsi="宋体" w:cs="宋体"/>
          <w:sz w:val="28"/>
          <w:szCs w:val="28"/>
        </w:rPr>
      </w:pPr>
      <w:r>
        <w:rPr>
          <w:rFonts w:hint="eastAsia" w:ascii="宋体" w:hAnsi="宋体" w:cs="宋体"/>
          <w:sz w:val="28"/>
          <w:szCs w:val="28"/>
        </w:rPr>
        <w:t>每次演练结束后由事故应急救援指挥部对演练作出评估及总结，检查预案演练的效果。从应急预案是否有效、实用、可行，应急设备、物资是否有效，应急人员对应急预案是否完全掌握等内容上检讨，从中吸取经验教训，及时修正应急预案的缺陷及不足，不断完善公司应急预案 。</w:t>
      </w:r>
    </w:p>
    <w:p>
      <w:pPr>
        <w:spacing w:line="540" w:lineRule="exact"/>
        <w:ind w:firstLine="560" w:firstLineChars="200"/>
        <w:rPr>
          <w:rFonts w:ascii="宋体" w:hAnsi="宋体" w:cs="宋体"/>
          <w:sz w:val="28"/>
          <w:szCs w:val="28"/>
        </w:rPr>
      </w:pPr>
      <w:r>
        <w:rPr>
          <w:rFonts w:hint="eastAsia" w:ascii="宋体" w:hAnsi="宋体" w:cs="宋体"/>
          <w:sz w:val="28"/>
          <w:szCs w:val="28"/>
        </w:rPr>
        <w:t>演练总结内容应包括：</w:t>
      </w:r>
    </w:p>
    <w:p>
      <w:pPr>
        <w:spacing w:line="540" w:lineRule="exact"/>
        <w:ind w:firstLine="560" w:firstLineChars="200"/>
        <w:rPr>
          <w:rFonts w:ascii="宋体" w:hAnsi="宋体" w:cs="宋体"/>
          <w:sz w:val="28"/>
          <w:szCs w:val="28"/>
        </w:rPr>
      </w:pPr>
      <w:r>
        <w:rPr>
          <w:rFonts w:hint="eastAsia" w:ascii="宋体" w:hAnsi="宋体" w:cs="宋体"/>
          <w:sz w:val="28"/>
          <w:szCs w:val="28"/>
        </w:rPr>
        <w:t>参加演练单位、人员和演练地点；</w:t>
      </w:r>
    </w:p>
    <w:p>
      <w:pPr>
        <w:spacing w:line="540" w:lineRule="exact"/>
        <w:ind w:firstLine="560" w:firstLineChars="200"/>
        <w:rPr>
          <w:rFonts w:ascii="宋体" w:hAnsi="宋体" w:cs="宋体"/>
          <w:sz w:val="28"/>
          <w:szCs w:val="28"/>
        </w:rPr>
      </w:pPr>
      <w:r>
        <w:rPr>
          <w:rFonts w:hint="eastAsia" w:ascii="宋体" w:hAnsi="宋体" w:cs="宋体"/>
          <w:sz w:val="28"/>
          <w:szCs w:val="28"/>
        </w:rPr>
        <w:t>起止时间；</w:t>
      </w:r>
    </w:p>
    <w:p>
      <w:pPr>
        <w:spacing w:line="540" w:lineRule="exact"/>
        <w:ind w:firstLine="560" w:firstLineChars="200"/>
        <w:rPr>
          <w:rFonts w:ascii="宋体" w:hAnsi="宋体" w:cs="宋体"/>
          <w:sz w:val="28"/>
          <w:szCs w:val="28"/>
        </w:rPr>
      </w:pPr>
      <w:r>
        <w:rPr>
          <w:rFonts w:hint="eastAsia" w:ascii="宋体" w:hAnsi="宋体" w:cs="宋体"/>
          <w:sz w:val="28"/>
          <w:szCs w:val="28"/>
        </w:rPr>
        <w:t>演练项目和内容；</w:t>
      </w:r>
    </w:p>
    <w:p>
      <w:pPr>
        <w:spacing w:line="540" w:lineRule="exact"/>
        <w:ind w:firstLine="560" w:firstLineChars="200"/>
        <w:rPr>
          <w:rFonts w:ascii="宋体" w:hAnsi="宋体" w:cs="宋体"/>
          <w:sz w:val="28"/>
          <w:szCs w:val="28"/>
        </w:rPr>
      </w:pPr>
      <w:r>
        <w:rPr>
          <w:rFonts w:hint="eastAsia" w:ascii="宋体" w:hAnsi="宋体" w:cs="宋体"/>
          <w:sz w:val="28"/>
          <w:szCs w:val="28"/>
        </w:rPr>
        <w:t>演练过程中的环境条件；</w:t>
      </w:r>
    </w:p>
    <w:p>
      <w:pPr>
        <w:spacing w:line="540" w:lineRule="exact"/>
        <w:ind w:firstLine="560" w:firstLineChars="200"/>
        <w:rPr>
          <w:rFonts w:ascii="宋体" w:hAnsi="宋体" w:cs="宋体"/>
          <w:sz w:val="28"/>
          <w:szCs w:val="28"/>
        </w:rPr>
      </w:pPr>
      <w:r>
        <w:rPr>
          <w:rFonts w:hint="eastAsia" w:ascii="宋体" w:hAnsi="宋体" w:cs="宋体"/>
          <w:sz w:val="28"/>
          <w:szCs w:val="28"/>
        </w:rPr>
        <w:t>演练动用设备、物资及是否有效；</w:t>
      </w:r>
    </w:p>
    <w:p>
      <w:pPr>
        <w:spacing w:line="540" w:lineRule="exact"/>
        <w:ind w:firstLine="560" w:firstLineChars="200"/>
        <w:rPr>
          <w:rFonts w:ascii="宋体" w:hAnsi="宋体" w:cs="宋体"/>
          <w:sz w:val="28"/>
          <w:szCs w:val="28"/>
        </w:rPr>
      </w:pPr>
      <w:r>
        <w:rPr>
          <w:rFonts w:hint="eastAsia" w:ascii="宋体" w:hAnsi="宋体" w:cs="宋体"/>
          <w:sz w:val="28"/>
          <w:szCs w:val="28"/>
        </w:rPr>
        <w:t>演练人员对应急预案的掌握、熟练程度；</w:t>
      </w:r>
    </w:p>
    <w:p>
      <w:pPr>
        <w:spacing w:line="540" w:lineRule="exact"/>
        <w:ind w:firstLine="560" w:firstLineChars="200"/>
        <w:rPr>
          <w:rFonts w:ascii="宋体" w:hAnsi="宋体" w:cs="宋体"/>
          <w:sz w:val="28"/>
          <w:szCs w:val="28"/>
        </w:rPr>
      </w:pPr>
      <w:r>
        <w:rPr>
          <w:rFonts w:hint="eastAsia" w:ascii="宋体" w:hAnsi="宋体" w:cs="宋体"/>
          <w:sz w:val="28"/>
          <w:szCs w:val="28"/>
        </w:rPr>
        <w:t>演练效果；</w:t>
      </w:r>
    </w:p>
    <w:p>
      <w:pPr>
        <w:spacing w:line="540" w:lineRule="exact"/>
        <w:ind w:firstLine="560" w:firstLineChars="200"/>
        <w:rPr>
          <w:rFonts w:ascii="宋体" w:hAnsi="宋体" w:cs="宋体"/>
          <w:sz w:val="28"/>
          <w:szCs w:val="28"/>
        </w:rPr>
      </w:pPr>
      <w:r>
        <w:rPr>
          <w:rFonts w:hint="eastAsia" w:ascii="宋体" w:hAnsi="宋体" w:cs="宋体"/>
          <w:sz w:val="28"/>
          <w:szCs w:val="28"/>
        </w:rPr>
        <w:t>持续改进的建议；</w:t>
      </w:r>
    </w:p>
    <w:p>
      <w:pPr>
        <w:autoSpaceDN w:val="0"/>
        <w:spacing w:line="360" w:lineRule="auto"/>
        <w:ind w:firstLine="560" w:firstLineChars="200"/>
        <w:textAlignment w:val="center"/>
        <w:rPr>
          <w:rFonts w:ascii="宋体" w:hAnsi="宋体" w:cs="宋体"/>
          <w:sz w:val="28"/>
          <w:szCs w:val="28"/>
        </w:rPr>
      </w:pPr>
      <w:r>
        <w:rPr>
          <w:rFonts w:hint="eastAsia" w:ascii="宋体" w:hAnsi="宋体" w:cs="宋体"/>
          <w:sz w:val="28"/>
          <w:szCs w:val="28"/>
        </w:rPr>
        <w:t>演练过程记录的文字、音像资料等。</w:t>
      </w:r>
    </w:p>
    <w:p>
      <w:pPr>
        <w:pStyle w:val="7"/>
        <w:spacing w:before="0" w:after="0" w:line="360" w:lineRule="auto"/>
        <w:rPr>
          <w:rFonts w:ascii="宋体" w:hAnsi="宋体" w:cs="宋体"/>
          <w:kern w:val="0"/>
          <w:sz w:val="28"/>
          <w:szCs w:val="28"/>
        </w:rPr>
      </w:pPr>
      <w:bookmarkStart w:id="449" w:name="_Toc2425"/>
      <w:bookmarkStart w:id="450" w:name="_Toc20552"/>
      <w:bookmarkStart w:id="451" w:name="_Toc24223"/>
      <w:bookmarkStart w:id="452" w:name="_Toc18400"/>
      <w:bookmarkStart w:id="453" w:name="_Toc12865"/>
      <w:bookmarkStart w:id="454" w:name="_Toc16555"/>
      <w:r>
        <w:rPr>
          <w:rFonts w:hint="eastAsia" w:ascii="宋体" w:hAnsi="宋体" w:cs="宋体"/>
          <w:kern w:val="0"/>
          <w:sz w:val="28"/>
          <w:szCs w:val="28"/>
        </w:rPr>
        <w:t>9.3应急预案修订</w:t>
      </w:r>
      <w:bookmarkEnd w:id="449"/>
      <w:bookmarkEnd w:id="450"/>
      <w:bookmarkEnd w:id="451"/>
      <w:bookmarkEnd w:id="452"/>
      <w:bookmarkEnd w:id="453"/>
      <w:bookmarkEnd w:id="454"/>
    </w:p>
    <w:p>
      <w:pPr>
        <w:spacing w:line="540" w:lineRule="exact"/>
        <w:ind w:firstLine="560" w:firstLineChars="200"/>
        <w:rPr>
          <w:rFonts w:ascii="宋体" w:hAnsi="宋体" w:cs="宋体"/>
          <w:sz w:val="28"/>
          <w:szCs w:val="28"/>
        </w:rPr>
      </w:pPr>
      <w:r>
        <w:rPr>
          <w:rFonts w:hint="eastAsia" w:ascii="宋体" w:hAnsi="宋体" w:cs="宋体"/>
          <w:sz w:val="28"/>
          <w:szCs w:val="28"/>
        </w:rPr>
        <w:t>出现以下所列情况的，本应急预案应当及时评审修订：</w:t>
      </w:r>
    </w:p>
    <w:p>
      <w:pPr>
        <w:spacing w:line="540" w:lineRule="exact"/>
        <w:ind w:firstLine="560" w:firstLineChars="200"/>
        <w:rPr>
          <w:rFonts w:ascii="宋体" w:hAnsi="宋体" w:cs="宋体"/>
          <w:sz w:val="28"/>
          <w:szCs w:val="28"/>
        </w:rPr>
      </w:pPr>
      <w:r>
        <w:rPr>
          <w:rFonts w:hint="eastAsia" w:ascii="宋体" w:hAnsi="宋体" w:cs="宋体"/>
          <w:sz w:val="28"/>
          <w:szCs w:val="28"/>
        </w:rPr>
        <w:t xml:space="preserve"> 1.生产经营单位因兼并、重组、转制等导致隶属关系、经营方式、法定代表人发生变化的；</w:t>
      </w:r>
    </w:p>
    <w:p>
      <w:pPr>
        <w:spacing w:line="540" w:lineRule="exact"/>
        <w:ind w:firstLine="560" w:firstLineChars="200"/>
        <w:rPr>
          <w:rFonts w:ascii="宋体" w:hAnsi="宋体" w:cs="宋体"/>
          <w:sz w:val="28"/>
          <w:szCs w:val="28"/>
        </w:rPr>
      </w:pPr>
      <w:r>
        <w:rPr>
          <w:rFonts w:hint="eastAsia" w:ascii="宋体" w:hAnsi="宋体" w:cs="宋体"/>
          <w:sz w:val="28"/>
          <w:szCs w:val="28"/>
        </w:rPr>
        <w:t>2.生产经营单位生产工艺和技术发生变化的；</w:t>
      </w:r>
    </w:p>
    <w:p>
      <w:pPr>
        <w:spacing w:line="540" w:lineRule="exact"/>
        <w:ind w:firstLine="560" w:firstLineChars="200"/>
        <w:rPr>
          <w:rFonts w:ascii="宋体" w:hAnsi="宋体" w:cs="宋体"/>
          <w:sz w:val="28"/>
          <w:szCs w:val="28"/>
        </w:rPr>
      </w:pPr>
      <w:r>
        <w:rPr>
          <w:rFonts w:hint="eastAsia" w:ascii="宋体" w:hAnsi="宋体" w:cs="宋体"/>
          <w:sz w:val="28"/>
          <w:szCs w:val="28"/>
        </w:rPr>
        <w:t>3.周围环境发生变化，形成新的重大危险源的；</w:t>
      </w:r>
    </w:p>
    <w:p>
      <w:pPr>
        <w:spacing w:line="540" w:lineRule="exact"/>
        <w:ind w:firstLine="560" w:firstLineChars="200"/>
        <w:rPr>
          <w:rFonts w:ascii="宋体" w:hAnsi="宋体" w:cs="宋体"/>
          <w:sz w:val="28"/>
          <w:szCs w:val="28"/>
        </w:rPr>
      </w:pPr>
      <w:r>
        <w:rPr>
          <w:rFonts w:hint="eastAsia" w:ascii="宋体" w:hAnsi="宋体" w:cs="宋体"/>
          <w:sz w:val="28"/>
          <w:szCs w:val="28"/>
        </w:rPr>
        <w:t>4.应急组织指挥体系或者职责已经调整的；</w:t>
      </w:r>
    </w:p>
    <w:p>
      <w:pPr>
        <w:spacing w:line="540" w:lineRule="exact"/>
        <w:ind w:firstLine="560" w:firstLineChars="200"/>
        <w:rPr>
          <w:rFonts w:ascii="宋体" w:hAnsi="宋体" w:cs="宋体"/>
          <w:sz w:val="28"/>
          <w:szCs w:val="28"/>
        </w:rPr>
      </w:pPr>
      <w:r>
        <w:rPr>
          <w:rFonts w:hint="eastAsia" w:ascii="宋体" w:hAnsi="宋体" w:cs="宋体"/>
          <w:sz w:val="28"/>
          <w:szCs w:val="28"/>
        </w:rPr>
        <w:t>5.依据的法律、法规、规章和标准发生变化的；</w:t>
      </w:r>
    </w:p>
    <w:p>
      <w:pPr>
        <w:spacing w:line="540" w:lineRule="exact"/>
        <w:ind w:firstLine="560" w:firstLineChars="200"/>
        <w:rPr>
          <w:rFonts w:ascii="宋体" w:hAnsi="宋体" w:cs="宋体"/>
          <w:sz w:val="28"/>
          <w:szCs w:val="28"/>
        </w:rPr>
      </w:pPr>
      <w:r>
        <w:rPr>
          <w:rFonts w:hint="eastAsia" w:ascii="宋体" w:hAnsi="宋体" w:cs="宋体"/>
          <w:sz w:val="28"/>
          <w:szCs w:val="28"/>
        </w:rPr>
        <w:t>6.应急预案演练评估报告要求修订的；</w:t>
      </w:r>
    </w:p>
    <w:p>
      <w:pPr>
        <w:spacing w:line="540" w:lineRule="exact"/>
        <w:ind w:firstLine="560" w:firstLineChars="200"/>
        <w:rPr>
          <w:rFonts w:ascii="宋体" w:hAnsi="宋体" w:cs="宋体"/>
          <w:sz w:val="28"/>
          <w:szCs w:val="28"/>
        </w:rPr>
      </w:pPr>
      <w:r>
        <w:rPr>
          <w:rFonts w:hint="eastAsia" w:ascii="宋体" w:hAnsi="宋体" w:cs="宋体"/>
          <w:sz w:val="28"/>
          <w:szCs w:val="28"/>
        </w:rPr>
        <w:t>7.应急预案管理部门要求修订的；</w:t>
      </w:r>
    </w:p>
    <w:p>
      <w:pPr>
        <w:spacing w:line="540" w:lineRule="exact"/>
        <w:ind w:firstLine="560" w:firstLineChars="200"/>
        <w:rPr>
          <w:rFonts w:ascii="宋体" w:hAnsi="宋体" w:cs="宋体"/>
          <w:sz w:val="28"/>
          <w:szCs w:val="28"/>
        </w:rPr>
      </w:pPr>
      <w:r>
        <w:rPr>
          <w:rFonts w:hint="eastAsia" w:ascii="宋体" w:hAnsi="宋体" w:cs="宋体"/>
          <w:sz w:val="28"/>
          <w:szCs w:val="28"/>
        </w:rPr>
        <w:t>8.法律法规和部门规章规定应当修订的其他情形。</w:t>
      </w:r>
    </w:p>
    <w:p>
      <w:pPr>
        <w:spacing w:line="540" w:lineRule="exact"/>
        <w:ind w:firstLine="560" w:firstLineChars="200"/>
        <w:rPr>
          <w:rFonts w:ascii="宋体" w:hAnsi="宋体" w:cs="宋体"/>
          <w:sz w:val="28"/>
          <w:szCs w:val="28"/>
        </w:rPr>
      </w:pPr>
      <w:r>
        <w:rPr>
          <w:rFonts w:hint="eastAsia" w:ascii="宋体" w:hAnsi="宋体" w:cs="宋体"/>
          <w:sz w:val="28"/>
          <w:szCs w:val="28"/>
        </w:rPr>
        <w:t>此外，至少每三年对本预案进行一次修订。预案修订由应急救援办公室组织，修订后应组织评审，并根据评审意见修改，最后报店长重新批准发布。</w:t>
      </w:r>
    </w:p>
    <w:p>
      <w:pPr>
        <w:pStyle w:val="7"/>
        <w:spacing w:before="0" w:after="0" w:line="360" w:lineRule="auto"/>
        <w:rPr>
          <w:rFonts w:ascii="宋体" w:hAnsi="宋体" w:cs="宋体"/>
          <w:kern w:val="0"/>
          <w:sz w:val="28"/>
          <w:szCs w:val="28"/>
        </w:rPr>
      </w:pPr>
      <w:bookmarkStart w:id="455" w:name="_Toc16282"/>
      <w:bookmarkStart w:id="456" w:name="_Toc10678"/>
      <w:bookmarkStart w:id="457" w:name="_Toc29884"/>
      <w:bookmarkStart w:id="458" w:name="_Toc24918"/>
      <w:bookmarkStart w:id="459" w:name="_Toc26125"/>
      <w:bookmarkStart w:id="460" w:name="_Toc3760"/>
      <w:r>
        <w:rPr>
          <w:rFonts w:hint="eastAsia" w:ascii="宋体" w:hAnsi="宋体" w:cs="宋体"/>
          <w:kern w:val="0"/>
          <w:sz w:val="28"/>
          <w:szCs w:val="28"/>
        </w:rPr>
        <w:t>9.4应急预案备案</w:t>
      </w:r>
      <w:bookmarkEnd w:id="455"/>
      <w:bookmarkEnd w:id="456"/>
      <w:bookmarkEnd w:id="457"/>
      <w:bookmarkEnd w:id="458"/>
      <w:bookmarkEnd w:id="459"/>
      <w:bookmarkEnd w:id="460"/>
    </w:p>
    <w:p>
      <w:pPr>
        <w:spacing w:line="540" w:lineRule="exact"/>
        <w:ind w:firstLine="560" w:firstLineChars="200"/>
        <w:rPr>
          <w:rFonts w:ascii="宋体" w:hAnsi="宋体" w:cs="宋体"/>
          <w:sz w:val="28"/>
          <w:szCs w:val="28"/>
        </w:rPr>
      </w:pPr>
      <w:r>
        <w:rPr>
          <w:rFonts w:hint="eastAsia" w:ascii="宋体" w:hAnsi="宋体" w:cs="宋体"/>
          <w:sz w:val="28"/>
          <w:szCs w:val="28"/>
        </w:rPr>
        <w:t>本应急预案经专家评审并修改完善后，再经店长批准后报嘉陵区安监局备案。</w:t>
      </w:r>
    </w:p>
    <w:p>
      <w:pPr>
        <w:pStyle w:val="7"/>
        <w:spacing w:before="0" w:after="0" w:line="360" w:lineRule="auto"/>
        <w:rPr>
          <w:rFonts w:ascii="宋体" w:hAnsi="宋体" w:cs="宋体"/>
          <w:kern w:val="0"/>
          <w:sz w:val="28"/>
          <w:szCs w:val="28"/>
        </w:rPr>
      </w:pPr>
      <w:bookmarkStart w:id="461" w:name="_Toc19798"/>
      <w:bookmarkStart w:id="462" w:name="_Toc26900"/>
      <w:bookmarkStart w:id="463" w:name="_Toc15640"/>
      <w:bookmarkStart w:id="464" w:name="_Toc5466"/>
      <w:bookmarkStart w:id="465" w:name="_Toc17301"/>
      <w:bookmarkStart w:id="466" w:name="_Toc12531"/>
      <w:r>
        <w:rPr>
          <w:rFonts w:hint="eastAsia" w:ascii="宋体" w:hAnsi="宋体" w:cs="宋体"/>
          <w:kern w:val="0"/>
          <w:sz w:val="28"/>
          <w:szCs w:val="28"/>
        </w:rPr>
        <w:t>9.5应急预案实施</w:t>
      </w:r>
      <w:bookmarkEnd w:id="461"/>
      <w:bookmarkEnd w:id="462"/>
      <w:bookmarkEnd w:id="463"/>
      <w:bookmarkEnd w:id="464"/>
      <w:bookmarkEnd w:id="465"/>
      <w:bookmarkEnd w:id="466"/>
    </w:p>
    <w:p>
      <w:pPr>
        <w:widowControl/>
        <w:spacing w:line="360" w:lineRule="auto"/>
        <w:ind w:firstLine="560" w:firstLineChars="200"/>
        <w:jc w:val="left"/>
        <w:rPr>
          <w:rFonts w:ascii="宋体" w:hAnsi="宋体" w:cs="宋体"/>
          <w:kern w:val="0"/>
          <w:sz w:val="24"/>
        </w:rPr>
      </w:pPr>
      <w:r>
        <w:rPr>
          <w:rFonts w:hint="eastAsia" w:ascii="宋体" w:hAnsi="宋体" w:cs="宋体"/>
          <w:sz w:val="28"/>
          <w:szCs w:val="28"/>
        </w:rPr>
        <w:t>本应急预案的制定部门为预案编制小组。解释部门为应急救援办公室，应急预案必须经本公司店长批准发布后实施</w:t>
      </w:r>
      <w:r>
        <w:rPr>
          <w:rFonts w:hint="eastAsia" w:ascii="宋体" w:hAnsi="宋体" w:cs="宋体"/>
          <w:kern w:val="0"/>
          <w:sz w:val="24"/>
        </w:rPr>
        <w:t>。</w:t>
      </w:r>
    </w:p>
    <w:p>
      <w:pPr>
        <w:autoSpaceDN w:val="0"/>
        <w:spacing w:line="360" w:lineRule="auto"/>
        <w:ind w:firstLine="560" w:firstLineChars="200"/>
        <w:textAlignment w:val="center"/>
        <w:rPr>
          <w:rFonts w:ascii="宋体" w:hAnsi="宋体" w:cs="宋体"/>
          <w:sz w:val="28"/>
          <w:szCs w:val="28"/>
        </w:rPr>
      </w:pPr>
      <w:r>
        <w:rPr>
          <w:rFonts w:hint="eastAsia" w:ascii="宋体" w:hAnsi="宋体" w:cs="宋体"/>
          <w:sz w:val="28"/>
          <w:szCs w:val="28"/>
        </w:rPr>
        <w:br w:type="page"/>
      </w:r>
    </w:p>
    <w:p>
      <w:pPr>
        <w:pStyle w:val="5"/>
        <w:jc w:val="center"/>
        <w:rPr>
          <w:sz w:val="32"/>
          <w:szCs w:val="32"/>
        </w:rPr>
      </w:pPr>
      <w:bookmarkStart w:id="467" w:name="_Toc13785"/>
      <w:bookmarkStart w:id="468" w:name="_Toc3878"/>
      <w:r>
        <w:rPr>
          <w:rFonts w:hint="eastAsia"/>
          <w:sz w:val="32"/>
          <w:szCs w:val="32"/>
        </w:rPr>
        <w:t>第二部分专项应急预案</w:t>
      </w:r>
      <w:bookmarkEnd w:id="467"/>
      <w:bookmarkEnd w:id="468"/>
    </w:p>
    <w:p>
      <w:pPr>
        <w:pStyle w:val="5"/>
        <w:jc w:val="center"/>
        <w:rPr>
          <w:sz w:val="32"/>
          <w:szCs w:val="32"/>
        </w:rPr>
      </w:pPr>
      <w:bookmarkStart w:id="469" w:name="_Toc16456"/>
      <w:bookmarkStart w:id="470" w:name="_Toc10188"/>
      <w:r>
        <w:rPr>
          <w:rFonts w:hint="eastAsia"/>
          <w:sz w:val="32"/>
          <w:szCs w:val="32"/>
        </w:rPr>
        <w:t>（一）、火灾爆炸事故专项应急预案</w:t>
      </w:r>
      <w:bookmarkEnd w:id="469"/>
      <w:bookmarkEnd w:id="470"/>
    </w:p>
    <w:p>
      <w:pPr>
        <w:widowControl/>
        <w:snapToGrid w:val="0"/>
        <w:spacing w:line="360" w:lineRule="auto"/>
        <w:jc w:val="left"/>
        <w:outlineLvl w:val="1"/>
        <w:rPr>
          <w:rFonts w:ascii="宋体" w:hAnsi="宋体" w:eastAsia="宋体" w:cs="宋体"/>
          <w:b/>
          <w:kern w:val="44"/>
          <w:sz w:val="28"/>
          <w:szCs w:val="28"/>
        </w:rPr>
      </w:pPr>
      <w:bookmarkStart w:id="471" w:name="_Toc17494"/>
      <w:bookmarkStart w:id="472" w:name="_Toc32139"/>
      <w:r>
        <w:rPr>
          <w:rFonts w:hint="eastAsia" w:ascii="宋体" w:hAnsi="宋体" w:eastAsia="宋体" w:cs="宋体"/>
          <w:b/>
          <w:kern w:val="44"/>
          <w:sz w:val="28"/>
          <w:szCs w:val="28"/>
        </w:rPr>
        <w:t>1事故风险分析</w:t>
      </w:r>
      <w:bookmarkEnd w:id="471"/>
      <w:bookmarkEnd w:id="472"/>
    </w:p>
    <w:p>
      <w:pPr>
        <w:pStyle w:val="7"/>
        <w:spacing w:before="0" w:after="0" w:line="360" w:lineRule="auto"/>
        <w:rPr>
          <w:rFonts w:ascii="宋体" w:hAnsi="宋体" w:cs="宋体"/>
          <w:kern w:val="0"/>
          <w:sz w:val="28"/>
          <w:szCs w:val="28"/>
        </w:rPr>
      </w:pPr>
      <w:bookmarkStart w:id="473" w:name="_Toc2885"/>
      <w:bookmarkStart w:id="474" w:name="_Toc12522"/>
      <w:r>
        <w:rPr>
          <w:rFonts w:hint="eastAsia" w:ascii="宋体" w:hAnsi="宋体" w:cs="宋体"/>
          <w:kern w:val="0"/>
          <w:sz w:val="28"/>
          <w:szCs w:val="28"/>
        </w:rPr>
        <w:t>1.1事故类型</w:t>
      </w:r>
      <w:bookmarkEnd w:id="473"/>
      <w:bookmarkEnd w:id="474"/>
    </w:p>
    <w:p>
      <w:pPr>
        <w:autoSpaceDN w:val="0"/>
        <w:spacing w:line="360" w:lineRule="auto"/>
        <w:ind w:firstLine="560" w:firstLineChars="200"/>
        <w:jc w:val="left"/>
        <w:textAlignment w:val="center"/>
        <w:rPr>
          <w:rFonts w:ascii="宋体" w:hAnsi="宋体" w:cs="宋体"/>
          <w:sz w:val="28"/>
          <w:szCs w:val="28"/>
        </w:rPr>
      </w:pPr>
      <w:r>
        <w:rPr>
          <w:rFonts w:hint="eastAsia" w:ascii="宋体" w:hAnsi="宋体" w:cs="宋体"/>
          <w:sz w:val="28"/>
          <w:szCs w:val="28"/>
        </w:rPr>
        <w:t>在危险源评估的基础上，根据《企业职工伤亡事故分类》（GB 6441-86）的规定，本专项应急预案所针对的事故类型为火灾事故。</w:t>
      </w:r>
    </w:p>
    <w:p>
      <w:pPr>
        <w:pStyle w:val="7"/>
        <w:spacing w:before="0" w:after="0" w:line="360" w:lineRule="auto"/>
        <w:rPr>
          <w:rFonts w:ascii="宋体" w:hAnsi="宋体" w:cs="宋体"/>
          <w:kern w:val="0"/>
          <w:sz w:val="28"/>
          <w:szCs w:val="28"/>
        </w:rPr>
      </w:pPr>
      <w:bookmarkStart w:id="475" w:name="_Toc29127"/>
      <w:bookmarkStart w:id="476" w:name="_Toc32231"/>
      <w:r>
        <w:rPr>
          <w:rFonts w:hint="eastAsia" w:ascii="宋体" w:hAnsi="宋体" w:cs="宋体"/>
          <w:kern w:val="0"/>
          <w:sz w:val="28"/>
          <w:szCs w:val="28"/>
        </w:rPr>
        <w:t>1.2 危险程度分析</w:t>
      </w:r>
      <w:bookmarkEnd w:id="475"/>
      <w:bookmarkEnd w:id="476"/>
    </w:p>
    <w:p>
      <w:pPr>
        <w:autoSpaceDN w:val="0"/>
        <w:spacing w:line="360" w:lineRule="auto"/>
        <w:ind w:firstLine="560" w:firstLineChars="200"/>
        <w:jc w:val="left"/>
        <w:textAlignment w:val="center"/>
        <w:rPr>
          <w:rFonts w:ascii="宋体" w:hAnsi="宋体" w:cs="宋体"/>
          <w:sz w:val="28"/>
          <w:szCs w:val="28"/>
        </w:rPr>
      </w:pPr>
      <w:r>
        <w:rPr>
          <w:rFonts w:hint="eastAsia" w:ascii="宋体" w:hAnsi="宋体" w:cs="宋体"/>
          <w:sz w:val="28"/>
          <w:szCs w:val="28"/>
        </w:rPr>
        <w:t>SM广场属于人员密集办公和生活场所，极易发生火灾的可能。</w:t>
      </w:r>
    </w:p>
    <w:p>
      <w:pPr>
        <w:pStyle w:val="7"/>
        <w:spacing w:before="0" w:after="0" w:line="360" w:lineRule="auto"/>
        <w:rPr>
          <w:rFonts w:ascii="宋体" w:hAnsi="宋体" w:cs="宋体"/>
          <w:kern w:val="0"/>
          <w:sz w:val="28"/>
          <w:szCs w:val="28"/>
        </w:rPr>
      </w:pPr>
      <w:bookmarkStart w:id="477" w:name="_Toc18226"/>
      <w:bookmarkStart w:id="478" w:name="_Toc4816"/>
      <w:r>
        <w:rPr>
          <w:rFonts w:hint="eastAsia" w:ascii="宋体" w:hAnsi="宋体" w:cs="宋体"/>
          <w:kern w:val="0"/>
          <w:sz w:val="28"/>
          <w:szCs w:val="28"/>
        </w:rPr>
        <w:t>1.3火灾的概念</w:t>
      </w:r>
      <w:bookmarkEnd w:id="477"/>
      <w:bookmarkEnd w:id="478"/>
    </w:p>
    <w:p>
      <w:pPr>
        <w:autoSpaceDN w:val="0"/>
        <w:spacing w:line="360" w:lineRule="auto"/>
        <w:ind w:firstLine="560" w:firstLineChars="200"/>
        <w:jc w:val="left"/>
        <w:textAlignment w:val="center"/>
        <w:rPr>
          <w:rFonts w:ascii="宋体" w:hAnsi="宋体" w:cs="宋体"/>
          <w:sz w:val="28"/>
          <w:szCs w:val="28"/>
        </w:rPr>
      </w:pPr>
      <w:r>
        <w:rPr>
          <w:rFonts w:hint="eastAsia" w:ascii="宋体" w:hAnsi="宋体" w:cs="宋体"/>
          <w:sz w:val="28"/>
          <w:szCs w:val="28"/>
        </w:rPr>
        <w:t>建筑区划最常见的灾害是火灾，火灾是指在时间或空间上失去控制的燃烧所造成的灾害，是最普遍地威胁公众安全和社会发展的主要灾害之一。</w:t>
      </w:r>
    </w:p>
    <w:p>
      <w:pPr>
        <w:autoSpaceDN w:val="0"/>
        <w:spacing w:line="360" w:lineRule="auto"/>
        <w:ind w:firstLine="560" w:firstLineChars="200"/>
        <w:jc w:val="left"/>
        <w:textAlignment w:val="center"/>
        <w:rPr>
          <w:rFonts w:ascii="宋体" w:hAnsi="宋体" w:cs="宋体"/>
          <w:sz w:val="28"/>
          <w:szCs w:val="28"/>
        </w:rPr>
      </w:pPr>
      <w:r>
        <w:rPr>
          <w:rFonts w:hint="eastAsia" w:ascii="宋体" w:hAnsi="宋体" w:cs="宋体"/>
          <w:sz w:val="28"/>
          <w:szCs w:val="28"/>
        </w:rPr>
        <w:t>燃烧的三要素： 可燃物、助燃物及着火源。</w:t>
      </w:r>
    </w:p>
    <w:p>
      <w:pPr>
        <w:autoSpaceDN w:val="0"/>
        <w:spacing w:line="360" w:lineRule="auto"/>
        <w:ind w:firstLine="560" w:firstLineChars="200"/>
        <w:jc w:val="left"/>
        <w:textAlignment w:val="center"/>
        <w:rPr>
          <w:rFonts w:ascii="宋体" w:hAnsi="宋体" w:cs="宋体"/>
          <w:sz w:val="28"/>
          <w:szCs w:val="28"/>
        </w:rPr>
      </w:pPr>
      <w:r>
        <w:rPr>
          <w:rFonts w:hint="eastAsia" w:ascii="宋体" w:hAnsi="宋体" w:cs="宋体"/>
          <w:sz w:val="28"/>
          <w:szCs w:val="28"/>
        </w:rPr>
        <w:t>防火的主要措施： 控制可燃物、隔绝助燃物、消除着火源。</w:t>
      </w:r>
    </w:p>
    <w:p>
      <w:pPr>
        <w:pStyle w:val="7"/>
        <w:spacing w:before="0" w:after="0" w:line="360" w:lineRule="auto"/>
        <w:rPr>
          <w:rFonts w:ascii="宋体" w:hAnsi="宋体" w:cs="宋体"/>
          <w:kern w:val="0"/>
          <w:sz w:val="28"/>
          <w:szCs w:val="28"/>
        </w:rPr>
      </w:pPr>
      <w:bookmarkStart w:id="479" w:name="_Toc13645"/>
      <w:bookmarkStart w:id="480" w:name="_Toc3302"/>
      <w:r>
        <w:rPr>
          <w:rFonts w:hint="eastAsia" w:ascii="宋体" w:hAnsi="宋体" w:cs="宋体"/>
          <w:kern w:val="0"/>
          <w:sz w:val="28"/>
          <w:szCs w:val="28"/>
        </w:rPr>
        <w:t>1.4火灾事故依据物质燃烧特性分类</w:t>
      </w:r>
      <w:bookmarkEnd w:id="479"/>
      <w:bookmarkEnd w:id="480"/>
    </w:p>
    <w:p>
      <w:pPr>
        <w:autoSpaceDN w:val="0"/>
        <w:spacing w:line="360" w:lineRule="auto"/>
        <w:ind w:firstLine="560" w:firstLineChars="200"/>
        <w:jc w:val="left"/>
        <w:textAlignment w:val="center"/>
        <w:rPr>
          <w:rFonts w:ascii="宋体" w:hAnsi="宋体" w:cs="宋体"/>
          <w:sz w:val="28"/>
          <w:szCs w:val="28"/>
        </w:rPr>
      </w:pPr>
      <w:r>
        <w:rPr>
          <w:rFonts w:hint="eastAsia" w:ascii="宋体" w:hAnsi="宋体" w:cs="宋体"/>
          <w:sz w:val="28"/>
          <w:szCs w:val="28"/>
        </w:rPr>
        <w:t>（1）A类火灾：指固体物质火灾。这种物质往往具有有机物质性质，一般在燃烧时产生灼热的余烬。如木材、棉、毛、麻、纸张等火灾；</w:t>
      </w:r>
    </w:p>
    <w:p>
      <w:pPr>
        <w:autoSpaceDN w:val="0"/>
        <w:spacing w:line="360" w:lineRule="auto"/>
        <w:ind w:firstLine="560" w:firstLineChars="200"/>
        <w:jc w:val="left"/>
        <w:textAlignment w:val="center"/>
        <w:rPr>
          <w:rFonts w:ascii="宋体" w:hAnsi="宋体" w:cs="宋体"/>
          <w:sz w:val="28"/>
          <w:szCs w:val="28"/>
        </w:rPr>
      </w:pPr>
      <w:r>
        <w:rPr>
          <w:rFonts w:hint="eastAsia" w:ascii="宋体" w:hAnsi="宋体" w:cs="宋体"/>
          <w:sz w:val="28"/>
          <w:szCs w:val="28"/>
        </w:rPr>
        <w:t>（2）B类火灾：指液体火灾和可熔化的固体物质火灾。如汽油、柴油、甲醇、乙醇、沥青、石蜡等火灾；</w:t>
      </w:r>
    </w:p>
    <w:p>
      <w:pPr>
        <w:autoSpaceDN w:val="0"/>
        <w:spacing w:line="360" w:lineRule="auto"/>
        <w:ind w:firstLine="560" w:firstLineChars="200"/>
        <w:jc w:val="left"/>
        <w:textAlignment w:val="center"/>
        <w:rPr>
          <w:rFonts w:ascii="宋体" w:hAnsi="宋体" w:cs="宋体"/>
          <w:sz w:val="28"/>
          <w:szCs w:val="28"/>
        </w:rPr>
      </w:pPr>
      <w:r>
        <w:rPr>
          <w:rFonts w:hint="eastAsia" w:ascii="宋体" w:hAnsi="宋体" w:cs="宋体"/>
          <w:sz w:val="28"/>
          <w:szCs w:val="28"/>
        </w:rPr>
        <w:t>（3）C类火灾：指气体火灾。如煤气、煤气、甲烷、乙烷、丙烷、等火灾；</w:t>
      </w:r>
    </w:p>
    <w:p>
      <w:pPr>
        <w:autoSpaceDN w:val="0"/>
        <w:spacing w:line="360" w:lineRule="auto"/>
        <w:ind w:firstLine="560" w:firstLineChars="200"/>
        <w:jc w:val="left"/>
        <w:textAlignment w:val="center"/>
        <w:rPr>
          <w:rFonts w:ascii="宋体" w:hAnsi="宋体" w:cs="宋体"/>
          <w:sz w:val="28"/>
          <w:szCs w:val="28"/>
        </w:rPr>
      </w:pPr>
      <w:r>
        <w:rPr>
          <w:rFonts w:hint="eastAsia" w:ascii="宋体" w:hAnsi="宋体" w:cs="宋体"/>
          <w:sz w:val="28"/>
          <w:szCs w:val="28"/>
        </w:rPr>
        <w:t>（4）D类火灾：指金属火灾。如钾、钠、镁、铝镁合金等火灾；</w:t>
      </w:r>
    </w:p>
    <w:p>
      <w:pPr>
        <w:autoSpaceDN w:val="0"/>
        <w:spacing w:line="360" w:lineRule="auto"/>
        <w:ind w:firstLine="560" w:firstLineChars="200"/>
        <w:jc w:val="left"/>
        <w:textAlignment w:val="center"/>
        <w:rPr>
          <w:rFonts w:ascii="宋体" w:hAnsi="宋体" w:cs="宋体"/>
          <w:sz w:val="28"/>
          <w:szCs w:val="28"/>
        </w:rPr>
      </w:pPr>
      <w:r>
        <w:rPr>
          <w:rFonts w:hint="eastAsia" w:ascii="宋体" w:hAnsi="宋体" w:cs="宋体"/>
          <w:sz w:val="28"/>
          <w:szCs w:val="28"/>
        </w:rPr>
        <w:t>（5）E类火灾：指带电物体和精密仪器等物质的火灾；</w:t>
      </w:r>
    </w:p>
    <w:p>
      <w:pPr>
        <w:pStyle w:val="7"/>
        <w:spacing w:before="0" w:after="0" w:line="360" w:lineRule="auto"/>
        <w:rPr>
          <w:rFonts w:ascii="宋体" w:hAnsi="宋体" w:cs="宋体"/>
          <w:kern w:val="0"/>
          <w:sz w:val="28"/>
          <w:szCs w:val="28"/>
        </w:rPr>
      </w:pPr>
      <w:bookmarkStart w:id="481" w:name="_Toc17490"/>
      <w:bookmarkStart w:id="482" w:name="_Toc12006"/>
      <w:r>
        <w:rPr>
          <w:rFonts w:hint="eastAsia" w:ascii="宋体" w:hAnsi="宋体" w:cs="宋体"/>
          <w:kern w:val="0"/>
          <w:sz w:val="28"/>
          <w:szCs w:val="28"/>
        </w:rPr>
        <w:t>1.5火灾事故分级</w:t>
      </w:r>
      <w:bookmarkEnd w:id="481"/>
      <w:bookmarkEnd w:id="482"/>
    </w:p>
    <w:p>
      <w:pPr>
        <w:autoSpaceDN w:val="0"/>
        <w:spacing w:line="360" w:lineRule="auto"/>
        <w:ind w:firstLine="560" w:firstLineChars="200"/>
        <w:jc w:val="left"/>
        <w:textAlignment w:val="center"/>
        <w:rPr>
          <w:rFonts w:ascii="宋体" w:hAnsi="宋体" w:cs="宋体"/>
          <w:sz w:val="28"/>
          <w:szCs w:val="28"/>
        </w:rPr>
      </w:pPr>
      <w:r>
        <w:rPr>
          <w:rFonts w:hint="eastAsia" w:ascii="宋体" w:hAnsi="宋体" w:cs="宋体"/>
          <w:sz w:val="28"/>
          <w:szCs w:val="28"/>
        </w:rPr>
        <w:t>根据公安部《关于调整火灾等级标准的通知》，火灾等级标准分为特别重大火灾、重大火灾、较大火灾和一般火灾四个等级。我公司实际情况分级为</w:t>
      </w:r>
    </w:p>
    <w:p>
      <w:pPr>
        <w:autoSpaceDN w:val="0"/>
        <w:spacing w:line="360" w:lineRule="auto"/>
        <w:ind w:firstLine="560" w:firstLineChars="200"/>
        <w:jc w:val="left"/>
        <w:textAlignment w:val="center"/>
        <w:rPr>
          <w:rFonts w:ascii="宋体" w:hAnsi="宋体" w:cs="宋体"/>
          <w:sz w:val="28"/>
          <w:szCs w:val="28"/>
        </w:rPr>
      </w:pPr>
      <w:r>
        <w:rPr>
          <w:rFonts w:hint="eastAsia" w:ascii="宋体" w:hAnsi="宋体" w:cs="宋体"/>
          <w:sz w:val="28"/>
          <w:szCs w:val="28"/>
        </w:rPr>
        <w:t>（1）特别重大火灾是造成30人以上死亡，或者100人以上重伤，或者1亿元以上直接财产损失的火灾事故。</w:t>
      </w:r>
    </w:p>
    <w:p>
      <w:pPr>
        <w:autoSpaceDN w:val="0"/>
        <w:spacing w:line="360" w:lineRule="auto"/>
        <w:ind w:firstLine="560" w:firstLineChars="200"/>
        <w:jc w:val="left"/>
        <w:textAlignment w:val="center"/>
        <w:rPr>
          <w:rFonts w:ascii="宋体" w:hAnsi="宋体" w:cs="宋体"/>
          <w:sz w:val="28"/>
          <w:szCs w:val="28"/>
        </w:rPr>
      </w:pPr>
      <w:r>
        <w:rPr>
          <w:rFonts w:hint="eastAsia" w:ascii="宋体" w:hAnsi="宋体" w:cs="宋体"/>
          <w:sz w:val="28"/>
          <w:szCs w:val="28"/>
        </w:rPr>
        <w:t>（2）重大火灾是造成10人以上30人以下死亡，或者50人以上100人以下重伤，或者5000万以上1亿元以下直接财产损失的火灾。</w:t>
      </w:r>
    </w:p>
    <w:p>
      <w:pPr>
        <w:autoSpaceDN w:val="0"/>
        <w:spacing w:line="360" w:lineRule="auto"/>
        <w:ind w:firstLine="560" w:firstLineChars="200"/>
        <w:jc w:val="left"/>
        <w:textAlignment w:val="center"/>
        <w:rPr>
          <w:rFonts w:ascii="宋体" w:hAnsi="宋体" w:cs="宋体"/>
          <w:sz w:val="28"/>
          <w:szCs w:val="28"/>
        </w:rPr>
      </w:pPr>
      <w:r>
        <w:rPr>
          <w:rFonts w:hint="eastAsia" w:ascii="宋体" w:hAnsi="宋体" w:cs="宋体"/>
          <w:sz w:val="28"/>
          <w:szCs w:val="28"/>
        </w:rPr>
        <w:t>（3）较大火灾是造成3人以上10人以下死亡，或者10人以上50人以下重伤，或者1000万元以上5000万元以下直接财产损失的火灾。</w:t>
      </w:r>
    </w:p>
    <w:p>
      <w:pPr>
        <w:autoSpaceDN w:val="0"/>
        <w:spacing w:line="360" w:lineRule="auto"/>
        <w:ind w:firstLine="560" w:firstLineChars="200"/>
        <w:jc w:val="left"/>
        <w:textAlignment w:val="center"/>
        <w:rPr>
          <w:rFonts w:ascii="宋体" w:hAnsi="宋体" w:cs="宋体"/>
          <w:sz w:val="28"/>
          <w:szCs w:val="28"/>
        </w:rPr>
      </w:pPr>
      <w:r>
        <w:rPr>
          <w:rFonts w:hint="eastAsia" w:ascii="宋体" w:hAnsi="宋体" w:cs="宋体"/>
          <w:sz w:val="28"/>
          <w:szCs w:val="28"/>
        </w:rPr>
        <w:t>（4）一般火灾是造成3人以下死亡，或者10人以下重伤，或者1000万元以下直接财产损失的火灾。</w:t>
      </w:r>
    </w:p>
    <w:p>
      <w:pPr>
        <w:pStyle w:val="7"/>
        <w:spacing w:before="0" w:after="0" w:line="360" w:lineRule="auto"/>
        <w:rPr>
          <w:rFonts w:ascii="宋体" w:hAnsi="宋体" w:cs="宋体"/>
          <w:kern w:val="0"/>
          <w:sz w:val="28"/>
          <w:szCs w:val="28"/>
        </w:rPr>
      </w:pPr>
      <w:bookmarkStart w:id="483" w:name="_Toc10252"/>
      <w:bookmarkStart w:id="484" w:name="_Toc24052"/>
      <w:r>
        <w:rPr>
          <w:rFonts w:hint="eastAsia" w:ascii="宋体" w:hAnsi="宋体" w:cs="宋体"/>
          <w:kern w:val="0"/>
          <w:sz w:val="28"/>
          <w:szCs w:val="28"/>
        </w:rPr>
        <w:t>1.6消防安全事故的预防</w:t>
      </w:r>
      <w:bookmarkEnd w:id="483"/>
      <w:bookmarkEnd w:id="484"/>
    </w:p>
    <w:p>
      <w:pPr>
        <w:autoSpaceDN w:val="0"/>
        <w:spacing w:line="360" w:lineRule="auto"/>
        <w:ind w:firstLine="560" w:firstLineChars="200"/>
        <w:jc w:val="left"/>
        <w:textAlignment w:val="center"/>
        <w:rPr>
          <w:rFonts w:ascii="宋体" w:hAnsi="宋体" w:cs="宋体"/>
          <w:sz w:val="28"/>
          <w:szCs w:val="28"/>
        </w:rPr>
      </w:pPr>
      <w:r>
        <w:rPr>
          <w:rFonts w:hint="eastAsia" w:ascii="宋体" w:hAnsi="宋体" w:cs="宋体"/>
          <w:sz w:val="28"/>
          <w:szCs w:val="28"/>
        </w:rPr>
        <w:t>（一）坚持“谁主管、谁负责”的原则，确定项目负责人为建筑区划防火工作负责人、责任人，对相关责任区域的消防安全工作负责。组织各岗位做好消防安全防范工作，使岗位员工明确自己岗位的消防安全责任，掌握预防和控制火灾事故的应急措施。</w:t>
      </w:r>
    </w:p>
    <w:p>
      <w:pPr>
        <w:autoSpaceDN w:val="0"/>
        <w:spacing w:line="360" w:lineRule="auto"/>
        <w:ind w:firstLine="560" w:firstLineChars="200"/>
        <w:jc w:val="left"/>
        <w:textAlignment w:val="center"/>
        <w:rPr>
          <w:rFonts w:ascii="宋体" w:hAnsi="宋体" w:cs="宋体"/>
          <w:sz w:val="28"/>
          <w:szCs w:val="28"/>
        </w:rPr>
      </w:pPr>
      <w:r>
        <w:rPr>
          <w:rFonts w:hint="eastAsia" w:ascii="宋体" w:hAnsi="宋体" w:cs="宋体"/>
          <w:sz w:val="28"/>
          <w:szCs w:val="28"/>
        </w:rPr>
        <w:t>（二）公司及相关项目应当将容易发生火灾、一旦发生火灾可能严重危及人身和财产安全以及对消防安全有重大影响的部位确定为消防安全重点部位，设置明显的防火标志，实行严格管理。</w:t>
      </w:r>
    </w:p>
    <w:p>
      <w:pPr>
        <w:autoSpaceDN w:val="0"/>
        <w:spacing w:line="360" w:lineRule="auto"/>
        <w:ind w:firstLine="560" w:firstLineChars="200"/>
        <w:jc w:val="left"/>
        <w:textAlignment w:val="center"/>
        <w:rPr>
          <w:rFonts w:ascii="宋体" w:hAnsi="宋体" w:cs="宋体"/>
          <w:sz w:val="28"/>
          <w:szCs w:val="28"/>
        </w:rPr>
      </w:pPr>
      <w:r>
        <w:rPr>
          <w:rFonts w:hint="eastAsia" w:ascii="宋体" w:hAnsi="宋体" w:cs="宋体"/>
          <w:sz w:val="28"/>
          <w:szCs w:val="28"/>
        </w:rPr>
        <w:t>（三）公司各项目根据各建筑区划实际情况设置配备消防器材设施，对消防器材、设施进行登记造册，做到定点存放，定人管理，定期检查、保养，保证完好有效。</w:t>
      </w:r>
    </w:p>
    <w:p>
      <w:pPr>
        <w:autoSpaceDN w:val="0"/>
        <w:spacing w:line="360" w:lineRule="auto"/>
        <w:ind w:firstLine="560" w:firstLineChars="200"/>
        <w:jc w:val="left"/>
        <w:textAlignment w:val="center"/>
        <w:rPr>
          <w:rFonts w:ascii="宋体" w:hAnsi="宋体" w:cs="宋体"/>
          <w:sz w:val="28"/>
          <w:szCs w:val="28"/>
        </w:rPr>
      </w:pPr>
      <w:r>
        <w:rPr>
          <w:rFonts w:hint="eastAsia" w:ascii="宋体" w:hAnsi="宋体" w:cs="宋体"/>
          <w:sz w:val="28"/>
          <w:szCs w:val="28"/>
        </w:rPr>
        <w:t>（四）公司应当对动用明火实行严格的消防秩序维护。禁止在具有火灾、爆炸危险的场所使用明火。因特殊情况需要进行电、气焊等明火作业的，动火部门和人员应当按照相关的用火管理制度办理审批手续，落实现场监管负责人，在确认无火灾、爆炸危险后方可动火施工。动火施工人员应当遵守消防安全规定，并落实相应的消防安全措施。</w:t>
      </w:r>
    </w:p>
    <w:p>
      <w:pPr>
        <w:autoSpaceDN w:val="0"/>
        <w:spacing w:line="360" w:lineRule="auto"/>
        <w:ind w:firstLine="560" w:firstLineChars="200"/>
        <w:jc w:val="left"/>
        <w:textAlignment w:val="center"/>
        <w:rPr>
          <w:rFonts w:ascii="宋体" w:hAnsi="宋体" w:cs="宋体"/>
          <w:sz w:val="28"/>
          <w:szCs w:val="28"/>
        </w:rPr>
      </w:pPr>
      <w:r>
        <w:rPr>
          <w:rFonts w:hint="eastAsia" w:ascii="宋体" w:hAnsi="宋体" w:cs="宋体"/>
          <w:sz w:val="28"/>
          <w:szCs w:val="28"/>
        </w:rPr>
        <w:t>（五）各项目应保障疏散通道、安全出口畅通，并设置符合国家相关规定的消防安全疏散指示标志和应急照明设施，保持防火门、防火卷帘、消防安全疏散指示标志等设施处于正常状态。</w:t>
      </w:r>
    </w:p>
    <w:p>
      <w:pPr>
        <w:autoSpaceDN w:val="0"/>
        <w:spacing w:line="360" w:lineRule="auto"/>
        <w:ind w:firstLine="560" w:firstLineChars="200"/>
        <w:jc w:val="left"/>
        <w:textAlignment w:val="center"/>
        <w:rPr>
          <w:rFonts w:ascii="宋体" w:hAnsi="宋体" w:cs="宋体"/>
          <w:sz w:val="28"/>
          <w:szCs w:val="28"/>
        </w:rPr>
      </w:pPr>
      <w:r>
        <w:rPr>
          <w:rFonts w:hint="eastAsia" w:ascii="宋体" w:hAnsi="宋体" w:cs="宋体"/>
          <w:sz w:val="28"/>
          <w:szCs w:val="28"/>
        </w:rPr>
        <w:t>（六）各项目广泛利用橱窗、海报、管务公开栏等每一季度在建筑区划开展丰富多彩的消防知识宣传普及活动，提高业主、使用人的消防安全意识和逃生技能，预防火灾事故的发生。</w:t>
      </w:r>
    </w:p>
    <w:p>
      <w:pPr>
        <w:autoSpaceDN w:val="0"/>
        <w:spacing w:line="360" w:lineRule="auto"/>
        <w:ind w:firstLine="560" w:firstLineChars="200"/>
        <w:jc w:val="left"/>
        <w:textAlignment w:val="center"/>
        <w:rPr>
          <w:rFonts w:ascii="宋体" w:hAnsi="宋体" w:cs="宋体"/>
          <w:sz w:val="28"/>
          <w:szCs w:val="28"/>
        </w:rPr>
      </w:pPr>
      <w:r>
        <w:rPr>
          <w:rFonts w:hint="eastAsia" w:ascii="宋体" w:hAnsi="宋体" w:cs="宋体"/>
          <w:sz w:val="28"/>
          <w:szCs w:val="28"/>
        </w:rPr>
        <w:t>（七）各项目每半年组织开展全员消防安全演练，使员工熟悉火灾发生的原理、灭火和伤员急救等知识，提高员工的防火、灭火技能。</w:t>
      </w:r>
    </w:p>
    <w:p>
      <w:pPr>
        <w:autoSpaceDN w:val="0"/>
        <w:spacing w:line="360" w:lineRule="auto"/>
        <w:ind w:firstLine="560" w:firstLineChars="200"/>
        <w:jc w:val="left"/>
        <w:textAlignment w:val="center"/>
        <w:rPr>
          <w:rFonts w:ascii="宋体" w:hAnsi="宋体" w:cs="宋体"/>
          <w:sz w:val="28"/>
          <w:szCs w:val="28"/>
        </w:rPr>
      </w:pPr>
      <w:r>
        <w:rPr>
          <w:rFonts w:hint="eastAsia" w:ascii="宋体" w:hAnsi="宋体" w:cs="宋体"/>
          <w:sz w:val="28"/>
          <w:szCs w:val="28"/>
        </w:rPr>
        <w:t>（八）</w:t>
      </w:r>
      <w:r>
        <w:rPr>
          <w:rFonts w:hint="eastAsia" w:ascii="宋体" w:hAnsi="宋体" w:cs="宋体"/>
          <w:color w:val="FF0000"/>
          <w:sz w:val="28"/>
          <w:szCs w:val="28"/>
        </w:rPr>
        <w:t>各项目</w:t>
      </w:r>
      <w:r>
        <w:rPr>
          <w:rFonts w:hint="eastAsia" w:ascii="宋体" w:hAnsi="宋体" w:cs="宋体"/>
          <w:sz w:val="28"/>
          <w:szCs w:val="28"/>
        </w:rPr>
        <w:t>应根据实际管理情况及法定节假日前后组织安全防火工作大检查，并做好记录，发现火灾隐患和不安全因素，及时整改，建立完整的消防工作台帐。</w:t>
      </w:r>
    </w:p>
    <w:p>
      <w:pPr>
        <w:autoSpaceDN w:val="0"/>
        <w:spacing w:line="360" w:lineRule="auto"/>
        <w:ind w:firstLine="560" w:firstLineChars="200"/>
        <w:jc w:val="left"/>
        <w:textAlignment w:val="center"/>
        <w:rPr>
          <w:rFonts w:ascii="宋体" w:hAnsi="宋体" w:cs="宋体"/>
          <w:sz w:val="28"/>
          <w:szCs w:val="28"/>
        </w:rPr>
      </w:pPr>
      <w:r>
        <w:rPr>
          <w:rFonts w:hint="eastAsia" w:ascii="宋体" w:hAnsi="宋体" w:cs="宋体"/>
          <w:sz w:val="28"/>
          <w:szCs w:val="28"/>
        </w:rPr>
        <w:t>（九）协助公安消防监督部门对建筑区划进行消防安全检查，对存在安全隐患的，及时整改。</w:t>
      </w:r>
    </w:p>
    <w:p>
      <w:pPr>
        <w:widowControl/>
        <w:snapToGrid w:val="0"/>
        <w:spacing w:line="360" w:lineRule="auto"/>
        <w:jc w:val="left"/>
        <w:outlineLvl w:val="1"/>
        <w:rPr>
          <w:rFonts w:ascii="宋体" w:hAnsi="宋体" w:eastAsia="宋体" w:cs="宋体"/>
          <w:b/>
          <w:kern w:val="44"/>
          <w:sz w:val="28"/>
          <w:szCs w:val="28"/>
        </w:rPr>
      </w:pPr>
      <w:bookmarkStart w:id="485" w:name="_Toc2505"/>
      <w:bookmarkStart w:id="486" w:name="_Toc12119"/>
      <w:r>
        <w:rPr>
          <w:rFonts w:hint="eastAsia" w:ascii="宋体" w:hAnsi="宋体" w:eastAsia="宋体" w:cs="宋体"/>
          <w:b/>
          <w:kern w:val="44"/>
          <w:sz w:val="28"/>
          <w:szCs w:val="28"/>
        </w:rPr>
        <w:t>2应急指挥机构及职责</w:t>
      </w:r>
      <w:bookmarkEnd w:id="485"/>
      <w:bookmarkEnd w:id="486"/>
    </w:p>
    <w:p>
      <w:pPr>
        <w:pStyle w:val="2"/>
        <w:ind w:firstLine="210"/>
      </w:pPr>
    </w:p>
    <w:p>
      <w:pPr>
        <w:pStyle w:val="2"/>
        <w:ind w:firstLine="210"/>
      </w:pPr>
    </w:p>
    <w:p>
      <w:pPr>
        <w:pStyle w:val="7"/>
        <w:spacing w:before="0" w:after="0" w:line="360" w:lineRule="auto"/>
        <w:rPr>
          <w:rFonts w:ascii="宋体" w:hAnsi="宋体" w:cs="宋体"/>
          <w:kern w:val="0"/>
          <w:sz w:val="28"/>
          <w:szCs w:val="28"/>
        </w:rPr>
      </w:pPr>
      <w:bookmarkStart w:id="487" w:name="_Toc5852"/>
      <w:bookmarkStart w:id="488" w:name="_Toc20654"/>
      <w:r>
        <w:rPr>
          <w:rFonts w:hint="eastAsia" w:ascii="宋体" w:hAnsi="宋体" w:cs="宋体"/>
          <w:kern w:val="0"/>
          <w:sz w:val="28"/>
          <w:szCs w:val="28"/>
        </w:rPr>
        <w:t>2.1应急组织机构</w:t>
      </w:r>
      <w:bookmarkEnd w:id="487"/>
      <w:bookmarkEnd w:id="488"/>
    </w:p>
    <w:p>
      <w:pPr>
        <w:ind w:firstLine="560" w:firstLineChars="200"/>
        <w:jc w:val="center"/>
        <w:rPr>
          <w:rFonts w:ascii="仿宋_GB2312" w:hAnsi="宋体"/>
          <w:sz w:val="28"/>
          <w:szCs w:val="28"/>
          <w:lang w:val="zh-CN"/>
        </w:rPr>
      </w:pPr>
      <w:r>
        <w:rPr>
          <w:rFonts w:hint="eastAsia" w:ascii="仿宋_GB2312" w:hAnsi="宋体"/>
          <w:sz w:val="28"/>
          <w:szCs w:val="28"/>
          <w:lang w:val="zh-CN"/>
        </w:rPr>
        <w:t>图2-1 四川永辉超市有限公司南充市嘉南路分公司应急组织机构图</w:t>
      </w:r>
    </w:p>
    <w:p>
      <w:pPr>
        <w:spacing w:line="360" w:lineRule="auto"/>
        <w:ind w:firstLine="420" w:firstLineChars="200"/>
        <w:outlineLvl w:val="2"/>
        <w:rPr>
          <w:b/>
          <w:bCs/>
          <w:sz w:val="28"/>
          <w:szCs w:val="28"/>
        </w:rPr>
      </w:pPr>
      <w:r>
        <mc:AlternateContent>
          <mc:Choice Requires="wpg">
            <w:drawing>
              <wp:anchor distT="0" distB="0" distL="114300" distR="114300" simplePos="0" relativeHeight="251663360" behindDoc="0" locked="0" layoutInCell="1" allowOverlap="1">
                <wp:simplePos x="0" y="0"/>
                <wp:positionH relativeFrom="column">
                  <wp:posOffset>240030</wp:posOffset>
                </wp:positionH>
                <wp:positionV relativeFrom="paragraph">
                  <wp:posOffset>71120</wp:posOffset>
                </wp:positionV>
                <wp:extent cx="5008880" cy="3556000"/>
                <wp:effectExtent l="5080" t="5080" r="15240" b="20320"/>
                <wp:wrapNone/>
                <wp:docPr id="624" name="组合 1241"/>
                <wp:cNvGraphicFramePr/>
                <a:graphic xmlns:a="http://schemas.openxmlformats.org/drawingml/2006/main">
                  <a:graphicData uri="http://schemas.microsoft.com/office/word/2010/wordprocessingGroup">
                    <wpg:wgp>
                      <wpg:cNvGrpSpPr/>
                      <wpg:grpSpPr>
                        <a:xfrm>
                          <a:off x="0" y="0"/>
                          <a:ext cx="5008880" cy="3556000"/>
                          <a:chOff x="8395" y="293049"/>
                          <a:chExt cx="7888" cy="4633"/>
                        </a:xfrm>
                        <a:effectLst/>
                      </wpg:grpSpPr>
                      <wpg:grpSp>
                        <wpg:cNvPr id="618" name="组合 618"/>
                        <wpg:cNvGrpSpPr/>
                        <wpg:grpSpPr>
                          <a:xfrm>
                            <a:off x="8395" y="294798"/>
                            <a:ext cx="7889" cy="2884"/>
                            <a:chOff x="8395" y="294798"/>
                            <a:chExt cx="7889" cy="2884"/>
                          </a:xfrm>
                          <a:effectLst/>
                        </wpg:grpSpPr>
                        <wps:wsp>
                          <wps:cNvPr id="605" name="文本框 605"/>
                          <wps:cNvSpPr txBox="1"/>
                          <wps:spPr>
                            <a:xfrm>
                              <a:off x="8395" y="295358"/>
                              <a:ext cx="855"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抢险救援组</w:t>
                                </w:r>
                              </w:p>
                              <w:p/>
                            </w:txbxContent>
                          </wps:txbx>
                          <wps:bodyPr vert="eaVert" upright="1"/>
                        </wps:wsp>
                        <wps:wsp>
                          <wps:cNvPr id="606" name="文本框 606"/>
                          <wps:cNvSpPr txBox="1"/>
                          <wps:spPr>
                            <a:xfrm>
                              <a:off x="9849" y="295353"/>
                              <a:ext cx="870"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疏散警戒组</w:t>
                                </w:r>
                              </w:p>
                              <w:p/>
                            </w:txbxContent>
                          </wps:txbx>
                          <wps:bodyPr vert="eaVert" upright="1"/>
                        </wps:wsp>
                        <wps:wsp>
                          <wps:cNvPr id="607" name="文本框 607"/>
                          <wps:cNvSpPr txBox="1"/>
                          <wps:spPr>
                            <a:xfrm>
                              <a:off x="11154" y="295338"/>
                              <a:ext cx="840"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8"/>
                                    <w:szCs w:val="28"/>
                                  </w:rPr>
                                  <w:t>医疗救护组</w:t>
                                </w:r>
                              </w:p>
                              <w:p/>
                            </w:txbxContent>
                          </wps:txbx>
                          <wps:bodyPr vert="eaVert" upright="1"/>
                        </wps:wsp>
                        <wps:wsp>
                          <wps:cNvPr id="608" name="文本框 608"/>
                          <wps:cNvSpPr txBox="1"/>
                          <wps:spPr>
                            <a:xfrm>
                              <a:off x="12534" y="295353"/>
                              <a:ext cx="840"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通讯联络组</w:t>
                                </w:r>
                              </w:p>
                            </w:txbxContent>
                          </wps:txbx>
                          <wps:bodyPr vert="eaVert" upright="1"/>
                        </wps:wsp>
                        <wps:wsp>
                          <wps:cNvPr id="609" name="文本框 609"/>
                          <wps:cNvSpPr txBox="1"/>
                          <wps:spPr>
                            <a:xfrm>
                              <a:off x="14004" y="295338"/>
                              <a:ext cx="870"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后勤保障组</w:t>
                                </w:r>
                              </w:p>
                              <w:p/>
                            </w:txbxContent>
                          </wps:txbx>
                          <wps:bodyPr vert="eaVert" upright="1"/>
                        </wps:wsp>
                        <wps:wsp>
                          <wps:cNvPr id="610" name="文本框 610"/>
                          <wps:cNvSpPr txBox="1"/>
                          <wps:spPr>
                            <a:xfrm>
                              <a:off x="15474" y="295353"/>
                              <a:ext cx="810"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事故调查善后组</w:t>
                                </w:r>
                              </w:p>
                              <w:p/>
                            </w:txbxContent>
                          </wps:txbx>
                          <wps:bodyPr vert="eaVert" upright="1"/>
                        </wps:wsp>
                        <wps:wsp>
                          <wps:cNvPr id="611" name="直接连接符 611"/>
                          <wps:cNvCnPr/>
                          <wps:spPr>
                            <a:xfrm>
                              <a:off x="8799" y="294798"/>
                              <a:ext cx="7140" cy="1"/>
                            </a:xfrm>
                            <a:prstGeom prst="line">
                              <a:avLst/>
                            </a:prstGeom>
                            <a:ln w="9525" cap="flat" cmpd="sng">
                              <a:solidFill>
                                <a:srgbClr val="000000"/>
                              </a:solidFill>
                              <a:prstDash val="solid"/>
                              <a:headEnd type="none" w="med" len="med"/>
                              <a:tailEnd type="none" w="med" len="med"/>
                            </a:ln>
                            <a:effectLst/>
                          </wps:spPr>
                          <wps:bodyPr upright="1"/>
                        </wps:wsp>
                        <wps:wsp>
                          <wps:cNvPr id="612" name="直接连接符 612"/>
                          <wps:cNvCnPr/>
                          <wps:spPr>
                            <a:xfrm>
                              <a:off x="8799" y="294813"/>
                              <a:ext cx="1" cy="525"/>
                            </a:xfrm>
                            <a:prstGeom prst="line">
                              <a:avLst/>
                            </a:prstGeom>
                            <a:ln w="9525" cap="flat" cmpd="sng">
                              <a:solidFill>
                                <a:srgbClr val="000000"/>
                              </a:solidFill>
                              <a:prstDash val="solid"/>
                              <a:headEnd type="none" w="med" len="med"/>
                              <a:tailEnd type="triangle" w="med" len="med"/>
                            </a:ln>
                            <a:effectLst/>
                          </wps:spPr>
                          <wps:bodyPr upright="1"/>
                        </wps:wsp>
                        <wps:wsp>
                          <wps:cNvPr id="613" name="直接连接符 613"/>
                          <wps:cNvCnPr/>
                          <wps:spPr>
                            <a:xfrm>
                              <a:off x="10329" y="294798"/>
                              <a:ext cx="1" cy="540"/>
                            </a:xfrm>
                            <a:prstGeom prst="line">
                              <a:avLst/>
                            </a:prstGeom>
                            <a:ln w="9525" cap="flat" cmpd="sng">
                              <a:solidFill>
                                <a:srgbClr val="000000"/>
                              </a:solidFill>
                              <a:prstDash val="solid"/>
                              <a:headEnd type="none" w="med" len="med"/>
                              <a:tailEnd type="triangle" w="med" len="med"/>
                            </a:ln>
                            <a:effectLst/>
                          </wps:spPr>
                          <wps:bodyPr upright="1"/>
                        </wps:wsp>
                        <wps:wsp>
                          <wps:cNvPr id="614" name="直接连接符 614"/>
                          <wps:cNvCnPr/>
                          <wps:spPr>
                            <a:xfrm>
                              <a:off x="11604" y="294798"/>
                              <a:ext cx="1" cy="540"/>
                            </a:xfrm>
                            <a:prstGeom prst="line">
                              <a:avLst/>
                            </a:prstGeom>
                            <a:ln w="9525" cap="flat" cmpd="sng">
                              <a:solidFill>
                                <a:srgbClr val="000000"/>
                              </a:solidFill>
                              <a:prstDash val="solid"/>
                              <a:headEnd type="none" w="med" len="med"/>
                              <a:tailEnd type="triangle" w="med" len="med"/>
                            </a:ln>
                            <a:effectLst/>
                          </wps:spPr>
                          <wps:bodyPr upright="1"/>
                        </wps:wsp>
                        <wps:wsp>
                          <wps:cNvPr id="615" name="直接连接符 615"/>
                          <wps:cNvCnPr/>
                          <wps:spPr>
                            <a:xfrm>
                              <a:off x="12954" y="294798"/>
                              <a:ext cx="1" cy="555"/>
                            </a:xfrm>
                            <a:prstGeom prst="line">
                              <a:avLst/>
                            </a:prstGeom>
                            <a:ln w="9525" cap="flat" cmpd="sng">
                              <a:solidFill>
                                <a:srgbClr val="000000"/>
                              </a:solidFill>
                              <a:prstDash val="solid"/>
                              <a:headEnd type="none" w="med" len="med"/>
                              <a:tailEnd type="triangle" w="med" len="med"/>
                            </a:ln>
                            <a:effectLst/>
                          </wps:spPr>
                          <wps:bodyPr upright="1"/>
                        </wps:wsp>
                        <wps:wsp>
                          <wps:cNvPr id="616" name="直接连接符 616"/>
                          <wps:cNvCnPr/>
                          <wps:spPr>
                            <a:xfrm>
                              <a:off x="15939" y="294798"/>
                              <a:ext cx="1" cy="540"/>
                            </a:xfrm>
                            <a:prstGeom prst="line">
                              <a:avLst/>
                            </a:prstGeom>
                            <a:ln w="9525" cap="flat" cmpd="sng">
                              <a:solidFill>
                                <a:srgbClr val="000000"/>
                              </a:solidFill>
                              <a:prstDash val="solid"/>
                              <a:headEnd type="none" w="med" len="med"/>
                              <a:tailEnd type="triangle" w="med" len="med"/>
                            </a:ln>
                            <a:effectLst/>
                          </wps:spPr>
                          <wps:bodyPr upright="1"/>
                        </wps:wsp>
                        <wps:wsp>
                          <wps:cNvPr id="617" name="直接连接符 617"/>
                          <wps:cNvCnPr/>
                          <wps:spPr>
                            <a:xfrm>
                              <a:off x="14454" y="294813"/>
                              <a:ext cx="1" cy="525"/>
                            </a:xfrm>
                            <a:prstGeom prst="line">
                              <a:avLst/>
                            </a:prstGeom>
                            <a:ln w="9525" cap="flat" cmpd="sng">
                              <a:solidFill>
                                <a:srgbClr val="000000"/>
                              </a:solidFill>
                              <a:prstDash val="solid"/>
                              <a:headEnd type="none" w="med" len="med"/>
                              <a:tailEnd type="triangle" w="med" len="med"/>
                            </a:ln>
                            <a:effectLst/>
                          </wps:spPr>
                          <wps:bodyPr upright="1"/>
                        </wps:wsp>
                      </wpg:grpSp>
                      <wpg:grpSp>
                        <wpg:cNvPr id="623" name="组合 623"/>
                        <wpg:cNvGrpSpPr/>
                        <wpg:grpSpPr>
                          <a:xfrm>
                            <a:off x="10219" y="293049"/>
                            <a:ext cx="5527" cy="1747"/>
                            <a:chOff x="10219" y="293049"/>
                            <a:chExt cx="5527" cy="1747"/>
                          </a:xfrm>
                          <a:effectLst/>
                        </wpg:grpSpPr>
                        <wps:wsp>
                          <wps:cNvPr id="619" name="文本框 619"/>
                          <wps:cNvSpPr txBox="1"/>
                          <wps:spPr>
                            <a:xfrm>
                              <a:off x="10219" y="293049"/>
                              <a:ext cx="4082" cy="6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32"/>
                                    <w:szCs w:val="32"/>
                                  </w:rPr>
                                </w:pPr>
                                <w:r>
                                  <w:rPr>
                                    <w:rFonts w:hint="eastAsia"/>
                                    <w:sz w:val="32"/>
                                    <w:szCs w:val="32"/>
                                  </w:rPr>
                                  <w:t>生产安全事故应急指挥部</w:t>
                                </w:r>
                              </w:p>
                              <w:p/>
                            </w:txbxContent>
                          </wps:txbx>
                          <wps:bodyPr upright="1"/>
                        </wps:wsp>
                        <wps:wsp>
                          <wps:cNvPr id="620" name="直接连接符 620"/>
                          <wps:cNvCnPr/>
                          <wps:spPr>
                            <a:xfrm>
                              <a:off x="11644" y="293716"/>
                              <a:ext cx="1" cy="1081"/>
                            </a:xfrm>
                            <a:prstGeom prst="line">
                              <a:avLst/>
                            </a:prstGeom>
                            <a:ln w="9525" cap="flat" cmpd="sng">
                              <a:solidFill>
                                <a:srgbClr val="000000"/>
                              </a:solidFill>
                              <a:prstDash val="solid"/>
                              <a:headEnd type="none" w="med" len="med"/>
                              <a:tailEnd type="none" w="med" len="med"/>
                            </a:ln>
                            <a:effectLst/>
                          </wps:spPr>
                          <wps:bodyPr upright="1"/>
                        </wps:wsp>
                        <wps:wsp>
                          <wps:cNvPr id="621" name="文本框 621"/>
                          <wps:cNvSpPr txBox="1"/>
                          <wps:spPr>
                            <a:xfrm>
                              <a:off x="12544" y="294032"/>
                              <a:ext cx="3202" cy="4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80" w:lineRule="auto"/>
                                  <w:jc w:val="center"/>
                                </w:pPr>
                                <w:r>
                                  <w:rPr>
                                    <w:rFonts w:hint="eastAsia"/>
                                    <w:sz w:val="24"/>
                                  </w:rPr>
                                  <w:t>应急救援指挥部（办公室）</w:t>
                                </w:r>
                              </w:p>
                            </w:txbxContent>
                          </wps:txbx>
                          <wps:bodyPr upright="1"/>
                        </wps:wsp>
                        <wps:wsp>
                          <wps:cNvPr id="622" name="直接连接符 622"/>
                          <wps:cNvCnPr/>
                          <wps:spPr>
                            <a:xfrm>
                              <a:off x="11648" y="294298"/>
                              <a:ext cx="920" cy="1"/>
                            </a:xfrm>
                            <a:prstGeom prst="line">
                              <a:avLst/>
                            </a:prstGeom>
                            <a:ln w="9525" cap="flat" cmpd="sng">
                              <a:solidFill>
                                <a:srgbClr val="000000"/>
                              </a:solidFill>
                              <a:prstDash val="solid"/>
                              <a:headEnd type="none" w="med" len="med"/>
                              <a:tailEnd type="triangle" w="med" len="lg"/>
                            </a:ln>
                            <a:effectLst/>
                          </wps:spPr>
                          <wps:bodyPr upright="1"/>
                        </wps:wsp>
                      </wpg:grpSp>
                    </wpg:wgp>
                  </a:graphicData>
                </a:graphic>
              </wp:anchor>
            </w:drawing>
          </mc:Choice>
          <mc:Fallback>
            <w:pict>
              <v:group id="组合 1241" o:spid="_x0000_s1026" o:spt="203" style="position:absolute;left:0pt;margin-left:18.9pt;margin-top:5.6pt;height:280pt;width:394.4pt;z-index:251663360;mso-width-relative:page;mso-height-relative:page;" coordorigin="8395,293049" coordsize="7888,4633" o:gfxdata="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">
                <o:lock v:ext="edit" aspectratio="f"/>
                <v:group id="_x0000_s1026" o:spid="_x0000_s1026" o:spt="203" style="position:absolute;left:8395;top:294798;height:2884;width:7889;" coordorigin="8395,294798" coordsize="7889,2884" o:gfxdata="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Np/Kb7oAAADcAAAADwAAAAAAAAABACAAAAAiAAAAZHJzL2Rvd25yZXYueG1sUEsB&#10;AhQAFAAAAAgAh07iQDMvBZ47AAAAOQAAABUAAAAAAAAAAQAgAAAACQEAAGRycy9ncm91cHNoYXBl&#10;eG1sLnhtbFBLBQYAAAAABgAGAGABAADGAwAAAAA=&#10;">
                  <o:lock v:ext="edit" aspectratio="f"/>
                  <v:shape id="_x0000_s1026" o:spid="_x0000_s1026" o:spt="202" type="#_x0000_t202" style="position:absolute;left:8395;top:295358;height:2325;width:855;" fillcolor="#FFFFFF" filled="t" stroked="t" coordsize="21600,21600" o:gfxdata="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sOu9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抢险救援组</w:t>
                          </w:r>
                        </w:p>
                        <w:p/>
                      </w:txbxContent>
                    </v:textbox>
                  </v:shape>
                  <v:shape id="_x0000_s1026" o:spid="_x0000_s1026" o:spt="202" type="#_x0000_t202" style="position:absolute;left:9849;top:295353;height:2325;width:870;" fillcolor="#FFFFFF" filled="t" stroked="t" coordsize="21600,21600" o:gfxdata="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idc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疏散警戒组</w:t>
                          </w:r>
                        </w:p>
                        <w:p/>
                      </w:txbxContent>
                    </v:textbox>
                  </v:shape>
                  <v:shape id="_x0000_s1026" o:spid="_x0000_s1026" o:spt="202" type="#_x0000_t202" style="position:absolute;left:11154;top:295338;height:2325;width:840;" fillcolor="#FFFFFF" filled="t" stroked="t" coordsize="21600,21600" o:gfxdata="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tBR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sz w:val="24"/>
                            </w:rPr>
                          </w:pPr>
                          <w:r>
                            <w:rPr>
                              <w:rFonts w:hint="eastAsia"/>
                              <w:sz w:val="28"/>
                              <w:szCs w:val="28"/>
                            </w:rPr>
                            <w:t>医疗救护组</w:t>
                          </w:r>
                        </w:p>
                        <w:p/>
                      </w:txbxContent>
                    </v:textbox>
                  </v:shape>
                  <v:shape id="_x0000_s1026" o:spid="_x0000_s1026" o:spt="202" type="#_x0000_t202" style="position:absolute;left:12534;top:295353;height:2325;width:840;" fillcolor="#FFFFFF" filled="t" stroked="t" coordsize="21600,21600" o:gfxdata="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2xRCO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通讯联络组</w:t>
                          </w:r>
                        </w:p>
                      </w:txbxContent>
                    </v:textbox>
                  </v:shape>
                  <v:shape id="_x0000_s1026" o:spid="_x0000_s1026" o:spt="202" type="#_x0000_t202" style="position:absolute;left:14004;top:295338;height:2325;width:870;" fillcolor="#FFFFFF" filled="t" stroked="t" coordsize="21600,21600" o:gfxdata="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eG4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后勤保障组</w:t>
                          </w:r>
                        </w:p>
                        <w:p/>
                      </w:txbxContent>
                    </v:textbox>
                  </v:shape>
                  <v:shape id="_x0000_s1026" o:spid="_x0000_s1026" o:spt="202" type="#_x0000_t202" style="position:absolute;left:15474;top:295353;height:2325;width:810;" fillcolor="#FFFFFF" filled="t" stroked="t" coordsize="21600,21600" o:gfxdata="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7e+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事故调查善后组</w:t>
                          </w:r>
                        </w:p>
                        <w:p/>
                      </w:txbxContent>
                    </v:textbox>
                  </v:shape>
                  <v:line id="_x0000_s1026" o:spid="_x0000_s1026" o:spt="20" style="position:absolute;left:8799;top:294798;height:1;width:7140;" filled="f" stroked="t" coordsize="21600,21600" o:gfxdata="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JnB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8799;top:294813;height:525;width:1;" filled="f" stroked="t" coordsize="21600,21600" o:gfxdata="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Qnu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329;top:294798;height:540;width:1;" filled="f" stroked="t" coordsize="21600,21600" o:gfxdata="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McO3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1604;top:294798;height:540;width:1;" filled="f" stroked="t" coordsize="21600,21600" o:gfxdata="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1ow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2954;top:294798;height:555;width:1;" filled="f" stroked="t" coordsize="21600,21600" o:gfxdata="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O5Bp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5939;top:294798;height:540;width:1;" filled="f" stroked="t" coordsize="21600,21600" o:gfxdata="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a5jh&#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4454;top:294813;height:525;width:1;" filled="f" stroked="t" coordsize="21600,21600" o:gfxdata="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wnPX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10219;top:293049;height:1747;width:5527;" coordorigin="10219,293049" coordsize="5527,1747" o:gfxdata="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2V5Kj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10219;top:293049;height:672;width:4082;" fillcolor="#FFFFFF" filled="t" stroked="t" coordsize="21600,21600" o:gfxdata="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vHyY6/&#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sz w:val="32"/>
                              <w:szCs w:val="32"/>
                            </w:rPr>
                          </w:pPr>
                          <w:r>
                            <w:rPr>
                              <w:rFonts w:hint="eastAsia"/>
                              <w:sz w:val="32"/>
                              <w:szCs w:val="32"/>
                            </w:rPr>
                            <w:t>生产安全事故应急指挥部</w:t>
                          </w:r>
                        </w:p>
                        <w:p/>
                      </w:txbxContent>
                    </v:textbox>
                  </v:shape>
                  <v:line id="_x0000_s1026" o:spid="_x0000_s1026" o:spt="20" style="position:absolute;left:11644;top:293716;height:1081;width:1;" filled="f" stroked="t" coordsize="21600,21600" o:gfxdata="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iCCK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202" type="#_x0000_t202" style="position:absolute;left:12544;top:294032;height:493;width:3202;" fillcolor="#FFFFFF" filled="t" stroked="t" coordsize="21600,21600" o:gfxdata="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vdDz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480" w:lineRule="auto"/>
                            <w:jc w:val="center"/>
                          </w:pPr>
                          <w:r>
                            <w:rPr>
                              <w:rFonts w:hint="eastAsia"/>
                              <w:sz w:val="24"/>
                            </w:rPr>
                            <w:t>应急救援指挥部（办公室）</w:t>
                          </w:r>
                        </w:p>
                      </w:txbxContent>
                    </v:textbox>
                  </v:shape>
                  <v:line id="_x0000_s1026" o:spid="_x0000_s1026" o:spt="20" style="position:absolute;left:11648;top:294298;height:1;width:920;" filled="f" stroked="t" coordsize="21600,21600" o:gfxdata="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y9+Ub4A&#10;AADcAAAADwAAAAAAAAABACAAAAAiAAAAZHJzL2Rvd25yZXYueG1sUEsBAhQAFAAAAAgAh07iQDMv&#10;BZ47AAAAOQAAABAAAAAAAAAAAQAgAAAADQEAAGRycy9zaGFwZXhtbC54bWxQSwUGAAAAAAYABgBb&#10;AQAAtwMAAAAA&#10;">
                    <v:fill on="f" focussize="0,0"/>
                    <v:stroke color="#000000" joinstyle="round" endarrow="block" endarrowlength="long"/>
                    <v:imagedata o:title=""/>
                    <o:lock v:ext="edit" aspectratio="f"/>
                  </v:line>
                </v:group>
              </v:group>
            </w:pict>
          </mc:Fallback>
        </mc:AlternateContent>
      </w:r>
    </w:p>
    <w:p>
      <w:pPr>
        <w:pStyle w:val="2"/>
        <w:ind w:firstLine="281"/>
        <w:rPr>
          <w:b/>
          <w:bCs/>
          <w:sz w:val="28"/>
          <w:szCs w:val="28"/>
        </w:rPr>
      </w:pPr>
    </w:p>
    <w:p>
      <w:pPr>
        <w:pStyle w:val="2"/>
        <w:ind w:firstLine="281"/>
        <w:rPr>
          <w:b/>
          <w:bCs/>
          <w:sz w:val="28"/>
          <w:szCs w:val="28"/>
        </w:rPr>
      </w:pPr>
    </w:p>
    <w:p>
      <w:pPr>
        <w:pStyle w:val="2"/>
        <w:ind w:firstLine="281"/>
        <w:rPr>
          <w:b/>
          <w:bCs/>
          <w:sz w:val="28"/>
          <w:szCs w:val="28"/>
        </w:rPr>
      </w:pPr>
    </w:p>
    <w:p>
      <w:pPr>
        <w:pStyle w:val="2"/>
        <w:ind w:firstLine="281"/>
        <w:rPr>
          <w:b/>
          <w:bCs/>
          <w:sz w:val="28"/>
          <w:szCs w:val="28"/>
        </w:rPr>
      </w:pPr>
    </w:p>
    <w:p>
      <w:pPr>
        <w:pStyle w:val="2"/>
        <w:ind w:firstLine="281"/>
        <w:rPr>
          <w:b/>
          <w:bCs/>
          <w:sz w:val="28"/>
          <w:szCs w:val="28"/>
        </w:rPr>
      </w:pPr>
    </w:p>
    <w:p>
      <w:pPr>
        <w:pStyle w:val="2"/>
        <w:ind w:firstLine="281"/>
        <w:rPr>
          <w:b/>
          <w:bCs/>
          <w:sz w:val="28"/>
          <w:szCs w:val="28"/>
        </w:rPr>
      </w:pPr>
    </w:p>
    <w:p>
      <w:pPr>
        <w:pStyle w:val="2"/>
        <w:ind w:firstLine="281"/>
        <w:rPr>
          <w:b/>
          <w:bCs/>
          <w:sz w:val="28"/>
          <w:szCs w:val="28"/>
        </w:rPr>
      </w:pPr>
    </w:p>
    <w:p>
      <w:pPr>
        <w:pStyle w:val="7"/>
        <w:spacing w:before="0" w:after="0" w:line="360" w:lineRule="auto"/>
        <w:rPr>
          <w:rFonts w:ascii="宋体" w:hAnsi="宋体" w:cs="宋体"/>
          <w:kern w:val="0"/>
          <w:sz w:val="28"/>
          <w:szCs w:val="28"/>
        </w:rPr>
      </w:pPr>
      <w:bookmarkStart w:id="489" w:name="_Toc1930"/>
      <w:bookmarkStart w:id="490" w:name="_Toc21549"/>
      <w:r>
        <w:rPr>
          <w:rFonts w:hint="eastAsia" w:ascii="宋体" w:hAnsi="宋体" w:cs="宋体"/>
          <w:kern w:val="0"/>
          <w:sz w:val="28"/>
          <w:szCs w:val="28"/>
        </w:rPr>
        <w:t>2.2指挥机构及职责</w:t>
      </w:r>
      <w:bookmarkEnd w:id="489"/>
      <w:bookmarkEnd w:id="490"/>
    </w:p>
    <w:p>
      <w:pPr>
        <w:spacing w:line="360" w:lineRule="auto"/>
        <w:ind w:firstLine="562" w:firstLineChars="200"/>
        <w:jc w:val="center"/>
        <w:rPr>
          <w:b/>
          <w:sz w:val="28"/>
          <w:szCs w:val="28"/>
        </w:rPr>
      </w:pPr>
      <w:r>
        <w:rPr>
          <w:b/>
          <w:sz w:val="28"/>
          <w:szCs w:val="28"/>
        </w:rPr>
        <w:t>详见综合预案“3应急组织机构及职责”。</w:t>
      </w:r>
    </w:p>
    <w:p>
      <w:pPr>
        <w:widowControl/>
        <w:snapToGrid w:val="0"/>
        <w:spacing w:line="360" w:lineRule="auto"/>
        <w:jc w:val="left"/>
        <w:outlineLvl w:val="1"/>
        <w:rPr>
          <w:rFonts w:ascii="宋体" w:hAnsi="宋体" w:eastAsia="宋体" w:cs="宋体"/>
          <w:b/>
          <w:kern w:val="44"/>
          <w:sz w:val="28"/>
          <w:szCs w:val="28"/>
        </w:rPr>
      </w:pPr>
      <w:bookmarkStart w:id="491" w:name="_Toc17808"/>
      <w:bookmarkStart w:id="492" w:name="_Toc20869"/>
      <w:r>
        <w:rPr>
          <w:rFonts w:hint="eastAsia" w:ascii="宋体" w:hAnsi="宋体" w:eastAsia="宋体" w:cs="宋体"/>
          <w:b/>
          <w:kern w:val="44"/>
          <w:sz w:val="28"/>
          <w:szCs w:val="28"/>
        </w:rPr>
        <w:t>3处置程序</w:t>
      </w:r>
      <w:bookmarkEnd w:id="491"/>
      <w:bookmarkEnd w:id="492"/>
    </w:p>
    <w:p>
      <w:pPr>
        <w:pStyle w:val="7"/>
        <w:spacing w:before="0" w:after="0" w:line="360" w:lineRule="auto"/>
        <w:rPr>
          <w:rFonts w:ascii="宋体" w:hAnsi="宋体" w:cs="宋体"/>
          <w:kern w:val="0"/>
          <w:sz w:val="28"/>
          <w:szCs w:val="28"/>
        </w:rPr>
      </w:pPr>
      <w:bookmarkStart w:id="493" w:name="_Toc469471568"/>
      <w:bookmarkStart w:id="494" w:name="_Toc3628"/>
      <w:bookmarkStart w:id="495" w:name="_Toc32236"/>
      <w:bookmarkStart w:id="496" w:name="_Toc469406131"/>
      <w:r>
        <w:rPr>
          <w:rFonts w:hint="eastAsia" w:ascii="宋体" w:hAnsi="宋体" w:cs="宋体"/>
          <w:kern w:val="0"/>
          <w:sz w:val="28"/>
          <w:szCs w:val="28"/>
        </w:rPr>
        <w:t>3.1信息报告与处置</w:t>
      </w:r>
      <w:bookmarkEnd w:id="493"/>
      <w:bookmarkEnd w:id="494"/>
      <w:bookmarkEnd w:id="495"/>
      <w:bookmarkEnd w:id="496"/>
    </w:p>
    <w:p>
      <w:pPr>
        <w:spacing w:line="540" w:lineRule="exact"/>
        <w:ind w:firstLine="560" w:firstLineChars="200"/>
        <w:rPr>
          <w:rFonts w:ascii="宋体" w:hAnsi="宋体" w:cs="宋体"/>
          <w:sz w:val="28"/>
          <w:szCs w:val="28"/>
        </w:rPr>
      </w:pPr>
      <w:bookmarkStart w:id="497" w:name="_Toc469406132"/>
      <w:bookmarkStart w:id="498" w:name="_Toc23401"/>
      <w:bookmarkStart w:id="499" w:name="_Toc469471569"/>
      <w:r>
        <w:rPr>
          <w:rFonts w:hint="eastAsia" w:ascii="宋体" w:hAnsi="宋体" w:cs="宋体"/>
          <w:sz w:val="28"/>
          <w:szCs w:val="28"/>
        </w:rPr>
        <w:t>3.1.1信息报告与通知</w:t>
      </w:r>
      <w:bookmarkEnd w:id="497"/>
      <w:bookmarkEnd w:id="498"/>
      <w:bookmarkEnd w:id="499"/>
    </w:p>
    <w:p>
      <w:pPr>
        <w:spacing w:line="540" w:lineRule="exact"/>
        <w:ind w:firstLine="560" w:firstLineChars="200"/>
        <w:rPr>
          <w:rFonts w:ascii="宋体" w:hAnsi="宋体" w:cs="宋体"/>
          <w:sz w:val="28"/>
          <w:szCs w:val="28"/>
        </w:rPr>
      </w:pPr>
      <w:r>
        <w:rPr>
          <w:rFonts w:hint="eastAsia" w:ascii="宋体" w:hAnsi="宋体" w:cs="宋体"/>
          <w:sz w:val="28"/>
          <w:szCs w:val="28"/>
        </w:rPr>
        <w:t>日常安全以应急指挥部为联络指挥中心，一旦发生紧急情况或安全事故，即由事故应急救援指挥部统一协调指挥行动。</w:t>
      </w:r>
    </w:p>
    <w:p>
      <w:pPr>
        <w:spacing w:line="540" w:lineRule="exact"/>
        <w:ind w:firstLine="560" w:firstLineChars="200"/>
        <w:rPr>
          <w:rFonts w:ascii="宋体" w:hAnsi="宋体" w:cs="宋体"/>
          <w:sz w:val="28"/>
          <w:szCs w:val="28"/>
        </w:rPr>
      </w:pPr>
      <w:r>
        <w:rPr>
          <w:rFonts w:hint="eastAsia" w:ascii="宋体" w:hAnsi="宋体" w:cs="宋体"/>
          <w:sz w:val="28"/>
          <w:szCs w:val="28"/>
        </w:rPr>
        <w:t>应急指挥部设置24小时报警电话，接警单位为站房，商场应急指挥机构人员及其它有关救援人员联系电话。</w:t>
      </w:r>
    </w:p>
    <w:p>
      <w:pPr>
        <w:spacing w:line="540" w:lineRule="exact"/>
        <w:ind w:firstLine="560" w:firstLineChars="200"/>
        <w:rPr>
          <w:rFonts w:ascii="宋体" w:hAnsi="宋体" w:cs="宋体"/>
          <w:sz w:val="28"/>
          <w:szCs w:val="28"/>
        </w:rPr>
      </w:pPr>
      <w:r>
        <w:rPr>
          <w:rFonts w:hint="eastAsia" w:ascii="宋体" w:hAnsi="宋体" w:cs="宋体"/>
          <w:sz w:val="28"/>
          <w:szCs w:val="28"/>
        </w:rPr>
        <w:t>现场负责人迅速查明事故发生的部位和原因，立即拨打报警电话报告，上报事故应急救援指挥部。</w:t>
      </w:r>
    </w:p>
    <w:p>
      <w:pPr>
        <w:spacing w:line="540" w:lineRule="exact"/>
        <w:ind w:firstLine="560" w:firstLineChars="200"/>
        <w:rPr>
          <w:rFonts w:ascii="宋体" w:hAnsi="宋体" w:cs="宋体"/>
          <w:sz w:val="28"/>
          <w:szCs w:val="28"/>
        </w:rPr>
      </w:pPr>
      <w:r>
        <w:rPr>
          <w:rFonts w:hint="eastAsia" w:ascii="宋体" w:hAnsi="宋体" w:cs="宋体"/>
          <w:sz w:val="28"/>
          <w:szCs w:val="28"/>
        </w:rPr>
        <w:t>现场负责人及事故应急救援指挥部按预警级别及下图“信息报告流程图”上报。紧急情况下，可越级报告，或拨打110或119，有人员受伤严重的拨打120。</w:t>
      </w:r>
    </w:p>
    <w:p>
      <w:pPr>
        <w:pStyle w:val="9"/>
        <w:adjustRightInd w:val="0"/>
        <w:snapToGrid w:val="0"/>
        <w:spacing w:line="360" w:lineRule="auto"/>
        <w:ind w:firstLine="560" w:firstLineChars="200"/>
        <w:rPr>
          <w:rFonts w:ascii="宋体" w:hAnsi="宋体" w:cs="宋体"/>
        </w:rPr>
      </w:pPr>
      <w:r>
        <w:rPr>
          <w:rFonts w:ascii="宋体" w:hAnsi="宋体" w:cs="宋体"/>
        </w:rPr>
        <mc:AlternateContent>
          <mc:Choice Requires="wps">
            <w:drawing>
              <wp:anchor distT="0" distB="0" distL="114300" distR="114300" simplePos="0" relativeHeight="251648000" behindDoc="0" locked="0" layoutInCell="1" allowOverlap="1">
                <wp:simplePos x="0" y="0"/>
                <wp:positionH relativeFrom="column">
                  <wp:posOffset>4335780</wp:posOffset>
                </wp:positionH>
                <wp:positionV relativeFrom="paragraph">
                  <wp:posOffset>844550</wp:posOffset>
                </wp:positionV>
                <wp:extent cx="1000760" cy="282575"/>
                <wp:effectExtent l="7620" t="7620" r="20320" b="14605"/>
                <wp:wrapNone/>
                <wp:docPr id="147" name="文本框 134521"/>
                <wp:cNvGraphicFramePr/>
                <a:graphic xmlns:a="http://schemas.openxmlformats.org/drawingml/2006/main">
                  <a:graphicData uri="http://schemas.microsoft.com/office/word/2010/wordprocessingShape">
                    <wps:wsp>
                      <wps:cNvSpPr txBox="1"/>
                      <wps:spPr>
                        <a:xfrm>
                          <a:off x="0" y="0"/>
                          <a:ext cx="1000760" cy="28257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r>
                              <w:rPr>
                                <w:rFonts w:hint="eastAsia"/>
                              </w:rPr>
                              <w:t>周边单位协作</w:t>
                            </w:r>
                          </w:p>
                        </w:txbxContent>
                      </wps:txbx>
                      <wps:bodyPr upright="1"/>
                    </wps:wsp>
                  </a:graphicData>
                </a:graphic>
              </wp:anchor>
            </w:drawing>
          </mc:Choice>
          <mc:Fallback>
            <w:pict>
              <v:shape id="文本框 134521" o:spid="_x0000_s1026" o:spt="202" type="#_x0000_t202" style="position:absolute;left:0pt;margin-left:341.4pt;margin-top:66.5pt;height:22.25pt;width:78.8pt;z-index:251648000;mso-width-relative:page;mso-height-relative:page;" fillcolor="#FFFFFF" filled="t" stroked="t" coordsize="21600,21600" o:gfxdata="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2rYn2QAAAAsBAAAPAAAAAAAAAAEAIAAAACIAAABkcnMvZG93bnJl&#10;di54bWxQSwECFAAUAAAACACHTuJAlLxWcPwBAAD+AwAADgAAAAAAAAABACAAAAAoAQAAZHJzL2Uy&#10;b0RvYy54bWxQSwUGAAAAAAYABgBZAQAAlgUAAAAA&#10;">
                <v:fill on="t" focussize="0,0"/>
                <v:stroke weight="1.25pt" color="#000000" joinstyle="miter"/>
                <v:imagedata o:title=""/>
                <o:lock v:ext="edit" aspectratio="f"/>
                <v:textbox>
                  <w:txbxContent>
                    <w:p>
                      <w:r>
                        <w:rPr>
                          <w:rFonts w:hint="eastAsia"/>
                        </w:rPr>
                        <w:t>周边单位协作</w:t>
                      </w:r>
                    </w:p>
                  </w:txbxContent>
                </v:textbox>
              </v:shape>
            </w:pict>
          </mc:Fallback>
        </mc:AlternateContent>
      </w:r>
      <w:r>
        <w:rPr>
          <w:rFonts w:ascii="宋体" w:hAnsi="宋体" w:cs="宋体"/>
        </w:rPr>
        <mc:AlternateContent>
          <mc:Choice Requires="wps">
            <w:drawing>
              <wp:anchor distT="0" distB="0" distL="114300" distR="114300" simplePos="0" relativeHeight="251646976" behindDoc="0" locked="0" layoutInCell="1" allowOverlap="1">
                <wp:simplePos x="0" y="0"/>
                <wp:positionH relativeFrom="column">
                  <wp:posOffset>3585845</wp:posOffset>
                </wp:positionH>
                <wp:positionV relativeFrom="paragraph">
                  <wp:posOffset>978535</wp:posOffset>
                </wp:positionV>
                <wp:extent cx="708025" cy="635"/>
                <wp:effectExtent l="0" t="37465" r="15875" b="38100"/>
                <wp:wrapNone/>
                <wp:docPr id="148" name="自选图形 134520"/>
                <wp:cNvGraphicFramePr/>
                <a:graphic xmlns:a="http://schemas.openxmlformats.org/drawingml/2006/main">
                  <a:graphicData uri="http://schemas.microsoft.com/office/word/2010/wordprocessingShape">
                    <wps:wsp>
                      <wps:cNvCnPr/>
                      <wps:spPr>
                        <a:xfrm>
                          <a:off x="0" y="0"/>
                          <a:ext cx="708025" cy="635"/>
                        </a:xfrm>
                        <a:prstGeom prst="straightConnector1">
                          <a:avLst/>
                        </a:prstGeom>
                        <a:ln w="6350" cap="flat" cmpd="sng">
                          <a:solidFill>
                            <a:srgbClr val="000000"/>
                          </a:solidFill>
                          <a:prstDash val="solid"/>
                          <a:headEnd type="none" w="med" len="med"/>
                          <a:tailEnd type="triangle" w="med" len="med"/>
                        </a:ln>
                        <a:effectLst/>
                      </wps:spPr>
                      <wps:bodyPr/>
                    </wps:wsp>
                  </a:graphicData>
                </a:graphic>
              </wp:anchor>
            </w:drawing>
          </mc:Choice>
          <mc:Fallback>
            <w:pict>
              <v:shape id="自选图形 134520" o:spid="_x0000_s1026" o:spt="32" type="#_x0000_t32" style="position:absolute;left:0pt;margin-left:282.35pt;margin-top:77.05pt;height:0.05pt;width:55.75pt;z-index:251646976;mso-width-relative:page;mso-height-relative:page;" filled="f" stroked="t" coordsize="21600,21600" o:gfxdata="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Ow&#10;tcXZAAAACwEAAA8AAAAAAAAAAQAgAAAAIgAAAGRycy9kb3ducmV2LnhtbFBLAQIUABQAAAAIAIdO&#10;4kDtsoaI6QEAAK8DAAAOAAAAAAAAAAEAIAAAACgBAABkcnMvZTJvRG9jLnhtbFBLBQYAAAAABgAG&#10;AFkBAACDBQAAAAA=&#10;">
                <v:fill on="f" focussize="0,0"/>
                <v:stroke weight="0.5pt" color="#000000" joinstyle="round" endarrow="block"/>
                <v:imagedata o:title=""/>
                <o:lock v:ext="edit" aspectratio="f"/>
              </v:shape>
            </w:pict>
          </mc:Fallback>
        </mc:AlternateContent>
      </w:r>
      <w:r>
        <w:rPr>
          <w:rFonts w:ascii="宋体" w:hAnsi="宋体" w:cs="宋体"/>
        </w:rPr>
        <mc:AlternateContent>
          <mc:Choice Requires="wpg">
            <w:drawing>
              <wp:anchor distT="0" distB="0" distL="114300" distR="114300" simplePos="0" relativeHeight="251645952" behindDoc="0" locked="0" layoutInCell="1" allowOverlap="1">
                <wp:simplePos x="0" y="0"/>
                <wp:positionH relativeFrom="character">
                  <wp:posOffset>-933450</wp:posOffset>
                </wp:positionH>
                <wp:positionV relativeFrom="line">
                  <wp:posOffset>52070</wp:posOffset>
                </wp:positionV>
                <wp:extent cx="5162550" cy="1882140"/>
                <wp:effectExtent l="0" t="0" r="0" b="0"/>
                <wp:wrapTopAndBottom/>
                <wp:docPr id="149" name="组合 134490"/>
                <wp:cNvGraphicFramePr/>
                <a:graphic xmlns:a="http://schemas.openxmlformats.org/drawingml/2006/main">
                  <a:graphicData uri="http://schemas.microsoft.com/office/word/2010/wordprocessingGroup">
                    <wpg:wgp>
                      <wpg:cNvGrpSpPr/>
                      <wpg:grpSpPr>
                        <a:xfrm>
                          <a:off x="0" y="0"/>
                          <a:ext cx="5162550" cy="1882140"/>
                          <a:chOff x="0" y="0"/>
                          <a:chExt cx="8100" cy="2964"/>
                        </a:xfrm>
                        <a:effectLst/>
                      </wpg:grpSpPr>
                      <wps:wsp>
                        <wps:cNvPr id="150" name="图片 134491"/>
                        <wps:cNvSpPr>
                          <a:spLocks noChangeAspect="1" noTextEdit="1"/>
                        </wps:cNvSpPr>
                        <wps:spPr>
                          <a:xfrm>
                            <a:off x="0" y="0"/>
                            <a:ext cx="8100" cy="2964"/>
                          </a:xfrm>
                          <a:prstGeom prst="rect">
                            <a:avLst/>
                          </a:prstGeom>
                          <a:noFill/>
                          <a:ln w="9525">
                            <a:noFill/>
                          </a:ln>
                          <a:effectLst/>
                        </wps:spPr>
                        <wps:bodyPr upright="1"/>
                      </wps:wsp>
                      <wps:wsp>
                        <wps:cNvPr id="151" name="文本框 134492"/>
                        <wps:cNvSpPr txBox="1"/>
                        <wps:spPr>
                          <a:xfrm>
                            <a:off x="3780" y="312"/>
                            <a:ext cx="2700" cy="468"/>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pPr>
                              <w:r>
                                <w:rPr>
                                  <w:rFonts w:hint="eastAsia"/>
                                </w:rPr>
                                <w:t>事故现场负责人</w:t>
                              </w:r>
                            </w:p>
                          </w:txbxContent>
                        </wps:txbx>
                        <wps:bodyPr upright="1"/>
                      </wps:wsp>
                      <wps:wsp>
                        <wps:cNvPr id="152" name="直线 134493"/>
                        <wps:cNvCnPr/>
                        <wps:spPr>
                          <a:xfrm>
                            <a:off x="5145" y="780"/>
                            <a:ext cx="1" cy="468"/>
                          </a:xfrm>
                          <a:prstGeom prst="line">
                            <a:avLst/>
                          </a:prstGeom>
                          <a:ln w="9525" cap="flat" cmpd="sng">
                            <a:solidFill>
                              <a:srgbClr val="000000"/>
                            </a:solidFill>
                            <a:prstDash val="solid"/>
                            <a:headEnd type="none" w="med" len="med"/>
                            <a:tailEnd type="triangle" w="med" len="med"/>
                          </a:ln>
                          <a:effectLst/>
                        </wps:spPr>
                        <wps:bodyPr upright="1"/>
                      </wps:wsp>
                      <wps:wsp>
                        <wps:cNvPr id="153" name="文本框 134494"/>
                        <wps:cNvSpPr txBox="1"/>
                        <wps:spPr>
                          <a:xfrm>
                            <a:off x="3780" y="1248"/>
                            <a:ext cx="2700" cy="468"/>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pPr>
                              <w:r>
                                <w:rPr>
                                  <w:rFonts w:hint="eastAsia"/>
                                </w:rPr>
                                <w:t>事故应急救援指挥部</w:t>
                              </w:r>
                            </w:p>
                          </w:txbxContent>
                        </wps:txbx>
                        <wps:bodyPr upright="1"/>
                      </wps:wsp>
                      <wps:wsp>
                        <wps:cNvPr id="154" name="直线 134495"/>
                        <wps:cNvCnPr/>
                        <wps:spPr>
                          <a:xfrm>
                            <a:off x="5145" y="1716"/>
                            <a:ext cx="1" cy="468"/>
                          </a:xfrm>
                          <a:prstGeom prst="line">
                            <a:avLst/>
                          </a:prstGeom>
                          <a:ln w="9525" cap="flat" cmpd="sng">
                            <a:solidFill>
                              <a:srgbClr val="000000"/>
                            </a:solidFill>
                            <a:prstDash val="solid"/>
                            <a:headEnd type="none" w="med" len="med"/>
                            <a:tailEnd type="triangle" w="med" len="med"/>
                          </a:ln>
                          <a:effectLst/>
                        </wps:spPr>
                        <wps:bodyPr upright="1"/>
                      </wps:wsp>
                      <wps:wsp>
                        <wps:cNvPr id="155" name="文本框 134496"/>
                        <wps:cNvSpPr txBox="1"/>
                        <wps:spPr>
                          <a:xfrm>
                            <a:off x="3420" y="2184"/>
                            <a:ext cx="3420" cy="468"/>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pPr>
                              <w:r>
                                <w:rPr>
                                  <w:rFonts w:hint="eastAsia"/>
                                </w:rPr>
                                <w:t>相关主管部门</w:t>
                              </w:r>
                            </w:p>
                          </w:txbxContent>
                        </wps:txbx>
                        <wps:bodyPr upright="1"/>
                      </wps:wsp>
                      <wps:wsp>
                        <wps:cNvPr id="156" name="直线 134497"/>
                        <wps:cNvCnPr/>
                        <wps:spPr>
                          <a:xfrm>
                            <a:off x="6480" y="513"/>
                            <a:ext cx="900" cy="1"/>
                          </a:xfrm>
                          <a:prstGeom prst="line">
                            <a:avLst/>
                          </a:prstGeom>
                          <a:ln w="9525" cap="flat" cmpd="sng">
                            <a:solidFill>
                              <a:srgbClr val="000000"/>
                            </a:solidFill>
                            <a:prstDash val="solid"/>
                            <a:headEnd type="none" w="med" len="med"/>
                            <a:tailEnd type="none" w="med" len="med"/>
                          </a:ln>
                          <a:effectLst/>
                        </wps:spPr>
                        <wps:bodyPr upright="1"/>
                      </wps:wsp>
                      <wps:wsp>
                        <wps:cNvPr id="157" name="直线 134498"/>
                        <wps:cNvCnPr/>
                        <wps:spPr>
                          <a:xfrm>
                            <a:off x="7380" y="483"/>
                            <a:ext cx="1" cy="1998"/>
                          </a:xfrm>
                          <a:prstGeom prst="line">
                            <a:avLst/>
                          </a:prstGeom>
                          <a:ln w="9525" cap="flat" cmpd="sng">
                            <a:solidFill>
                              <a:srgbClr val="000000"/>
                            </a:solidFill>
                            <a:prstDash val="solid"/>
                            <a:headEnd type="none" w="med" len="med"/>
                            <a:tailEnd type="none" w="med" len="med"/>
                          </a:ln>
                          <a:effectLst/>
                        </wps:spPr>
                        <wps:bodyPr upright="1"/>
                      </wps:wsp>
                      <wps:wsp>
                        <wps:cNvPr id="158" name="直线 134499"/>
                        <wps:cNvCnPr/>
                        <wps:spPr>
                          <a:xfrm flipH="1">
                            <a:off x="6840" y="2445"/>
                            <a:ext cx="540" cy="1"/>
                          </a:xfrm>
                          <a:prstGeom prst="line">
                            <a:avLst/>
                          </a:prstGeom>
                          <a:ln w="9525" cap="flat" cmpd="sng">
                            <a:solidFill>
                              <a:srgbClr val="000000"/>
                            </a:solidFill>
                            <a:prstDash val="solid"/>
                            <a:headEnd type="none" w="med" len="med"/>
                            <a:tailEnd type="triangle" w="med" len="med"/>
                          </a:ln>
                          <a:effectLst/>
                        </wps:spPr>
                        <wps:bodyPr upright="1"/>
                      </wps:wsp>
                      <wps:wsp>
                        <wps:cNvPr id="159" name="直线 134500"/>
                        <wps:cNvCnPr/>
                        <wps:spPr>
                          <a:xfrm>
                            <a:off x="2310" y="528"/>
                            <a:ext cx="1455" cy="1"/>
                          </a:xfrm>
                          <a:prstGeom prst="line">
                            <a:avLst/>
                          </a:prstGeom>
                          <a:ln w="9525" cap="flat" cmpd="sng">
                            <a:solidFill>
                              <a:srgbClr val="000000"/>
                            </a:solidFill>
                            <a:prstDash val="solid"/>
                            <a:headEnd type="none" w="med" len="med"/>
                            <a:tailEnd type="none" w="med" len="med"/>
                          </a:ln>
                          <a:effectLst/>
                        </wps:spPr>
                        <wps:bodyPr upright="1"/>
                      </wps:wsp>
                      <wps:wsp>
                        <wps:cNvPr id="160" name="直线 134501"/>
                        <wps:cNvCnPr/>
                        <wps:spPr>
                          <a:xfrm>
                            <a:off x="2280" y="1473"/>
                            <a:ext cx="1500" cy="1"/>
                          </a:xfrm>
                          <a:prstGeom prst="line">
                            <a:avLst/>
                          </a:prstGeom>
                          <a:ln w="9525" cap="flat" cmpd="sng">
                            <a:solidFill>
                              <a:srgbClr val="000000"/>
                            </a:solidFill>
                            <a:prstDash val="solid"/>
                            <a:headEnd type="none" w="med" len="med"/>
                            <a:tailEnd type="none" w="med" len="med"/>
                          </a:ln>
                          <a:effectLst/>
                        </wps:spPr>
                        <wps:bodyPr upright="1"/>
                      </wps:wsp>
                      <wps:wsp>
                        <wps:cNvPr id="161" name="文本框 134502"/>
                        <wps:cNvSpPr txBox="1"/>
                        <wps:spPr>
                          <a:xfrm>
                            <a:off x="1185" y="762"/>
                            <a:ext cx="2220" cy="468"/>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拨打110、120或119</w:t>
                              </w:r>
                            </w:p>
                          </w:txbxContent>
                        </wps:txbx>
                        <wps:bodyPr upright="1"/>
                      </wps:wsp>
                      <wps:wsp>
                        <wps:cNvPr id="162" name="直线 134503"/>
                        <wps:cNvCnPr/>
                        <wps:spPr>
                          <a:xfrm>
                            <a:off x="2310" y="525"/>
                            <a:ext cx="1" cy="243"/>
                          </a:xfrm>
                          <a:prstGeom prst="line">
                            <a:avLst/>
                          </a:prstGeom>
                          <a:ln w="9525" cap="flat" cmpd="sng">
                            <a:solidFill>
                              <a:srgbClr val="000000"/>
                            </a:solidFill>
                            <a:prstDash val="solid"/>
                            <a:headEnd type="none" w="med" len="med"/>
                            <a:tailEnd type="triangle" w="med" len="med"/>
                          </a:ln>
                          <a:effectLst/>
                        </wps:spPr>
                        <wps:bodyPr upright="1"/>
                      </wps:wsp>
                      <wps:wsp>
                        <wps:cNvPr id="163" name="直线 134504"/>
                        <wps:cNvCnPr/>
                        <wps:spPr>
                          <a:xfrm flipV="1">
                            <a:off x="2283" y="1233"/>
                            <a:ext cx="1" cy="240"/>
                          </a:xfrm>
                          <a:prstGeom prst="line">
                            <a:avLst/>
                          </a:prstGeom>
                          <a:ln w="9525" cap="flat" cmpd="sng">
                            <a:solidFill>
                              <a:srgbClr val="000000"/>
                            </a:solidFill>
                            <a:prstDash val="solid"/>
                            <a:headEnd type="none" w="med" len="med"/>
                            <a:tailEnd type="triangle" w="med" len="med"/>
                          </a:ln>
                          <a:effectLst/>
                        </wps:spPr>
                        <wps:bodyPr upright="1"/>
                      </wps:wsp>
                    </wpg:wgp>
                  </a:graphicData>
                </a:graphic>
              </wp:anchor>
            </w:drawing>
          </mc:Choice>
          <mc:Fallback>
            <w:pict>
              <v:group id="组合 134490" o:spid="_x0000_s1026" o:spt="203" style="position:absolute;left:0pt;margin-left:-73.5pt;margin-top:4.1pt;height:148.2pt;width:406.5pt;mso-position-horizontal-relative:char;mso-position-vertical-relative:line;mso-wrap-distance-bottom:0pt;mso-wrap-distance-top:0pt;z-index:251645952;mso-width-relative:page;mso-height-relative:page;" coordsize="8100,2964" o:gfxdata="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AAAAAZHJz&#10;L1BLAQIUABQAAAAIAIdO4kBIxcma2gAAAAoBAAAPAAAAAAAAAAEAIAAAACIAAABkcnMvZG93bnJl&#10;di54bWxQSwECFAAUAAAACACHTuJASqf4wKcEAAAMIQAADgAAAAAAAAABACAAAAApAQAAZHJzL2Uy&#10;b0RvYy54bWxQSwUGAAAAAAYABgBZAQAAQggAAAAA&#10;">
                <o:lock v:ext="edit" aspectratio="f"/>
                <v:rect id="图片 134491" o:spid="_x0000_s1026" o:spt="1" style="position:absolute;left:0;top:0;height:2964;width:8100;" filled="f" stroked="f" coordsize="21600,21600" o:gfxdata="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fs4K/&#10;AAAA3AAAAA8AAAAAAAAAAQAgAAAAIgAAAGRycy9kb3ducmV2LnhtbFBLAQIUABQAAAAIAIdO4kAz&#10;LwWeOwAAADkAAAAQAAAAAAAAAAEAIAAAAA4BAABkcnMvc2hhcGV4bWwueG1sUEsFBgAAAAAGAAYA&#10;WwEAALgDAAAAAA==&#10;">
                  <v:fill on="f" focussize="0,0"/>
                  <v:stroke on="f"/>
                  <v:imagedata o:title=""/>
                  <o:lock v:ext="edit" text="t" aspectratio="t"/>
                </v:rect>
                <v:shape id="文本框 134492" o:spid="_x0000_s1026" o:spt="202" type="#_x0000_t202" style="position:absolute;left:3780;top:312;height:468;width:2700;" fillcolor="#FFFFFF" filled="t" stroked="t" coordsize="21600,21600" o:gfxdata="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JBwIe5AAAA3AAA&#10;AA8AAAAAAAAAAQAgAAAAIgAAAGRycy9kb3ducmV2LnhtbFBLAQIUABQAAAAIAIdO4kAzLwWeOwAA&#10;ADkAAAAQAAAAAAAAAAEAIAAAAAgBAABkcnMvc2hhcGV4bWwueG1sUEsFBgAAAAAGAAYAWwEAALID&#10;AAAAAA==&#10;">
                  <v:fill on="t" focussize="0,0"/>
                  <v:stroke weight="1.5pt" color="#000000" joinstyle="miter"/>
                  <v:imagedata o:title=""/>
                  <o:lock v:ext="edit" aspectratio="f"/>
                  <v:textbox>
                    <w:txbxContent>
                      <w:p>
                        <w:pPr>
                          <w:jc w:val="center"/>
                        </w:pPr>
                        <w:r>
                          <w:rPr>
                            <w:rFonts w:hint="eastAsia"/>
                          </w:rPr>
                          <w:t>事故现场负责人</w:t>
                        </w:r>
                      </w:p>
                    </w:txbxContent>
                  </v:textbox>
                </v:shape>
                <v:line id="直线 134493" o:spid="_x0000_s1026" o:spt="20" style="position:absolute;left:5145;top:780;height:468;width:1;" filled="f" stroked="t" coordsize="21600,21600" o:gfxdata="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DqR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134494" o:spid="_x0000_s1026" o:spt="202" type="#_x0000_t202" style="position:absolute;left:3780;top:1248;height:468;width:2700;" fillcolor="#FFFFFF" filled="t" stroked="t" coordsize="21600,21600" o:gfxdata="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d/7a7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pPr>
                          <w:jc w:val="center"/>
                        </w:pPr>
                        <w:r>
                          <w:rPr>
                            <w:rFonts w:hint="eastAsia"/>
                          </w:rPr>
                          <w:t>事故应急救援指挥部</w:t>
                        </w:r>
                      </w:p>
                    </w:txbxContent>
                  </v:textbox>
                </v:shape>
                <v:line id="直线 134495" o:spid="_x0000_s1026" o:spt="20" style="position:absolute;left:5145;top:1716;height:468;width:1;" filled="f" stroked="t" coordsize="21600,21600" o:gfxdata="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Nde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34496" o:spid="_x0000_s1026" o:spt="202" type="#_x0000_t202" style="position:absolute;left:3420;top:2184;height:468;width:3420;" fillcolor="#FFFFFF" filled="t" stroked="t" coordsize="21600,21600" o:gfxdata="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16xoS5AAAA3AAA&#10;AA8AAAAAAAAAAQAgAAAAIgAAAGRycy9kb3ducmV2LnhtbFBLAQIUABQAAAAIAIdO4kAzLwWeOwAA&#10;ADkAAAAQAAAAAAAAAAEAIAAAAAgBAABkcnMvc2hhcGV4bWwueG1sUEsFBgAAAAAGAAYAWwEAALID&#10;AAAAAA==&#10;">
                  <v:fill on="t" focussize="0,0"/>
                  <v:stroke weight="1.5pt" color="#000000" joinstyle="miter"/>
                  <v:imagedata o:title=""/>
                  <o:lock v:ext="edit" aspectratio="f"/>
                  <v:textbox>
                    <w:txbxContent>
                      <w:p>
                        <w:pPr>
                          <w:jc w:val="center"/>
                        </w:pPr>
                        <w:r>
                          <w:rPr>
                            <w:rFonts w:hint="eastAsia"/>
                          </w:rPr>
                          <w:t>相关主管部门</w:t>
                        </w:r>
                      </w:p>
                    </w:txbxContent>
                  </v:textbox>
                </v:shape>
                <v:line id="直线 134497" o:spid="_x0000_s1026" o:spt="20" style="position:absolute;left:6480;top:513;height:1;width:900;" filled="f" stroked="t" coordsize="21600,21600" o:gfxdata="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4vV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34498" o:spid="_x0000_s1026" o:spt="20" style="position:absolute;left:7380;top:483;height:1998;width:1;" filled="f" stroked="t" coordsize="21600,21600" o:gfxdata="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py5O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34499" o:spid="_x0000_s1026" o:spt="20" style="position:absolute;left:6840;top:2445;flip:x;height:1;width:540;" filled="f" stroked="t" coordsize="21600,21600" o:gfxdata="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G0R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34500" o:spid="_x0000_s1026" o:spt="20" style="position:absolute;left:2310;top:528;height:1;width:1455;" filled="f" stroked="t" coordsize="21600,21600" o:gfxdata="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dB+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34501" o:spid="_x0000_s1026" o:spt="20" style="position:absolute;left:2280;top:1473;height:1;width:1500;" filled="f" stroked="t" coordsize="21600,21600" o:gfxdata="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ifI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文本框 134502" o:spid="_x0000_s1026" o:spt="202" type="#_x0000_t202" style="position:absolute;left:1185;top:762;height:468;width:2220;" fillcolor="#FFFFFF" filled="t" stroked="t" coordsize="21600,21600" o:gfxdata="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tCjq5AAAA3AAA&#10;AA8AAAAAAAAAAQAgAAAAIgAAAGRycy9kb3ducmV2LnhtbFBLAQIUABQAAAAIAIdO4kAzLwWeOwAA&#10;ADkAAAAQAAAAAAAAAAEAIAAAAAgBAABkcnMvc2hhcGV4bWwueG1sUEsFBgAAAAAGAAYAWwEAALID&#10;AAAAAA==&#10;">
                  <v:fill on="t" focussize="0,0"/>
                  <v:stroke weight="1.5pt" color="#000000" joinstyle="miter"/>
                  <v:imagedata o:title=""/>
                  <o:lock v:ext="edit" aspectratio="f"/>
                  <v:textbox>
                    <w:txbxContent>
                      <w:p>
                        <w:pPr>
                          <w:jc w:val="center"/>
                          <w:rPr>
                            <w:szCs w:val="21"/>
                          </w:rPr>
                        </w:pPr>
                        <w:r>
                          <w:rPr>
                            <w:rFonts w:hint="eastAsia"/>
                            <w:szCs w:val="21"/>
                          </w:rPr>
                          <w:t>拨打110、120或119</w:t>
                        </w:r>
                      </w:p>
                    </w:txbxContent>
                  </v:textbox>
                </v:shape>
                <v:line id="直线 134503" o:spid="_x0000_s1026" o:spt="20" style="position:absolute;left:2310;top:525;height:243;width:1;" filled="f" stroked="t" coordsize="21600,21600" o:gfxdata="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8IP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134504" o:spid="_x0000_s1026" o:spt="20" style="position:absolute;left:2283;top:1233;flip:y;height:240;width:1;" filled="f" stroked="t" coordsize="21600,21600" o:gfxdata="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Don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w10:wrap type="topAndBottom"/>
              </v:group>
            </w:pict>
          </mc:Fallback>
        </mc:AlternateContent>
      </w:r>
      <w:r>
        <w:rPr>
          <w:rFonts w:hint="eastAsia" w:ascii="宋体" w:hAnsi="宋体" w:cs="宋体"/>
        </w:rPr>
        <w:t>图3-1信息报告流程图</w:t>
      </w:r>
    </w:p>
    <w:p>
      <w:pPr>
        <w:spacing w:line="540" w:lineRule="exact"/>
        <w:ind w:firstLine="560" w:firstLineChars="200"/>
        <w:rPr>
          <w:rFonts w:ascii="宋体" w:hAnsi="宋体" w:cs="宋体"/>
          <w:sz w:val="28"/>
          <w:szCs w:val="28"/>
        </w:rPr>
      </w:pPr>
      <w:bookmarkStart w:id="500" w:name="_Toc12248"/>
      <w:bookmarkStart w:id="501" w:name="_Toc469406133"/>
      <w:bookmarkStart w:id="502" w:name="_Toc469471570"/>
      <w:r>
        <w:rPr>
          <w:rFonts w:hint="eastAsia" w:ascii="宋体" w:hAnsi="宋体" w:cs="宋体"/>
          <w:sz w:val="28"/>
          <w:szCs w:val="28"/>
        </w:rPr>
        <w:t>3.1.2信息上报</w:t>
      </w:r>
      <w:bookmarkEnd w:id="500"/>
      <w:bookmarkEnd w:id="501"/>
      <w:bookmarkEnd w:id="502"/>
    </w:p>
    <w:p>
      <w:pPr>
        <w:spacing w:line="540" w:lineRule="exact"/>
        <w:ind w:firstLine="560" w:firstLineChars="200"/>
        <w:rPr>
          <w:rFonts w:ascii="宋体" w:hAnsi="宋体" w:cs="宋体"/>
          <w:sz w:val="28"/>
          <w:szCs w:val="28"/>
        </w:rPr>
      </w:pPr>
      <w:r>
        <w:rPr>
          <w:rFonts w:hint="eastAsia" w:ascii="宋体" w:hAnsi="宋体" w:cs="宋体"/>
          <w:sz w:val="28"/>
          <w:szCs w:val="28"/>
        </w:rPr>
        <w:t>事故发生后，现场总指挥应在1小时内向负有安全生产监督管理职责的有关部门报告。</w:t>
      </w:r>
    </w:p>
    <w:p>
      <w:pPr>
        <w:spacing w:line="540" w:lineRule="exact"/>
        <w:ind w:firstLine="560" w:firstLineChars="200"/>
        <w:rPr>
          <w:rFonts w:ascii="宋体" w:hAnsi="宋体" w:cs="宋体"/>
          <w:sz w:val="28"/>
          <w:szCs w:val="28"/>
        </w:rPr>
      </w:pPr>
      <w:r>
        <w:rPr>
          <w:rFonts w:hint="eastAsia" w:ascii="宋体" w:hAnsi="宋体" w:cs="宋体"/>
          <w:sz w:val="28"/>
          <w:szCs w:val="28"/>
        </w:rPr>
        <w:t>事故报告应当包括如下内容：</w:t>
      </w:r>
    </w:p>
    <w:p>
      <w:pPr>
        <w:spacing w:line="540" w:lineRule="exact"/>
        <w:ind w:firstLine="560" w:firstLineChars="200"/>
        <w:rPr>
          <w:rFonts w:ascii="宋体" w:hAnsi="宋体" w:cs="宋体"/>
          <w:sz w:val="28"/>
          <w:szCs w:val="28"/>
        </w:rPr>
      </w:pPr>
      <w:r>
        <w:rPr>
          <w:rFonts w:hint="eastAsia" w:ascii="宋体" w:hAnsi="宋体" w:cs="宋体"/>
          <w:sz w:val="28"/>
          <w:szCs w:val="28"/>
        </w:rPr>
        <w:t>1）事故发生单位概况；</w:t>
      </w:r>
    </w:p>
    <w:p>
      <w:pPr>
        <w:spacing w:line="540" w:lineRule="exact"/>
        <w:ind w:firstLine="560" w:firstLineChars="200"/>
        <w:rPr>
          <w:rFonts w:ascii="宋体" w:hAnsi="宋体" w:cs="宋体"/>
          <w:sz w:val="28"/>
          <w:szCs w:val="28"/>
        </w:rPr>
      </w:pPr>
      <w:r>
        <w:rPr>
          <w:rFonts w:hint="eastAsia" w:ascii="宋体" w:hAnsi="宋体" w:cs="宋体"/>
          <w:sz w:val="28"/>
          <w:szCs w:val="28"/>
        </w:rPr>
        <w:t>2）事故发生的时间、地点以及事故现场情况；</w:t>
      </w:r>
    </w:p>
    <w:p>
      <w:pPr>
        <w:spacing w:line="540" w:lineRule="exact"/>
        <w:ind w:firstLine="560" w:firstLineChars="200"/>
        <w:rPr>
          <w:rFonts w:ascii="宋体" w:hAnsi="宋体" w:cs="宋体"/>
          <w:sz w:val="28"/>
          <w:szCs w:val="28"/>
        </w:rPr>
      </w:pPr>
      <w:r>
        <w:rPr>
          <w:rFonts w:hint="eastAsia" w:ascii="宋体" w:hAnsi="宋体" w:cs="宋体"/>
          <w:sz w:val="28"/>
          <w:szCs w:val="28"/>
        </w:rPr>
        <w:t>3）事故的简要经过；</w:t>
      </w:r>
    </w:p>
    <w:p>
      <w:pPr>
        <w:spacing w:line="540" w:lineRule="exact"/>
        <w:ind w:firstLine="560" w:firstLineChars="200"/>
        <w:rPr>
          <w:rFonts w:ascii="宋体" w:hAnsi="宋体" w:cs="宋体"/>
          <w:sz w:val="28"/>
          <w:szCs w:val="28"/>
        </w:rPr>
      </w:pPr>
      <w:r>
        <w:rPr>
          <w:rFonts w:hint="eastAsia" w:ascii="宋体" w:hAnsi="宋体" w:cs="宋体"/>
          <w:sz w:val="28"/>
          <w:szCs w:val="28"/>
        </w:rPr>
        <w:t>4）事故已经造成或者可能造成的伤亡人数（包括下落不明的人数）和初步估计的直接经济损失；</w:t>
      </w:r>
    </w:p>
    <w:p>
      <w:pPr>
        <w:spacing w:line="540" w:lineRule="exact"/>
        <w:ind w:firstLine="560" w:firstLineChars="200"/>
        <w:rPr>
          <w:rFonts w:ascii="宋体" w:hAnsi="宋体" w:cs="宋体"/>
          <w:sz w:val="28"/>
          <w:szCs w:val="28"/>
        </w:rPr>
      </w:pPr>
      <w:r>
        <w:rPr>
          <w:rFonts w:hint="eastAsia" w:ascii="宋体" w:hAnsi="宋体" w:cs="宋体"/>
          <w:sz w:val="28"/>
          <w:szCs w:val="28"/>
        </w:rPr>
        <w:t>5）已经采取的措施；</w:t>
      </w:r>
    </w:p>
    <w:p>
      <w:pPr>
        <w:spacing w:line="540" w:lineRule="exact"/>
        <w:ind w:firstLine="560" w:firstLineChars="200"/>
        <w:rPr>
          <w:rFonts w:ascii="宋体" w:hAnsi="宋体" w:cs="宋体"/>
          <w:sz w:val="28"/>
          <w:szCs w:val="28"/>
        </w:rPr>
      </w:pPr>
      <w:r>
        <w:rPr>
          <w:rFonts w:hint="eastAsia" w:ascii="宋体" w:hAnsi="宋体" w:cs="宋体"/>
          <w:sz w:val="28"/>
          <w:szCs w:val="28"/>
        </w:rPr>
        <w:t>6）其它应当报告的情况。</w:t>
      </w:r>
    </w:p>
    <w:p>
      <w:pPr>
        <w:spacing w:line="540" w:lineRule="exact"/>
        <w:ind w:firstLine="560" w:firstLineChars="200"/>
        <w:rPr>
          <w:rFonts w:ascii="宋体" w:hAnsi="宋体" w:cs="宋体"/>
          <w:sz w:val="28"/>
          <w:szCs w:val="28"/>
        </w:rPr>
      </w:pPr>
      <w:r>
        <w:rPr>
          <w:rFonts w:hint="eastAsia" w:ascii="宋体" w:hAnsi="宋体" w:cs="宋体"/>
          <w:sz w:val="28"/>
          <w:szCs w:val="28"/>
        </w:rPr>
        <w:t>情况紧急时，事故现场有关人员可以直接向负有安全生产监督管理职责的有关部门报告。</w:t>
      </w:r>
    </w:p>
    <w:p>
      <w:pPr>
        <w:spacing w:line="540" w:lineRule="exact"/>
        <w:ind w:firstLine="560" w:firstLineChars="200"/>
        <w:rPr>
          <w:rFonts w:ascii="宋体" w:hAnsi="宋体" w:cs="宋体"/>
          <w:sz w:val="28"/>
          <w:szCs w:val="28"/>
        </w:rPr>
      </w:pPr>
      <w:bookmarkStart w:id="503" w:name="_Toc469406134"/>
      <w:bookmarkStart w:id="504" w:name="_Toc469471571"/>
      <w:bookmarkStart w:id="505" w:name="_Toc3012"/>
      <w:r>
        <w:rPr>
          <w:rFonts w:hint="eastAsia" w:ascii="宋体" w:hAnsi="宋体" w:cs="宋体"/>
          <w:sz w:val="28"/>
          <w:szCs w:val="28"/>
        </w:rPr>
        <w:t>3.1.3信息传递</w:t>
      </w:r>
      <w:bookmarkEnd w:id="503"/>
      <w:bookmarkEnd w:id="504"/>
      <w:bookmarkEnd w:id="505"/>
    </w:p>
    <w:p>
      <w:pPr>
        <w:spacing w:line="540" w:lineRule="exact"/>
        <w:ind w:firstLine="560" w:firstLineChars="200"/>
        <w:rPr>
          <w:rFonts w:ascii="宋体" w:hAnsi="宋体" w:cs="宋体"/>
          <w:sz w:val="28"/>
          <w:szCs w:val="28"/>
        </w:rPr>
      </w:pPr>
      <w:r>
        <w:rPr>
          <w:rFonts w:hint="eastAsia" w:ascii="宋体" w:hAnsi="宋体" w:cs="宋体"/>
          <w:sz w:val="28"/>
          <w:szCs w:val="28"/>
        </w:rPr>
        <w:t>事故发生后，现场负责人通过内部电话，固定电话，手机等通讯手段，快速向事故应急救援指挥部报告。当发生的事故可能波及企业外时，由事故应急救援指挥部通过电话、互联网、人员信息传递等通讯手段，迅速向周边企业、相关人员通报事故简况。</w:t>
      </w:r>
    </w:p>
    <w:p>
      <w:pPr>
        <w:spacing w:line="540" w:lineRule="exact"/>
        <w:ind w:firstLine="560" w:firstLineChars="200"/>
        <w:rPr>
          <w:rFonts w:ascii="宋体" w:hAnsi="宋体" w:cs="宋体"/>
          <w:sz w:val="28"/>
          <w:szCs w:val="28"/>
        </w:rPr>
      </w:pPr>
      <w:r>
        <w:rPr>
          <w:rFonts w:hint="eastAsia" w:ascii="宋体" w:hAnsi="宋体" w:cs="宋体"/>
          <w:sz w:val="28"/>
          <w:szCs w:val="28"/>
        </w:rPr>
        <w:t>在发布信息时，必须发布事态的紧急程度，提出撤离的具体方法和方式。撤离方式有步行和车辆运输两种。撤离方法中应明确采取的预防措施、注意事项、撤离方向和撤离距离，撤离应有组织性。</w:t>
      </w:r>
    </w:p>
    <w:p>
      <w:pPr>
        <w:pStyle w:val="7"/>
        <w:spacing w:before="0" w:after="0" w:line="360" w:lineRule="auto"/>
        <w:rPr>
          <w:rFonts w:ascii="宋体" w:hAnsi="宋体" w:cs="宋体"/>
          <w:kern w:val="0"/>
          <w:sz w:val="28"/>
          <w:szCs w:val="28"/>
        </w:rPr>
      </w:pPr>
      <w:bookmarkStart w:id="506" w:name="_Toc19586"/>
      <w:bookmarkStart w:id="507" w:name="_Toc469471572"/>
      <w:bookmarkStart w:id="508" w:name="_Toc469406135"/>
      <w:bookmarkStart w:id="509" w:name="_Toc17661"/>
      <w:r>
        <w:rPr>
          <w:rFonts w:hint="eastAsia" w:ascii="宋体" w:hAnsi="宋体" w:cs="宋体"/>
          <w:kern w:val="0"/>
          <w:sz w:val="28"/>
          <w:szCs w:val="28"/>
        </w:rPr>
        <w:t>3.2应急响应</w:t>
      </w:r>
      <w:bookmarkEnd w:id="506"/>
      <w:bookmarkEnd w:id="507"/>
      <w:bookmarkEnd w:id="508"/>
      <w:bookmarkEnd w:id="509"/>
    </w:p>
    <w:p>
      <w:pPr>
        <w:spacing w:line="540" w:lineRule="exact"/>
        <w:ind w:firstLine="560" w:firstLineChars="200"/>
        <w:rPr>
          <w:rFonts w:ascii="宋体" w:hAnsi="宋体" w:cs="宋体"/>
          <w:sz w:val="28"/>
          <w:szCs w:val="28"/>
        </w:rPr>
      </w:pPr>
      <w:bookmarkStart w:id="510" w:name="_Toc469471573"/>
      <w:bookmarkStart w:id="511" w:name="_Toc469406136"/>
      <w:bookmarkStart w:id="512" w:name="_Toc11316"/>
      <w:r>
        <w:rPr>
          <w:rFonts w:hint="eastAsia" w:ascii="宋体" w:hAnsi="宋体" w:cs="宋体"/>
          <w:sz w:val="28"/>
          <w:szCs w:val="28"/>
        </w:rPr>
        <w:t>3.2.1 响应分级</w:t>
      </w:r>
      <w:bookmarkEnd w:id="510"/>
      <w:bookmarkEnd w:id="511"/>
      <w:bookmarkEnd w:id="512"/>
    </w:p>
    <w:p>
      <w:pPr>
        <w:spacing w:line="540" w:lineRule="exact"/>
        <w:ind w:firstLine="560" w:firstLineChars="200"/>
        <w:rPr>
          <w:rFonts w:ascii="宋体" w:hAnsi="宋体" w:cs="宋体"/>
          <w:sz w:val="28"/>
          <w:szCs w:val="28"/>
        </w:rPr>
      </w:pPr>
      <w:r>
        <w:rPr>
          <w:rFonts w:hint="eastAsia" w:ascii="宋体" w:hAnsi="宋体" w:cs="宋体"/>
          <w:sz w:val="28"/>
          <w:szCs w:val="28"/>
        </w:rPr>
        <w:t>事故响应按照分级负责的原则，根据事故危害、事故后果、影响范围和事态控制能力，本预案应急响应分为三级响应、二级响应和一级响应。</w:t>
      </w:r>
    </w:p>
    <w:p>
      <w:pPr>
        <w:spacing w:line="540" w:lineRule="exact"/>
        <w:ind w:firstLine="560" w:firstLineChars="200"/>
        <w:rPr>
          <w:rFonts w:ascii="宋体" w:hAnsi="宋体" w:cs="宋体"/>
          <w:sz w:val="28"/>
          <w:szCs w:val="28"/>
        </w:rPr>
      </w:pPr>
      <w:r>
        <w:rPr>
          <w:rFonts w:hint="eastAsia" w:ascii="宋体" w:hAnsi="宋体" w:cs="宋体"/>
          <w:sz w:val="28"/>
          <w:szCs w:val="28"/>
        </w:rPr>
        <w:t>三级响应：由安全部店长或现场负责人启动应急预案；召集全体员工到场抢险，采取扑救、疏散车辆、切断电源、现场隔离、通道封堵，并组织转移物资、危险区域看守等应急措施进行处置等应急措施进行处置。 </w:t>
      </w:r>
    </w:p>
    <w:p>
      <w:pPr>
        <w:spacing w:line="540" w:lineRule="exact"/>
        <w:ind w:firstLine="560" w:firstLineChars="200"/>
        <w:rPr>
          <w:rFonts w:ascii="宋体" w:hAnsi="宋体" w:cs="宋体"/>
          <w:sz w:val="28"/>
          <w:szCs w:val="28"/>
        </w:rPr>
      </w:pPr>
      <w:r>
        <w:rPr>
          <w:rFonts w:hint="eastAsia" w:ascii="宋体" w:hAnsi="宋体" w:cs="宋体"/>
          <w:sz w:val="28"/>
          <w:szCs w:val="28"/>
        </w:rPr>
        <w:t>二级响应：由安全部店长或现场负责人启动应急预案，根据事故或事件类型与严重程度，及时向相应的外部应急救援单位报告求援，并在做好防护性措施的同时，配合外部应急救援机构开展抢险行动。</w:t>
      </w:r>
    </w:p>
    <w:p>
      <w:pPr>
        <w:spacing w:line="540" w:lineRule="exact"/>
        <w:ind w:firstLine="560" w:firstLineChars="200"/>
        <w:rPr>
          <w:rFonts w:ascii="宋体" w:hAnsi="宋体" w:cs="宋体"/>
          <w:sz w:val="28"/>
          <w:szCs w:val="28"/>
        </w:rPr>
      </w:pPr>
      <w:r>
        <w:rPr>
          <w:rFonts w:hint="eastAsia" w:ascii="宋体" w:hAnsi="宋体" w:cs="宋体"/>
          <w:sz w:val="28"/>
          <w:szCs w:val="28"/>
        </w:rPr>
        <w:t>一级响应：由公司负责人启动应急预案，根据事故或事件类型与严重程度，及时向相应的外部应急救援单位报告求援，并在做好防护性措施的同时，配合外部应急救援机构开展抢险行动。</w:t>
      </w:r>
    </w:p>
    <w:p>
      <w:pPr>
        <w:spacing w:line="540" w:lineRule="exact"/>
        <w:ind w:firstLine="560" w:firstLineChars="200"/>
        <w:rPr>
          <w:rFonts w:ascii="宋体" w:hAnsi="宋体" w:cs="宋体"/>
          <w:sz w:val="28"/>
          <w:szCs w:val="28"/>
        </w:rPr>
      </w:pPr>
      <w:bookmarkStart w:id="513" w:name="_Toc2313"/>
      <w:bookmarkStart w:id="514" w:name="_Toc469471574"/>
      <w:bookmarkStart w:id="515" w:name="_Toc469406137"/>
      <w:r>
        <w:rPr>
          <w:rFonts w:hint="eastAsia" w:ascii="宋体" w:hAnsi="宋体" w:cs="宋体"/>
          <w:sz w:val="28"/>
          <w:szCs w:val="28"/>
        </w:rPr>
        <w:t>3.2.2 响应程序</w:t>
      </w:r>
      <w:bookmarkEnd w:id="513"/>
      <w:bookmarkEnd w:id="514"/>
      <w:bookmarkEnd w:id="515"/>
    </w:p>
    <w:p>
      <w:pPr>
        <w:spacing w:line="540" w:lineRule="exact"/>
        <w:ind w:firstLine="560" w:firstLineChars="200"/>
        <w:rPr>
          <w:rFonts w:ascii="宋体" w:hAnsi="宋体" w:cs="宋体"/>
          <w:sz w:val="28"/>
          <w:szCs w:val="28"/>
        </w:rPr>
      </w:pPr>
      <w:r>
        <w:rPr>
          <w:rFonts w:hint="eastAsia" w:ascii="宋体" w:hAnsi="宋体" w:cs="宋体"/>
          <w:sz w:val="28"/>
          <w:szCs w:val="28"/>
        </w:rPr>
        <w:t>本专项应急预案的响应程序如下：</w:t>
      </w:r>
    </w:p>
    <w:p>
      <w:pPr>
        <w:adjustRightInd w:val="0"/>
        <w:snapToGrid w:val="0"/>
        <w:spacing w:beforeLines="50" w:afterLines="50" w:line="360" w:lineRule="auto"/>
        <w:rPr>
          <w:rFonts w:ascii="宋体" w:hAnsi="宋体" w:cs="宋体"/>
          <w:sz w:val="28"/>
        </w:rPr>
      </w:pPr>
      <w:r>
        <w:rPr>
          <w:rFonts w:ascii="宋体" w:hAnsi="宋体" w:cs="宋体"/>
          <w:sz w:val="20"/>
        </w:rPr>
        <mc:AlternateContent>
          <mc:Choice Requires="wpg">
            <w:drawing>
              <wp:anchor distT="0" distB="0" distL="114300" distR="114300" simplePos="0" relativeHeight="251644928" behindDoc="0" locked="0" layoutInCell="1" allowOverlap="1">
                <wp:simplePos x="0" y="0"/>
                <wp:positionH relativeFrom="character">
                  <wp:posOffset>174625</wp:posOffset>
                </wp:positionH>
                <wp:positionV relativeFrom="line">
                  <wp:posOffset>-26670</wp:posOffset>
                </wp:positionV>
                <wp:extent cx="5143500" cy="1682750"/>
                <wp:effectExtent l="0" t="0" r="0" b="0"/>
                <wp:wrapTopAndBottom/>
                <wp:docPr id="215" name="组合 134313"/>
                <wp:cNvGraphicFramePr/>
                <a:graphic xmlns:a="http://schemas.openxmlformats.org/drawingml/2006/main">
                  <a:graphicData uri="http://schemas.microsoft.com/office/word/2010/wordprocessingGroup">
                    <wpg:wgp>
                      <wpg:cNvGrpSpPr/>
                      <wpg:grpSpPr>
                        <a:xfrm>
                          <a:off x="0" y="0"/>
                          <a:ext cx="5143500" cy="1682750"/>
                          <a:chOff x="0" y="0"/>
                          <a:chExt cx="8100" cy="2652"/>
                        </a:xfrm>
                        <a:effectLst/>
                      </wpg:grpSpPr>
                      <wps:wsp>
                        <wps:cNvPr id="201" name="图片 134314"/>
                        <wps:cNvSpPr>
                          <a:spLocks noChangeAspect="1" noTextEdit="1"/>
                        </wps:cNvSpPr>
                        <wps:spPr>
                          <a:xfrm>
                            <a:off x="0" y="0"/>
                            <a:ext cx="8100" cy="2652"/>
                          </a:xfrm>
                          <a:prstGeom prst="rect">
                            <a:avLst/>
                          </a:prstGeom>
                          <a:noFill/>
                          <a:ln w="9525">
                            <a:noFill/>
                          </a:ln>
                          <a:effectLst/>
                        </wps:spPr>
                        <wps:bodyPr upright="1"/>
                      </wps:wsp>
                      <wps:wsp>
                        <wps:cNvPr id="202" name="文本框 134315"/>
                        <wps:cNvSpPr txBox="1"/>
                        <wps:spPr>
                          <a:xfrm>
                            <a:off x="541" y="93"/>
                            <a:ext cx="539" cy="234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rPr>
                                <w:t>报警</w:t>
                              </w:r>
                            </w:p>
                          </w:txbxContent>
                        </wps:txbx>
                        <wps:bodyPr vert="eaVert" upright="1"/>
                      </wps:wsp>
                      <wps:wsp>
                        <wps:cNvPr id="203" name="直线 134316"/>
                        <wps:cNvCnPr/>
                        <wps:spPr>
                          <a:xfrm>
                            <a:off x="1080" y="1257"/>
                            <a:ext cx="540" cy="1"/>
                          </a:xfrm>
                          <a:prstGeom prst="line">
                            <a:avLst/>
                          </a:prstGeom>
                          <a:ln w="9525" cap="flat" cmpd="sng">
                            <a:solidFill>
                              <a:srgbClr val="000000"/>
                            </a:solidFill>
                            <a:prstDash val="solid"/>
                            <a:headEnd type="none" w="med" len="med"/>
                            <a:tailEnd type="triangle" w="med" len="med"/>
                          </a:ln>
                          <a:effectLst/>
                        </wps:spPr>
                        <wps:bodyPr upright="1"/>
                      </wps:wsp>
                      <wps:wsp>
                        <wps:cNvPr id="204" name="文本框 134317"/>
                        <wps:cNvSpPr txBox="1"/>
                        <wps:spPr>
                          <a:xfrm>
                            <a:off x="1620" y="93"/>
                            <a:ext cx="539" cy="234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rPr>
                                <w:t>接警</w:t>
                              </w:r>
                            </w:p>
                          </w:txbxContent>
                        </wps:txbx>
                        <wps:bodyPr vert="eaVert" upright="1"/>
                      </wps:wsp>
                      <wps:wsp>
                        <wps:cNvPr id="205" name="直线 134318"/>
                        <wps:cNvCnPr/>
                        <wps:spPr>
                          <a:xfrm>
                            <a:off x="2160" y="1257"/>
                            <a:ext cx="540" cy="1"/>
                          </a:xfrm>
                          <a:prstGeom prst="line">
                            <a:avLst/>
                          </a:prstGeom>
                          <a:ln w="9525" cap="flat" cmpd="sng">
                            <a:solidFill>
                              <a:srgbClr val="000000"/>
                            </a:solidFill>
                            <a:prstDash val="solid"/>
                            <a:headEnd type="none" w="med" len="med"/>
                            <a:tailEnd type="triangle" w="med" len="med"/>
                          </a:ln>
                          <a:effectLst/>
                        </wps:spPr>
                        <wps:bodyPr upright="1"/>
                      </wps:wsp>
                      <wps:wsp>
                        <wps:cNvPr id="206" name="文本框 134319"/>
                        <wps:cNvSpPr txBox="1"/>
                        <wps:spPr>
                          <a:xfrm>
                            <a:off x="2700" y="93"/>
                            <a:ext cx="539" cy="234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rPr>
                                <w:t>判断事故类别及等级</w:t>
                              </w:r>
                            </w:p>
                          </w:txbxContent>
                        </wps:txbx>
                        <wps:bodyPr vert="eaVert" upright="1"/>
                      </wps:wsp>
                      <wps:wsp>
                        <wps:cNvPr id="207" name="直线 134320"/>
                        <wps:cNvCnPr/>
                        <wps:spPr>
                          <a:xfrm>
                            <a:off x="3240" y="1257"/>
                            <a:ext cx="540" cy="1"/>
                          </a:xfrm>
                          <a:prstGeom prst="line">
                            <a:avLst/>
                          </a:prstGeom>
                          <a:ln w="9525" cap="flat" cmpd="sng">
                            <a:solidFill>
                              <a:srgbClr val="000000"/>
                            </a:solidFill>
                            <a:prstDash val="solid"/>
                            <a:headEnd type="none" w="med" len="med"/>
                            <a:tailEnd type="triangle" w="med" len="med"/>
                          </a:ln>
                          <a:effectLst/>
                        </wps:spPr>
                        <wps:bodyPr upright="1"/>
                      </wps:wsp>
                      <wps:wsp>
                        <wps:cNvPr id="208" name="文本框 134321"/>
                        <wps:cNvSpPr txBox="1"/>
                        <wps:spPr>
                          <a:xfrm>
                            <a:off x="3780" y="93"/>
                            <a:ext cx="539" cy="234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rPr>
                                <w:t>启动本专项应急预案</w:t>
                              </w:r>
                            </w:p>
                          </w:txbxContent>
                        </wps:txbx>
                        <wps:bodyPr vert="eaVert" upright="1"/>
                      </wps:wsp>
                      <wps:wsp>
                        <wps:cNvPr id="209" name="直线 134322"/>
                        <wps:cNvCnPr/>
                        <wps:spPr>
                          <a:xfrm>
                            <a:off x="4320" y="1257"/>
                            <a:ext cx="540" cy="1"/>
                          </a:xfrm>
                          <a:prstGeom prst="line">
                            <a:avLst/>
                          </a:prstGeom>
                          <a:ln w="9525" cap="flat" cmpd="sng">
                            <a:solidFill>
                              <a:srgbClr val="000000"/>
                            </a:solidFill>
                            <a:prstDash val="solid"/>
                            <a:headEnd type="none" w="med" len="med"/>
                            <a:tailEnd type="triangle" w="med" len="med"/>
                          </a:ln>
                          <a:effectLst/>
                        </wps:spPr>
                        <wps:bodyPr upright="1"/>
                      </wps:wsp>
                      <wps:wsp>
                        <wps:cNvPr id="210" name="文本框 134323"/>
                        <wps:cNvSpPr txBox="1"/>
                        <wps:spPr>
                          <a:xfrm>
                            <a:off x="4860" y="93"/>
                            <a:ext cx="539" cy="234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rPr>
                                <w:t>应急行动</w:t>
                              </w:r>
                            </w:p>
                          </w:txbxContent>
                        </wps:txbx>
                        <wps:bodyPr vert="eaVert" upright="1"/>
                      </wps:wsp>
                      <wps:wsp>
                        <wps:cNvPr id="211" name="直线 134324"/>
                        <wps:cNvCnPr/>
                        <wps:spPr>
                          <a:xfrm>
                            <a:off x="5400" y="1257"/>
                            <a:ext cx="540" cy="1"/>
                          </a:xfrm>
                          <a:prstGeom prst="line">
                            <a:avLst/>
                          </a:prstGeom>
                          <a:ln w="9525" cap="flat" cmpd="sng">
                            <a:solidFill>
                              <a:srgbClr val="000000"/>
                            </a:solidFill>
                            <a:prstDash val="solid"/>
                            <a:headEnd type="none" w="med" len="med"/>
                            <a:tailEnd type="triangle" w="med" len="med"/>
                          </a:ln>
                          <a:effectLst/>
                        </wps:spPr>
                        <wps:bodyPr upright="1"/>
                      </wps:wsp>
                      <wps:wsp>
                        <wps:cNvPr id="212" name="文本框 134325"/>
                        <wps:cNvSpPr txBox="1"/>
                        <wps:spPr>
                          <a:xfrm>
                            <a:off x="5940" y="93"/>
                            <a:ext cx="539" cy="234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rPr>
                                <w:t>应急恢复</w:t>
                              </w:r>
                            </w:p>
                          </w:txbxContent>
                        </wps:txbx>
                        <wps:bodyPr vert="eaVert" upright="1"/>
                      </wps:wsp>
                      <wps:wsp>
                        <wps:cNvPr id="213" name="直线 134326"/>
                        <wps:cNvCnPr/>
                        <wps:spPr>
                          <a:xfrm>
                            <a:off x="6480" y="1257"/>
                            <a:ext cx="540" cy="1"/>
                          </a:xfrm>
                          <a:prstGeom prst="line">
                            <a:avLst/>
                          </a:prstGeom>
                          <a:ln w="9525" cap="flat" cmpd="sng">
                            <a:solidFill>
                              <a:srgbClr val="000000"/>
                            </a:solidFill>
                            <a:prstDash val="solid"/>
                            <a:headEnd type="none" w="med" len="med"/>
                            <a:tailEnd type="triangle" w="med" len="med"/>
                          </a:ln>
                          <a:effectLst/>
                        </wps:spPr>
                        <wps:bodyPr upright="1"/>
                      </wps:wsp>
                      <wps:wsp>
                        <wps:cNvPr id="214" name="文本框 134327"/>
                        <wps:cNvSpPr txBox="1"/>
                        <wps:spPr>
                          <a:xfrm>
                            <a:off x="7020" y="93"/>
                            <a:ext cx="539" cy="234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rPr>
                                <w:t>应急结束</w:t>
                              </w:r>
                            </w:p>
                          </w:txbxContent>
                        </wps:txbx>
                        <wps:bodyPr vert="eaVert" upright="1"/>
                      </wps:wsp>
                    </wpg:wgp>
                  </a:graphicData>
                </a:graphic>
              </wp:anchor>
            </w:drawing>
          </mc:Choice>
          <mc:Fallback>
            <w:pict>
              <v:group id="组合 134313" o:spid="_x0000_s1026" o:spt="203" style="position:absolute;left:0pt;margin-left:13.75pt;margin-top:-2.1pt;height:132.5pt;width:405pt;mso-position-horizontal-relative:char;mso-position-vertical-relative:line;mso-wrap-distance-bottom:0pt;mso-wrap-distance-top:0pt;z-index:251644928;mso-width-relative:page;mso-height-relative:page;" coordsize="8100,2652" o:gfxdata="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">
                <o:lock v:ext="edit" aspectratio="f"/>
                <v:rect id="图片 134314" o:spid="_x0000_s1026" o:spt="1" style="position:absolute;left:0;top:0;height:2652;width:8100;" filled="f" stroked="f" coordsize="21600,21600" o:gfxdata="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VYeL4A&#10;AADcAAAADwAAAAAAAAABACAAAAAiAAAAZHJzL2Rvd25yZXYueG1sUEsBAhQAFAAAAAgAh07iQDMv&#10;BZ47AAAAOQAAABAAAAAAAAAAAQAgAAAADQEAAGRycy9zaGFwZXhtbC54bWxQSwUGAAAAAAYABgBb&#10;AQAAtwMAAAAA&#10;">
                  <v:fill on="f" focussize="0,0"/>
                  <v:stroke on="f"/>
                  <v:imagedata o:title=""/>
                  <o:lock v:ext="edit" text="t" aspectratio="t"/>
                </v:rect>
                <v:shape id="文本框 134315" o:spid="_x0000_s1026" o:spt="202" type="#_x0000_t202" style="position:absolute;left:541;top:93;height:2340;width:539;" fillcolor="#FFFFFF" filled="t" stroked="t" coordsize="21600,21600" o:gfxdata="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LRs74A&#10;AADcAAAADwAAAAAAAAABACAAAAAiAAAAZHJzL2Rvd25yZXYueG1sUEsBAhQAFAAAAAgAh07iQDMv&#10;BZ47AAAAOQAAABAAAAAAAAAAAQAgAAAADQEAAGRycy9zaGFwZXhtbC54bWxQSwUGAAAAAAYABgBb&#10;AQAAtwMAAAAA&#10;">
                  <v:fill on="t" focussize="0,0"/>
                  <v:stroke weight="1.5pt" color="#000000" joinstyle="miter"/>
                  <v:imagedata o:title=""/>
                  <o:lock v:ext="edit" aspectratio="f"/>
                  <v:textbox style="layout-flow:vertical-ideographic;">
                    <w:txbxContent>
                      <w:p>
                        <w:pPr>
                          <w:spacing w:line="240" w:lineRule="exact"/>
                          <w:jc w:val="center"/>
                        </w:pPr>
                        <w:r>
                          <w:rPr>
                            <w:rFonts w:hint="eastAsia"/>
                          </w:rPr>
                          <w:t>报警</w:t>
                        </w:r>
                      </w:p>
                    </w:txbxContent>
                  </v:textbox>
                </v:shape>
                <v:line id="直线 134316" o:spid="_x0000_s1026" o:spt="20" style="position:absolute;left:1080;top:1257;height:1;width:540;" filled="f" stroked="t" coordsize="21600,21600" o:gfxdata="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1KAb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34317" o:spid="_x0000_s1026" o:spt="202" type="#_x0000_t202" style="position:absolute;left:1620;top:93;height:2340;width:539;" fillcolor="#FFFFFF" filled="t" stroked="t" coordsize="21600,21600" o:gfxdata="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1+xcvQAA&#10;ANwAAAAPAAAAAAAAAAEAIAAAACIAAABkcnMvZG93bnJldi54bWxQSwECFAAUAAAACACHTuJAMy8F&#10;njsAAAA5AAAAEAAAAAAAAAABACAAAAAMAQAAZHJzL3NoYXBleG1sLnhtbFBLBQYAAAAABgAGAFsB&#10;AAC2AwAAAAA=&#10;">
                  <v:fill on="t" focussize="0,0"/>
                  <v:stroke weight="1.5pt" color="#000000" joinstyle="miter"/>
                  <v:imagedata o:title=""/>
                  <o:lock v:ext="edit" aspectratio="f"/>
                  <v:textbox style="layout-flow:vertical-ideographic;">
                    <w:txbxContent>
                      <w:p>
                        <w:pPr>
                          <w:spacing w:line="240" w:lineRule="exact"/>
                          <w:jc w:val="center"/>
                        </w:pPr>
                        <w:r>
                          <w:rPr>
                            <w:rFonts w:hint="eastAsia"/>
                          </w:rPr>
                          <w:t>接警</w:t>
                        </w:r>
                      </w:p>
                    </w:txbxContent>
                  </v:textbox>
                </v:shape>
                <v:line id="直线 134318" o:spid="_x0000_s1026" o:spt="20" style="position:absolute;left:2160;top:1257;height:1;width:540;" filled="f" stroked="t" coordsize="21600,21600" o:gfxdata="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vPF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34319" o:spid="_x0000_s1026" o:spt="202" type="#_x0000_t202" style="position:absolute;left:2700;top:93;height:2340;width:539;" fillcolor="#FFFFFF" filled="t" stroked="t" coordsize="21600,21600" o:gfxdata="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knXsL4A&#10;AADcAAAADwAAAAAAAAABACAAAAAiAAAAZHJzL2Rvd25yZXYueG1sUEsBAhQAFAAAAAgAh07iQDMv&#10;BZ47AAAAOQAAABAAAAAAAAAAAQAgAAAADQEAAGRycy9zaGFwZXhtbC54bWxQSwUGAAAAAAYABgBb&#10;AQAAtwMAAAAA&#10;">
                  <v:fill on="t" focussize="0,0"/>
                  <v:stroke weight="1.5pt" color="#000000" joinstyle="miter"/>
                  <v:imagedata o:title=""/>
                  <o:lock v:ext="edit" aspectratio="f"/>
                  <v:textbox style="layout-flow:vertical-ideographic;">
                    <w:txbxContent>
                      <w:p>
                        <w:pPr>
                          <w:spacing w:line="240" w:lineRule="exact"/>
                          <w:jc w:val="center"/>
                        </w:pPr>
                        <w:r>
                          <w:rPr>
                            <w:rFonts w:hint="eastAsia"/>
                          </w:rPr>
                          <w:t>判断事故类别及等级</w:t>
                        </w:r>
                      </w:p>
                    </w:txbxContent>
                  </v:textbox>
                </v:shape>
                <v:line id="直线 134320" o:spid="_x0000_s1026" o:spt="20" style="position:absolute;left:3240;top:1257;height:1;width:540;" filled="f" stroked="t" coordsize="21600,21600" o:gfxdata="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xB7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34321" o:spid="_x0000_s1026" o:spt="202" type="#_x0000_t202" style="position:absolute;left:3780;top:93;height:2340;width:539;" fillcolor="#FFFFFF" filled="t" stroked="t" coordsize="21600,21600" o:gfxdata="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muZZugAAANw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style="layout-flow:vertical-ideographic;">
                    <w:txbxContent>
                      <w:p>
                        <w:pPr>
                          <w:spacing w:line="240" w:lineRule="exact"/>
                          <w:jc w:val="center"/>
                        </w:pPr>
                        <w:r>
                          <w:rPr>
                            <w:rFonts w:hint="eastAsia"/>
                          </w:rPr>
                          <w:t>启动本专项应急预案</w:t>
                        </w:r>
                      </w:p>
                    </w:txbxContent>
                  </v:textbox>
                </v:shape>
                <v:line id="直线 134322" o:spid="_x0000_s1026" o:spt="20" style="position:absolute;left:4320;top:1257;height:1;width:540;" filled="f" stroked="t" coordsize="21600,21600" o:gfxdata="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iNl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34323" o:spid="_x0000_s1026" o:spt="202" type="#_x0000_t202" style="position:absolute;left:4860;top:93;height:2340;width:539;" fillcolor="#FFFFFF" filled="t" stroked="t" coordsize="21600,21600" o:gfxdata="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TNXyCtwAAANwAAAAP&#10;AAAAAAAAAAEAIAAAACIAAABkcnMvZG93bnJldi54bWxQSwECFAAUAAAACACHTuJAMy8FnjsAAAA5&#10;AAAAEAAAAAAAAAABACAAAAAGAQAAZHJzL3NoYXBleG1sLnhtbFBLBQYAAAAABgAGAFsBAACwAwAA&#10;AAA=&#10;">
                  <v:fill on="t" focussize="0,0"/>
                  <v:stroke weight="1.5pt" color="#000000" joinstyle="miter"/>
                  <v:imagedata o:title=""/>
                  <o:lock v:ext="edit" aspectratio="f"/>
                  <v:textbox style="layout-flow:vertical-ideographic;">
                    <w:txbxContent>
                      <w:p>
                        <w:pPr>
                          <w:spacing w:line="240" w:lineRule="exact"/>
                          <w:jc w:val="center"/>
                        </w:pPr>
                        <w:r>
                          <w:rPr>
                            <w:rFonts w:hint="eastAsia"/>
                          </w:rPr>
                          <w:t>应急行动</w:t>
                        </w:r>
                      </w:p>
                    </w:txbxContent>
                  </v:textbox>
                </v:shape>
                <v:line id="直线 134324" o:spid="_x0000_s1026" o:spt="20" style="position:absolute;left:5400;top:1257;height:1;width:540;" filled="f" stroked="t" coordsize="21600,21600" o:gfxdata="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NrI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34325" o:spid="_x0000_s1026" o:spt="202" type="#_x0000_t202" style="position:absolute;left:5940;top:93;height:2340;width:539;" fillcolor="#FFFFFF" filled="t" stroked="t" coordsize="21600,21600" o:gfxdata="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KtHbr4A&#10;AADcAAAADwAAAAAAAAABACAAAAAiAAAAZHJzL2Rvd25yZXYueG1sUEsBAhQAFAAAAAgAh07iQDMv&#10;BZ47AAAAOQAAABAAAAAAAAAAAQAgAAAADQEAAGRycy9zaGFwZXhtbC54bWxQSwUGAAAAAAYABgBb&#10;AQAAtwMAAAAA&#10;">
                  <v:fill on="t" focussize="0,0"/>
                  <v:stroke weight="1.5pt" color="#000000" joinstyle="miter"/>
                  <v:imagedata o:title=""/>
                  <o:lock v:ext="edit" aspectratio="f"/>
                  <v:textbox style="layout-flow:vertical-ideographic;">
                    <w:txbxContent>
                      <w:p>
                        <w:pPr>
                          <w:spacing w:line="240" w:lineRule="exact"/>
                          <w:jc w:val="center"/>
                        </w:pPr>
                        <w:r>
                          <w:rPr>
                            <w:rFonts w:hint="eastAsia"/>
                          </w:rPr>
                          <w:t>应急恢复</w:t>
                        </w:r>
                      </w:p>
                    </w:txbxContent>
                  </v:textbox>
                </v:shape>
                <v:line id="直线 134326" o:spid="_x0000_s1026" o:spt="20" style="position:absolute;left:6480;top:1257;height:1;width:540;" filled="f" stroked="t" coordsize="21600,21600" o:gfxdata="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Tl2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34327" o:spid="_x0000_s1026" o:spt="202" type="#_x0000_t202" style="position:absolute;left:7020;top:93;height:2340;width:539;" fillcolor="#FFFFFF" filled="t" stroked="t" coordsize="21600,21600" o:gfxdata="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DnqBvQAA&#10;ANwAAAAPAAAAAAAAAAEAIAAAACIAAABkcnMvZG93bnJldi54bWxQSwECFAAUAAAACACHTuJAMy8F&#10;njsAAAA5AAAAEAAAAAAAAAABACAAAAAMAQAAZHJzL3NoYXBleG1sLnhtbFBLBQYAAAAABgAGAFsB&#10;AAC2AwAAAAA=&#10;">
                  <v:fill on="t" focussize="0,0"/>
                  <v:stroke weight="1.5pt" color="#000000" joinstyle="miter"/>
                  <v:imagedata o:title=""/>
                  <o:lock v:ext="edit" aspectratio="f"/>
                  <v:textbox style="layout-flow:vertical-ideographic;">
                    <w:txbxContent>
                      <w:p>
                        <w:pPr>
                          <w:spacing w:line="240" w:lineRule="exact"/>
                          <w:jc w:val="center"/>
                        </w:pPr>
                        <w:r>
                          <w:rPr>
                            <w:rFonts w:hint="eastAsia"/>
                          </w:rPr>
                          <w:t>应急结束</w:t>
                        </w:r>
                      </w:p>
                    </w:txbxContent>
                  </v:textbox>
                </v:shape>
                <w10:wrap type="topAndBottom"/>
              </v:group>
            </w:pict>
          </mc:Fallback>
        </mc:AlternateContent>
      </w:r>
    </w:p>
    <w:p>
      <w:pPr>
        <w:spacing w:line="540" w:lineRule="exact"/>
        <w:ind w:firstLine="560" w:firstLineChars="200"/>
        <w:rPr>
          <w:rFonts w:ascii="宋体" w:hAnsi="宋体" w:cs="宋体"/>
          <w:sz w:val="28"/>
          <w:szCs w:val="28"/>
        </w:rPr>
      </w:pPr>
      <w:bookmarkStart w:id="516" w:name="_Toc6588"/>
      <w:bookmarkStart w:id="517" w:name="_Toc469471576"/>
      <w:bookmarkStart w:id="518" w:name="_Toc469406139"/>
      <w:r>
        <w:rPr>
          <w:rFonts w:hint="eastAsia" w:ascii="宋体" w:hAnsi="宋体" w:cs="宋体"/>
          <w:sz w:val="28"/>
          <w:szCs w:val="28"/>
        </w:rPr>
        <w:t>3.2.3接警、判断事故类别及响应等级</w:t>
      </w:r>
      <w:bookmarkEnd w:id="516"/>
      <w:bookmarkEnd w:id="517"/>
      <w:bookmarkEnd w:id="518"/>
    </w:p>
    <w:p>
      <w:pPr>
        <w:spacing w:line="540" w:lineRule="exact"/>
        <w:ind w:firstLine="560" w:firstLineChars="200"/>
        <w:rPr>
          <w:rFonts w:ascii="宋体" w:hAnsi="宋体" w:cs="宋体"/>
          <w:sz w:val="28"/>
          <w:szCs w:val="28"/>
        </w:rPr>
      </w:pPr>
      <w:r>
        <w:rPr>
          <w:rFonts w:hint="eastAsia" w:ascii="宋体" w:hAnsi="宋体" w:cs="宋体"/>
          <w:sz w:val="28"/>
          <w:szCs w:val="28"/>
        </w:rPr>
        <w:t>事故应急救援指挥部接到报警后，应立即派人到赶赴现场，了解情况。</w:t>
      </w:r>
    </w:p>
    <w:p>
      <w:pPr>
        <w:spacing w:line="540" w:lineRule="exact"/>
        <w:ind w:firstLine="560" w:firstLineChars="200"/>
        <w:rPr>
          <w:rFonts w:ascii="宋体" w:hAnsi="宋体" w:cs="宋体"/>
          <w:sz w:val="28"/>
          <w:szCs w:val="28"/>
        </w:rPr>
      </w:pPr>
      <w:r>
        <w:rPr>
          <w:rFonts w:hint="eastAsia" w:ascii="宋体" w:hAnsi="宋体" w:cs="宋体"/>
          <w:sz w:val="28"/>
          <w:szCs w:val="28"/>
        </w:rPr>
        <w:t>事故应急救援指挥部了解情况后，应立即分析、判断事故的类别和等级。</w:t>
      </w:r>
    </w:p>
    <w:p>
      <w:pPr>
        <w:spacing w:line="540" w:lineRule="exact"/>
        <w:ind w:firstLine="560" w:firstLineChars="200"/>
        <w:rPr>
          <w:rFonts w:ascii="宋体" w:hAnsi="宋体" w:cs="宋体"/>
          <w:sz w:val="28"/>
          <w:szCs w:val="28"/>
        </w:rPr>
      </w:pPr>
      <w:bookmarkStart w:id="519" w:name="_Toc24894"/>
      <w:bookmarkStart w:id="520" w:name="_Toc469471577"/>
      <w:bookmarkStart w:id="521" w:name="_Toc469406140"/>
      <w:r>
        <w:rPr>
          <w:rFonts w:hint="eastAsia" w:ascii="宋体" w:hAnsi="宋体" w:cs="宋体"/>
          <w:sz w:val="28"/>
          <w:szCs w:val="28"/>
        </w:rPr>
        <w:t>3.2.4启动本专项应急预案</w:t>
      </w:r>
      <w:bookmarkEnd w:id="519"/>
      <w:bookmarkEnd w:id="520"/>
      <w:bookmarkEnd w:id="521"/>
    </w:p>
    <w:p>
      <w:pPr>
        <w:spacing w:line="540" w:lineRule="exact"/>
        <w:ind w:firstLine="560" w:firstLineChars="200"/>
        <w:rPr>
          <w:rFonts w:ascii="宋体" w:hAnsi="宋体" w:cs="宋体"/>
          <w:sz w:val="28"/>
          <w:szCs w:val="28"/>
        </w:rPr>
      </w:pPr>
      <w:r>
        <w:rPr>
          <w:rFonts w:hint="eastAsia" w:ascii="宋体" w:hAnsi="宋体" w:cs="宋体"/>
          <w:sz w:val="28"/>
          <w:szCs w:val="28"/>
        </w:rPr>
        <w:t>若判断事故类别和等级符合本专项应急预案的相应级别，则由总指挥启动本专项应急预案。</w:t>
      </w:r>
    </w:p>
    <w:p>
      <w:pPr>
        <w:spacing w:line="540" w:lineRule="exact"/>
        <w:ind w:firstLine="560" w:firstLineChars="200"/>
        <w:rPr>
          <w:rFonts w:ascii="宋体" w:hAnsi="宋体" w:cs="宋体"/>
          <w:sz w:val="28"/>
          <w:szCs w:val="28"/>
        </w:rPr>
      </w:pPr>
      <w:r>
        <w:rPr>
          <w:rFonts w:hint="eastAsia" w:ascii="宋体" w:hAnsi="宋体" w:cs="宋体"/>
          <w:sz w:val="28"/>
          <w:szCs w:val="28"/>
        </w:rPr>
        <w:t>总指挥应立即赶赴事故现场，负责救援指挥工作。</w:t>
      </w:r>
    </w:p>
    <w:p>
      <w:pPr>
        <w:spacing w:line="540" w:lineRule="exact"/>
        <w:ind w:firstLine="560" w:firstLineChars="200"/>
        <w:rPr>
          <w:rFonts w:ascii="宋体" w:hAnsi="宋体" w:cs="宋体"/>
          <w:sz w:val="28"/>
          <w:szCs w:val="28"/>
        </w:rPr>
      </w:pPr>
      <w:r>
        <w:rPr>
          <w:rFonts w:hint="eastAsia" w:ascii="宋体" w:hAnsi="宋体" w:cs="宋体"/>
          <w:sz w:val="28"/>
          <w:szCs w:val="28"/>
        </w:rPr>
        <w:t>在总指挥未到现场时，应按下列顺序确定现场指挥负责人：副指挥、抢险救援组组长。</w:t>
      </w:r>
    </w:p>
    <w:p>
      <w:pPr>
        <w:spacing w:line="540" w:lineRule="exact"/>
        <w:ind w:firstLine="560" w:firstLineChars="200"/>
        <w:rPr>
          <w:rFonts w:ascii="宋体" w:hAnsi="宋体" w:cs="宋体"/>
          <w:sz w:val="28"/>
          <w:szCs w:val="28"/>
        </w:rPr>
      </w:pPr>
      <w:r>
        <w:rPr>
          <w:rFonts w:hint="eastAsia" w:ascii="宋体" w:hAnsi="宋体" w:cs="宋体"/>
          <w:sz w:val="28"/>
          <w:szCs w:val="28"/>
        </w:rPr>
        <w:t>在上述人员确实不能立即赶赴事故现场，则由事故现场负责人为现场指挥负责人，负责救援指挥工作。</w:t>
      </w:r>
    </w:p>
    <w:p>
      <w:pPr>
        <w:spacing w:line="540" w:lineRule="exact"/>
        <w:ind w:firstLine="560" w:firstLineChars="200"/>
        <w:rPr>
          <w:rFonts w:ascii="宋体" w:hAnsi="宋体" w:cs="宋体"/>
          <w:sz w:val="28"/>
          <w:szCs w:val="28"/>
        </w:rPr>
      </w:pPr>
      <w:bookmarkStart w:id="522" w:name="_Toc4186"/>
      <w:bookmarkStart w:id="523" w:name="_Toc469406141"/>
      <w:bookmarkStart w:id="524" w:name="_Toc469471578"/>
      <w:r>
        <w:rPr>
          <w:rFonts w:hint="eastAsia" w:ascii="宋体" w:hAnsi="宋体" w:cs="宋体"/>
          <w:sz w:val="28"/>
          <w:szCs w:val="28"/>
        </w:rPr>
        <w:t>3.2.5应急行动</w:t>
      </w:r>
      <w:bookmarkEnd w:id="522"/>
      <w:bookmarkEnd w:id="523"/>
      <w:bookmarkEnd w:id="524"/>
    </w:p>
    <w:p>
      <w:pPr>
        <w:spacing w:line="540" w:lineRule="exact"/>
        <w:ind w:firstLine="560" w:firstLineChars="200"/>
        <w:rPr>
          <w:rFonts w:ascii="宋体" w:hAnsi="宋体" w:cs="宋体"/>
          <w:sz w:val="28"/>
          <w:szCs w:val="28"/>
        </w:rPr>
      </w:pPr>
      <w:r>
        <w:rPr>
          <w:rFonts w:hint="eastAsia" w:ascii="宋体" w:hAnsi="宋体" w:cs="宋体"/>
          <w:sz w:val="28"/>
          <w:szCs w:val="28"/>
        </w:rPr>
        <w:t>副总指挥负责立即召集指挥部相关人员到指定地点集合；</w:t>
      </w:r>
    </w:p>
    <w:p>
      <w:pPr>
        <w:spacing w:line="540" w:lineRule="exact"/>
        <w:ind w:firstLine="560" w:firstLineChars="200"/>
        <w:rPr>
          <w:rFonts w:ascii="宋体" w:hAnsi="宋体" w:cs="宋体"/>
          <w:sz w:val="28"/>
          <w:szCs w:val="28"/>
        </w:rPr>
      </w:pPr>
      <w:r>
        <w:rPr>
          <w:rFonts w:hint="eastAsia" w:ascii="宋体" w:hAnsi="宋体" w:cs="宋体"/>
          <w:sz w:val="28"/>
          <w:szCs w:val="28"/>
        </w:rPr>
        <w:t>各组组长负责立即召集各应急救援小组到指定地点集合；</w:t>
      </w:r>
    </w:p>
    <w:p>
      <w:pPr>
        <w:spacing w:line="540" w:lineRule="exact"/>
        <w:ind w:firstLine="560" w:firstLineChars="200"/>
        <w:rPr>
          <w:rFonts w:ascii="宋体" w:hAnsi="宋体" w:cs="宋体"/>
          <w:sz w:val="28"/>
          <w:szCs w:val="28"/>
        </w:rPr>
      </w:pPr>
      <w:r>
        <w:rPr>
          <w:rFonts w:hint="eastAsia" w:ascii="宋体" w:hAnsi="宋体" w:cs="宋体"/>
          <w:sz w:val="28"/>
          <w:szCs w:val="28"/>
        </w:rPr>
        <w:t>各应急救援小组按相应处置措施进行救援；</w:t>
      </w:r>
    </w:p>
    <w:p>
      <w:pPr>
        <w:spacing w:line="540" w:lineRule="exact"/>
        <w:ind w:firstLine="560" w:firstLineChars="200"/>
        <w:rPr>
          <w:rFonts w:ascii="宋体" w:hAnsi="宋体" w:cs="宋体"/>
          <w:sz w:val="28"/>
          <w:szCs w:val="28"/>
        </w:rPr>
      </w:pPr>
      <w:r>
        <w:rPr>
          <w:rFonts w:hint="eastAsia" w:ascii="宋体" w:hAnsi="宋体" w:cs="宋体"/>
          <w:sz w:val="28"/>
          <w:szCs w:val="28"/>
        </w:rPr>
        <w:t>各部门听从事故应急救援指挥部的调遣。</w:t>
      </w:r>
    </w:p>
    <w:p>
      <w:pPr>
        <w:spacing w:line="540" w:lineRule="exact"/>
        <w:ind w:firstLine="560" w:firstLineChars="200"/>
        <w:rPr>
          <w:rFonts w:ascii="宋体" w:hAnsi="宋体" w:cs="宋体"/>
          <w:sz w:val="28"/>
          <w:szCs w:val="28"/>
        </w:rPr>
      </w:pPr>
      <w:bookmarkStart w:id="525" w:name="_Toc469471579"/>
      <w:bookmarkStart w:id="526" w:name="_Toc469406142"/>
      <w:bookmarkStart w:id="527" w:name="_Toc23248"/>
      <w:r>
        <w:rPr>
          <w:rFonts w:hint="eastAsia" w:ascii="宋体" w:hAnsi="宋体" w:cs="宋体"/>
          <w:sz w:val="28"/>
          <w:szCs w:val="28"/>
        </w:rPr>
        <w:t>3.2.6扩大应急响应</w:t>
      </w:r>
      <w:bookmarkEnd w:id="525"/>
      <w:bookmarkEnd w:id="526"/>
      <w:bookmarkEnd w:id="527"/>
    </w:p>
    <w:p>
      <w:pPr>
        <w:spacing w:line="540" w:lineRule="exact"/>
        <w:ind w:firstLine="560" w:firstLineChars="200"/>
        <w:rPr>
          <w:rFonts w:ascii="宋体" w:hAnsi="宋体" w:cs="宋体"/>
          <w:sz w:val="28"/>
          <w:szCs w:val="28"/>
        </w:rPr>
      </w:pPr>
      <w:r>
        <w:rPr>
          <w:rFonts w:hint="eastAsia" w:ascii="宋体" w:hAnsi="宋体" w:cs="宋体"/>
          <w:sz w:val="28"/>
          <w:szCs w:val="28"/>
        </w:rPr>
        <w:t>启动商场应急预案后，若事故不能有效控制，或者有扩大、发展趋势，或者影响到商场周边社区时，事故应急救援指挥部启动一级响应。按本综合应急预案报告内容，报请当地政府救援。</w:t>
      </w:r>
    </w:p>
    <w:p>
      <w:pPr>
        <w:spacing w:line="540" w:lineRule="exact"/>
        <w:ind w:firstLine="560" w:firstLineChars="200"/>
        <w:rPr>
          <w:rFonts w:ascii="宋体" w:hAnsi="宋体" w:cs="宋体"/>
          <w:sz w:val="28"/>
          <w:szCs w:val="28"/>
        </w:rPr>
      </w:pPr>
      <w:bookmarkStart w:id="528" w:name="_Toc469471580"/>
      <w:bookmarkStart w:id="529" w:name="_Toc469406143"/>
      <w:bookmarkStart w:id="530" w:name="_Toc31235"/>
      <w:r>
        <w:rPr>
          <w:rFonts w:hint="eastAsia" w:ascii="宋体" w:hAnsi="宋体" w:cs="宋体"/>
          <w:sz w:val="28"/>
          <w:szCs w:val="28"/>
        </w:rPr>
        <w:t>3.2.7应急恢复和结束</w:t>
      </w:r>
      <w:bookmarkEnd w:id="528"/>
      <w:bookmarkEnd w:id="529"/>
      <w:bookmarkEnd w:id="530"/>
    </w:p>
    <w:p>
      <w:pPr>
        <w:spacing w:line="540" w:lineRule="exact"/>
        <w:ind w:firstLine="560" w:firstLineChars="200"/>
        <w:rPr>
          <w:rFonts w:ascii="宋体" w:hAnsi="宋体" w:cs="宋体"/>
          <w:sz w:val="28"/>
          <w:szCs w:val="28"/>
        </w:rPr>
      </w:pPr>
      <w:r>
        <w:rPr>
          <w:rFonts w:hint="eastAsia" w:ascii="宋体" w:hAnsi="宋体" w:cs="宋体"/>
          <w:sz w:val="28"/>
          <w:szCs w:val="28"/>
        </w:rPr>
        <w:t>应急指挥中心根据综合应急预案应急终止条件，判定根据事故灾害是否得到控制，事故危险是否已经消除，若符合判定条件，则启动综合应急预案应急终止程序，解除警戒，并宣布应急结束。</w:t>
      </w:r>
    </w:p>
    <w:p>
      <w:pPr>
        <w:widowControl/>
        <w:snapToGrid w:val="0"/>
        <w:spacing w:line="360" w:lineRule="auto"/>
        <w:jc w:val="left"/>
        <w:outlineLvl w:val="1"/>
        <w:rPr>
          <w:rFonts w:ascii="宋体" w:hAnsi="宋体" w:eastAsia="宋体" w:cs="宋体"/>
          <w:b/>
          <w:kern w:val="44"/>
          <w:sz w:val="28"/>
          <w:szCs w:val="28"/>
        </w:rPr>
      </w:pPr>
      <w:bookmarkStart w:id="531" w:name="_Toc20184"/>
      <w:bookmarkStart w:id="532" w:name="_Toc19269"/>
      <w:bookmarkStart w:id="533" w:name="_Toc15254"/>
      <w:bookmarkStart w:id="534" w:name="_Toc25741"/>
      <w:r>
        <w:rPr>
          <w:rFonts w:hint="eastAsia" w:ascii="宋体" w:hAnsi="宋体" w:eastAsia="宋体" w:cs="宋体"/>
          <w:b/>
          <w:kern w:val="44"/>
          <w:sz w:val="28"/>
          <w:szCs w:val="28"/>
        </w:rPr>
        <w:t>4处置</w:t>
      </w:r>
      <w:bookmarkEnd w:id="531"/>
      <w:r>
        <w:rPr>
          <w:rFonts w:hint="eastAsia" w:ascii="宋体" w:hAnsi="宋体" w:eastAsia="宋体" w:cs="宋体"/>
          <w:b/>
          <w:kern w:val="44"/>
          <w:sz w:val="28"/>
          <w:szCs w:val="28"/>
        </w:rPr>
        <w:t>措施</w:t>
      </w:r>
      <w:bookmarkEnd w:id="532"/>
      <w:bookmarkEnd w:id="533"/>
      <w:bookmarkEnd w:id="534"/>
    </w:p>
    <w:p>
      <w:pPr>
        <w:spacing w:line="540" w:lineRule="exact"/>
        <w:ind w:firstLine="560" w:firstLineChars="200"/>
        <w:rPr>
          <w:rFonts w:ascii="宋体" w:hAnsi="宋体" w:cs="宋体"/>
          <w:sz w:val="28"/>
          <w:szCs w:val="28"/>
        </w:rPr>
      </w:pPr>
      <w:r>
        <w:rPr>
          <w:rFonts w:hint="eastAsia" w:ascii="宋体" w:hAnsi="宋体" w:cs="宋体"/>
          <w:sz w:val="28"/>
          <w:szCs w:val="28"/>
        </w:rPr>
        <w:t>本专项应急预案的处置措施主要包括事故发生后应采取的处理措施，设置警戒区，人员紧急疏散、撤离，检测、抢险、救援及控制措施，受伤人员现场救护、救治与医院救治，现场保护与现场洗消等几方面的措施。</w:t>
      </w:r>
    </w:p>
    <w:p>
      <w:pPr>
        <w:pStyle w:val="7"/>
        <w:spacing w:before="0" w:after="0" w:line="360" w:lineRule="auto"/>
        <w:rPr>
          <w:rFonts w:ascii="宋体" w:hAnsi="宋体" w:cs="宋体"/>
          <w:kern w:val="0"/>
          <w:sz w:val="28"/>
          <w:szCs w:val="28"/>
        </w:rPr>
      </w:pPr>
      <w:bookmarkStart w:id="535" w:name="_Toc468461509"/>
      <w:bookmarkStart w:id="536" w:name="_Toc28285"/>
      <w:bookmarkStart w:id="537" w:name="_Toc469406145"/>
      <w:bookmarkStart w:id="538" w:name="_Toc469471582"/>
      <w:bookmarkStart w:id="539" w:name="_Toc27783"/>
      <w:r>
        <w:rPr>
          <w:rFonts w:hint="eastAsia" w:ascii="宋体" w:hAnsi="宋体" w:cs="宋体"/>
          <w:kern w:val="0"/>
          <w:sz w:val="28"/>
          <w:szCs w:val="28"/>
        </w:rPr>
        <w:t>4.1事故发生后应采取的处理措施</w:t>
      </w:r>
      <w:bookmarkEnd w:id="535"/>
      <w:bookmarkEnd w:id="536"/>
      <w:bookmarkEnd w:id="537"/>
      <w:bookmarkEnd w:id="538"/>
      <w:bookmarkEnd w:id="539"/>
    </w:p>
    <w:p>
      <w:pPr>
        <w:spacing w:line="540" w:lineRule="exact"/>
        <w:ind w:firstLine="560" w:firstLineChars="200"/>
        <w:rPr>
          <w:rFonts w:ascii="宋体" w:hAnsi="宋体" w:cs="宋体"/>
          <w:sz w:val="28"/>
          <w:szCs w:val="28"/>
        </w:rPr>
      </w:pPr>
      <w:r>
        <w:rPr>
          <w:rFonts w:hint="eastAsia" w:ascii="宋体" w:hAnsi="宋体" w:cs="宋体"/>
          <w:sz w:val="28"/>
          <w:szCs w:val="28"/>
        </w:rPr>
        <w:t>事故现场负责人负责实施如下任务：</w:t>
      </w:r>
    </w:p>
    <w:p>
      <w:pPr>
        <w:spacing w:line="540" w:lineRule="exact"/>
        <w:ind w:firstLine="560" w:firstLineChars="200"/>
        <w:rPr>
          <w:rFonts w:ascii="宋体" w:hAnsi="宋体" w:cs="宋体"/>
          <w:sz w:val="28"/>
          <w:szCs w:val="28"/>
        </w:rPr>
      </w:pPr>
      <w:r>
        <w:rPr>
          <w:rFonts w:hint="eastAsia" w:ascii="宋体" w:hAnsi="宋体" w:cs="宋体"/>
          <w:sz w:val="28"/>
          <w:szCs w:val="28"/>
        </w:rPr>
        <w:t>（1）立即命令现场操作人员紧急处置，设法切断事故源头，控制事故扩大和蔓延；</w:t>
      </w:r>
    </w:p>
    <w:p>
      <w:pPr>
        <w:spacing w:line="540" w:lineRule="exact"/>
        <w:ind w:firstLine="560" w:firstLineChars="200"/>
        <w:rPr>
          <w:rFonts w:ascii="宋体" w:hAnsi="宋体" w:cs="宋体"/>
          <w:sz w:val="28"/>
          <w:szCs w:val="28"/>
        </w:rPr>
      </w:pPr>
      <w:r>
        <w:rPr>
          <w:rFonts w:hint="eastAsia" w:ascii="宋体" w:hAnsi="宋体" w:cs="宋体"/>
          <w:sz w:val="28"/>
          <w:szCs w:val="28"/>
        </w:rPr>
        <w:t>（2）立即组织现场工作人员撤离危险区；</w:t>
      </w:r>
    </w:p>
    <w:p>
      <w:pPr>
        <w:spacing w:line="540" w:lineRule="exact"/>
        <w:ind w:firstLine="560" w:firstLineChars="200"/>
        <w:rPr>
          <w:rFonts w:ascii="宋体" w:hAnsi="宋体" w:cs="宋体"/>
          <w:sz w:val="28"/>
          <w:szCs w:val="28"/>
        </w:rPr>
      </w:pPr>
      <w:r>
        <w:rPr>
          <w:rFonts w:hint="eastAsia" w:ascii="宋体" w:hAnsi="宋体" w:cs="宋体"/>
          <w:sz w:val="28"/>
          <w:szCs w:val="28"/>
        </w:rPr>
        <w:t>（3）若有受伤人员，应将受伤人员转移出安全区，并马上进行施救，对于重伤人员应马上拨打120；</w:t>
      </w:r>
    </w:p>
    <w:p>
      <w:pPr>
        <w:spacing w:line="540" w:lineRule="exact"/>
        <w:ind w:firstLine="560" w:firstLineChars="200"/>
        <w:rPr>
          <w:rFonts w:ascii="宋体" w:hAnsi="宋体" w:cs="宋体"/>
          <w:sz w:val="28"/>
          <w:szCs w:val="28"/>
        </w:rPr>
      </w:pPr>
      <w:r>
        <w:rPr>
          <w:rFonts w:hint="eastAsia" w:ascii="宋体" w:hAnsi="宋体" w:cs="宋体"/>
          <w:sz w:val="28"/>
          <w:szCs w:val="28"/>
        </w:rPr>
        <w:t>（4）清点人数，封闭现场，禁止其他无关人员进入；</w:t>
      </w:r>
    </w:p>
    <w:p>
      <w:pPr>
        <w:spacing w:line="540" w:lineRule="exact"/>
        <w:ind w:firstLine="560" w:firstLineChars="200"/>
        <w:rPr>
          <w:rFonts w:ascii="宋体" w:hAnsi="宋体" w:cs="宋体"/>
          <w:sz w:val="28"/>
          <w:szCs w:val="28"/>
        </w:rPr>
      </w:pPr>
      <w:r>
        <w:rPr>
          <w:rFonts w:hint="eastAsia" w:ascii="宋体" w:hAnsi="宋体" w:cs="宋体"/>
          <w:sz w:val="28"/>
          <w:szCs w:val="28"/>
        </w:rPr>
        <w:t>（5）立即报告事故应急救援指挥部。</w:t>
      </w:r>
    </w:p>
    <w:p>
      <w:pPr>
        <w:pStyle w:val="7"/>
        <w:spacing w:before="0" w:after="0" w:line="360" w:lineRule="auto"/>
        <w:rPr>
          <w:rFonts w:ascii="宋体" w:hAnsi="宋体" w:cs="宋体"/>
          <w:kern w:val="0"/>
          <w:sz w:val="28"/>
          <w:szCs w:val="28"/>
        </w:rPr>
      </w:pPr>
      <w:bookmarkStart w:id="540" w:name="_Toc468461510"/>
      <w:bookmarkStart w:id="541" w:name="_Toc21713"/>
      <w:bookmarkStart w:id="542" w:name="_Toc469406146"/>
      <w:bookmarkStart w:id="543" w:name="_Toc469471583"/>
      <w:bookmarkStart w:id="544" w:name="_Toc29159"/>
      <w:r>
        <w:rPr>
          <w:rFonts w:hint="eastAsia" w:ascii="宋体" w:hAnsi="宋体" w:cs="宋体"/>
          <w:kern w:val="0"/>
          <w:sz w:val="28"/>
          <w:szCs w:val="28"/>
        </w:rPr>
        <w:t>4.2设置警戒区</w:t>
      </w:r>
      <w:bookmarkEnd w:id="540"/>
      <w:bookmarkEnd w:id="541"/>
      <w:bookmarkEnd w:id="542"/>
      <w:bookmarkEnd w:id="543"/>
      <w:bookmarkEnd w:id="544"/>
    </w:p>
    <w:p>
      <w:pPr>
        <w:spacing w:line="540" w:lineRule="exact"/>
        <w:ind w:firstLine="560" w:firstLineChars="200"/>
        <w:rPr>
          <w:rFonts w:ascii="宋体" w:hAnsi="宋体" w:cs="宋体"/>
          <w:sz w:val="28"/>
          <w:szCs w:val="28"/>
        </w:rPr>
      </w:pPr>
      <w:r>
        <w:rPr>
          <w:rFonts w:hint="eastAsia" w:ascii="宋体" w:hAnsi="宋体" w:cs="宋体"/>
          <w:sz w:val="28"/>
          <w:szCs w:val="28"/>
        </w:rPr>
        <w:t>设置警戒区由疏散警戒组负责实施。</w:t>
      </w:r>
    </w:p>
    <w:p>
      <w:pPr>
        <w:spacing w:line="540" w:lineRule="exact"/>
        <w:ind w:firstLine="560" w:firstLineChars="200"/>
        <w:rPr>
          <w:rFonts w:ascii="宋体" w:hAnsi="宋体" w:cs="宋体"/>
          <w:sz w:val="28"/>
          <w:szCs w:val="28"/>
        </w:rPr>
      </w:pPr>
      <w:r>
        <w:rPr>
          <w:rFonts w:hint="eastAsia" w:ascii="宋体" w:hAnsi="宋体" w:cs="宋体"/>
          <w:sz w:val="28"/>
          <w:szCs w:val="28"/>
        </w:rPr>
        <w:t>（1）事故现场隔离方法</w:t>
      </w:r>
    </w:p>
    <w:p>
      <w:pPr>
        <w:spacing w:line="540" w:lineRule="exact"/>
        <w:ind w:firstLine="560" w:firstLineChars="200"/>
        <w:rPr>
          <w:rFonts w:ascii="宋体" w:hAnsi="宋体" w:cs="宋体"/>
          <w:sz w:val="28"/>
          <w:szCs w:val="28"/>
        </w:rPr>
      </w:pPr>
      <w:r>
        <w:rPr>
          <w:rFonts w:hint="eastAsia" w:ascii="宋体" w:hAnsi="宋体" w:cs="宋体"/>
          <w:sz w:val="28"/>
          <w:szCs w:val="28"/>
        </w:rPr>
        <w:t>事故现场隔离区域由疏散警戒组派专人警戒。</w:t>
      </w:r>
    </w:p>
    <w:p>
      <w:pPr>
        <w:spacing w:line="540" w:lineRule="exact"/>
        <w:ind w:firstLine="560" w:firstLineChars="200"/>
        <w:rPr>
          <w:rFonts w:ascii="宋体" w:hAnsi="宋体" w:cs="宋体"/>
          <w:sz w:val="28"/>
          <w:szCs w:val="28"/>
        </w:rPr>
      </w:pPr>
      <w:r>
        <w:rPr>
          <w:rFonts w:hint="eastAsia" w:ascii="宋体" w:hAnsi="宋体" w:cs="宋体"/>
          <w:sz w:val="28"/>
          <w:szCs w:val="28"/>
        </w:rPr>
        <w:t>事故现场隔离区域设置危险警告标志。例如：采用安全标志或警戒带将事故现场隔离。</w:t>
      </w:r>
    </w:p>
    <w:p>
      <w:pPr>
        <w:spacing w:line="540" w:lineRule="exact"/>
        <w:ind w:firstLine="560" w:firstLineChars="200"/>
        <w:rPr>
          <w:rFonts w:ascii="宋体" w:hAnsi="宋体" w:cs="宋体"/>
          <w:sz w:val="28"/>
          <w:szCs w:val="28"/>
        </w:rPr>
      </w:pPr>
      <w:r>
        <w:rPr>
          <w:rFonts w:hint="eastAsia" w:ascii="宋体" w:hAnsi="宋体" w:cs="宋体"/>
          <w:sz w:val="28"/>
          <w:szCs w:val="28"/>
        </w:rPr>
        <w:t>疏散警戒组根据事故的势态和指挥部的指令确定警戒区域的范围，设置警戒标志。</w:t>
      </w:r>
    </w:p>
    <w:p>
      <w:pPr>
        <w:spacing w:line="540" w:lineRule="exact"/>
        <w:ind w:firstLine="560" w:firstLineChars="200"/>
        <w:rPr>
          <w:rFonts w:ascii="宋体" w:hAnsi="宋体" w:cs="宋体"/>
          <w:sz w:val="28"/>
          <w:szCs w:val="28"/>
        </w:rPr>
      </w:pPr>
      <w:r>
        <w:rPr>
          <w:rFonts w:hint="eastAsia" w:ascii="宋体" w:hAnsi="宋体" w:cs="宋体"/>
          <w:sz w:val="28"/>
          <w:szCs w:val="28"/>
        </w:rPr>
        <w:t>（2）事故现场周边区域的道路隔离或交通疏导办法</w:t>
      </w:r>
    </w:p>
    <w:p>
      <w:pPr>
        <w:spacing w:line="540" w:lineRule="exact"/>
        <w:ind w:firstLine="560" w:firstLineChars="200"/>
        <w:rPr>
          <w:rFonts w:ascii="宋体" w:hAnsi="宋体" w:cs="宋体"/>
          <w:sz w:val="28"/>
          <w:szCs w:val="28"/>
        </w:rPr>
      </w:pPr>
      <w:r>
        <w:rPr>
          <w:rFonts w:hint="eastAsia" w:ascii="宋体" w:hAnsi="宋体" w:cs="宋体"/>
          <w:sz w:val="28"/>
          <w:szCs w:val="28"/>
        </w:rPr>
        <w:t>安全警戒人员到达现场后，组织纠察，在事故现场周围设岗，疏导各交通要道，阻止无关、闲杂人员进入危险区域，并加强警戒和巡逻检查。当事故应急进入社会响应程序，疏散警戒组派员协助交警部门对工业区道路实行临时交通管制。</w:t>
      </w:r>
    </w:p>
    <w:p>
      <w:pPr>
        <w:pStyle w:val="7"/>
        <w:spacing w:before="0" w:after="0" w:line="360" w:lineRule="auto"/>
        <w:rPr>
          <w:rFonts w:ascii="宋体" w:hAnsi="宋体" w:cs="宋体"/>
          <w:kern w:val="0"/>
          <w:sz w:val="28"/>
          <w:szCs w:val="28"/>
        </w:rPr>
      </w:pPr>
      <w:bookmarkStart w:id="545" w:name="_Toc469471584"/>
      <w:bookmarkStart w:id="546" w:name="_Toc468461511"/>
      <w:bookmarkStart w:id="547" w:name="_Toc13050"/>
      <w:bookmarkStart w:id="548" w:name="_Toc469406147"/>
      <w:bookmarkStart w:id="549" w:name="_Toc10777"/>
      <w:r>
        <w:rPr>
          <w:rFonts w:hint="eastAsia" w:ascii="宋体" w:hAnsi="宋体" w:cs="宋体"/>
          <w:kern w:val="0"/>
          <w:sz w:val="28"/>
          <w:szCs w:val="28"/>
        </w:rPr>
        <w:t>4.3人员紧急疏散、撤离</w:t>
      </w:r>
      <w:bookmarkEnd w:id="545"/>
      <w:bookmarkEnd w:id="546"/>
      <w:bookmarkEnd w:id="547"/>
      <w:bookmarkEnd w:id="548"/>
      <w:bookmarkEnd w:id="549"/>
    </w:p>
    <w:p>
      <w:pPr>
        <w:spacing w:line="540" w:lineRule="exact"/>
        <w:ind w:firstLine="560" w:firstLineChars="200"/>
        <w:rPr>
          <w:rFonts w:ascii="宋体" w:hAnsi="宋体" w:cs="宋体"/>
          <w:sz w:val="28"/>
          <w:szCs w:val="28"/>
        </w:rPr>
      </w:pPr>
      <w:r>
        <w:rPr>
          <w:rFonts w:hint="eastAsia" w:ascii="宋体" w:hAnsi="宋体" w:cs="宋体"/>
          <w:sz w:val="28"/>
          <w:szCs w:val="28"/>
        </w:rPr>
        <w:t>疏散警戒组负责实施人员紧急疏散、撤离：</w:t>
      </w:r>
    </w:p>
    <w:p>
      <w:pPr>
        <w:spacing w:line="540" w:lineRule="exact"/>
        <w:ind w:firstLine="560" w:firstLineChars="200"/>
        <w:rPr>
          <w:rFonts w:ascii="宋体" w:hAnsi="宋体" w:cs="宋体"/>
          <w:sz w:val="28"/>
          <w:szCs w:val="28"/>
        </w:rPr>
      </w:pPr>
      <w:r>
        <w:rPr>
          <w:rFonts w:hint="eastAsia" w:ascii="宋体" w:hAnsi="宋体" w:cs="宋体"/>
          <w:sz w:val="28"/>
          <w:szCs w:val="28"/>
        </w:rPr>
        <w:t>（1）事故现场人员清点，撤离的方式、方法</w:t>
      </w:r>
    </w:p>
    <w:p>
      <w:pPr>
        <w:spacing w:line="540" w:lineRule="exact"/>
        <w:ind w:firstLine="560" w:firstLineChars="200"/>
        <w:rPr>
          <w:rFonts w:ascii="宋体" w:hAnsi="宋体" w:cs="宋体"/>
          <w:sz w:val="28"/>
          <w:szCs w:val="28"/>
        </w:rPr>
      </w:pPr>
      <w:r>
        <w:rPr>
          <w:rFonts w:hint="eastAsia" w:ascii="宋体" w:hAnsi="宋体" w:cs="宋体"/>
          <w:sz w:val="28"/>
          <w:szCs w:val="28"/>
        </w:rPr>
        <w:t>预警应急须清点事故发生现场的工作人员并集合，撤离危险区，按照员工名册点名清点现场人员，组织人员从事故现场的安全通道迅速、有秩序地安全撤离，在集合地点招集人员。</w:t>
      </w:r>
    </w:p>
    <w:p>
      <w:pPr>
        <w:spacing w:line="540" w:lineRule="exact"/>
        <w:ind w:firstLine="560" w:firstLineChars="200"/>
        <w:rPr>
          <w:rFonts w:ascii="宋体" w:hAnsi="宋体" w:cs="宋体"/>
          <w:sz w:val="28"/>
          <w:szCs w:val="28"/>
        </w:rPr>
      </w:pPr>
      <w:r>
        <w:rPr>
          <w:rFonts w:hint="eastAsia" w:ascii="宋体" w:hAnsi="宋体" w:cs="宋体"/>
          <w:sz w:val="28"/>
          <w:szCs w:val="28"/>
        </w:rPr>
        <w:t>（2）非事故现场人员紧急疏散的方式、方法</w:t>
      </w:r>
    </w:p>
    <w:p>
      <w:pPr>
        <w:spacing w:line="540" w:lineRule="exact"/>
        <w:ind w:firstLine="560" w:firstLineChars="200"/>
        <w:rPr>
          <w:rFonts w:ascii="宋体" w:hAnsi="宋体" w:cs="宋体"/>
          <w:sz w:val="28"/>
          <w:szCs w:val="28"/>
        </w:rPr>
      </w:pPr>
      <w:r>
        <w:rPr>
          <w:rFonts w:hint="eastAsia" w:ascii="宋体" w:hAnsi="宋体" w:cs="宋体"/>
          <w:sz w:val="28"/>
          <w:szCs w:val="28"/>
        </w:rPr>
        <w:t>公司工作人员（包括外来人员、非工作人员）听到事故警报后应立即集合，集合地点位于公司正门口前，根据事故现场情况，由疏散警戒组组长决定人员是否疏散和撤离。</w:t>
      </w:r>
    </w:p>
    <w:p>
      <w:pPr>
        <w:spacing w:line="540" w:lineRule="exact"/>
        <w:ind w:firstLine="560" w:firstLineChars="200"/>
        <w:rPr>
          <w:rFonts w:ascii="宋体" w:hAnsi="宋体" w:cs="宋体"/>
          <w:sz w:val="28"/>
          <w:szCs w:val="28"/>
        </w:rPr>
      </w:pPr>
      <w:r>
        <w:rPr>
          <w:rFonts w:hint="eastAsia" w:ascii="宋体" w:hAnsi="宋体" w:cs="宋体"/>
          <w:sz w:val="28"/>
          <w:szCs w:val="28"/>
        </w:rPr>
        <w:t>如危及公司外时，应迅速组织有关人员协助外单位、过往行人，向安全区地带疏散。</w:t>
      </w:r>
    </w:p>
    <w:p>
      <w:pPr>
        <w:spacing w:line="540" w:lineRule="exact"/>
        <w:ind w:firstLine="560" w:firstLineChars="200"/>
        <w:rPr>
          <w:rFonts w:ascii="宋体" w:hAnsi="宋体" w:cs="宋体"/>
          <w:sz w:val="28"/>
          <w:szCs w:val="28"/>
        </w:rPr>
      </w:pPr>
      <w:r>
        <w:rPr>
          <w:rFonts w:hint="eastAsia" w:ascii="宋体" w:hAnsi="宋体" w:cs="宋体"/>
          <w:sz w:val="28"/>
          <w:szCs w:val="28"/>
        </w:rPr>
        <w:t>（3）抢救人员在撤离前、撤离后的报告</w:t>
      </w:r>
    </w:p>
    <w:p>
      <w:pPr>
        <w:spacing w:line="540" w:lineRule="exact"/>
        <w:ind w:firstLine="560" w:firstLineChars="200"/>
        <w:rPr>
          <w:rFonts w:ascii="宋体" w:hAnsi="宋体" w:cs="宋体"/>
          <w:sz w:val="28"/>
          <w:szCs w:val="28"/>
        </w:rPr>
      </w:pPr>
      <w:r>
        <w:rPr>
          <w:rFonts w:hint="eastAsia" w:ascii="宋体" w:hAnsi="宋体" w:cs="宋体"/>
          <w:sz w:val="28"/>
          <w:szCs w:val="28"/>
        </w:rPr>
        <w:t>抢险救援组人员在撤离前，抢险救援组将抢救人员的人数报告疏散警戒组组长。</w:t>
      </w:r>
    </w:p>
    <w:p>
      <w:pPr>
        <w:spacing w:line="540" w:lineRule="exact"/>
        <w:ind w:firstLine="560" w:firstLineChars="200"/>
        <w:rPr>
          <w:rFonts w:ascii="宋体" w:hAnsi="宋体" w:cs="宋体"/>
          <w:sz w:val="28"/>
          <w:szCs w:val="28"/>
        </w:rPr>
      </w:pPr>
      <w:r>
        <w:rPr>
          <w:rFonts w:hint="eastAsia" w:ascii="宋体" w:hAnsi="宋体" w:cs="宋体"/>
          <w:sz w:val="28"/>
          <w:szCs w:val="28"/>
        </w:rPr>
        <w:t>事故扩大时或事故抢救完毕，抢救人员撤离后由现场指挥将抢救人员数量及受伤情况报告疏散警戒组组长。</w:t>
      </w:r>
    </w:p>
    <w:p>
      <w:pPr>
        <w:pStyle w:val="7"/>
        <w:spacing w:before="0" w:after="0" w:line="360" w:lineRule="auto"/>
        <w:rPr>
          <w:rFonts w:ascii="宋体" w:hAnsi="宋体" w:cs="宋体"/>
          <w:kern w:val="0"/>
          <w:sz w:val="28"/>
          <w:szCs w:val="28"/>
        </w:rPr>
      </w:pPr>
      <w:bookmarkStart w:id="550" w:name="_Toc574"/>
      <w:bookmarkStart w:id="551" w:name="_Toc469406148"/>
      <w:bookmarkStart w:id="552" w:name="_Toc468461512"/>
      <w:bookmarkStart w:id="553" w:name="_Toc469471585"/>
      <w:bookmarkStart w:id="554" w:name="_Toc30143"/>
      <w:r>
        <w:rPr>
          <w:rFonts w:hint="eastAsia" w:ascii="宋体" w:hAnsi="宋体" w:cs="宋体"/>
          <w:kern w:val="0"/>
          <w:sz w:val="28"/>
          <w:szCs w:val="28"/>
        </w:rPr>
        <w:t>4.4抢险、救援、检测及控制措施</w:t>
      </w:r>
      <w:bookmarkEnd w:id="550"/>
      <w:bookmarkEnd w:id="551"/>
      <w:bookmarkEnd w:id="552"/>
      <w:bookmarkEnd w:id="553"/>
      <w:bookmarkEnd w:id="554"/>
    </w:p>
    <w:p>
      <w:pPr>
        <w:spacing w:line="540" w:lineRule="exact"/>
        <w:ind w:firstLine="560" w:firstLineChars="200"/>
        <w:rPr>
          <w:rFonts w:ascii="宋体" w:hAnsi="宋体" w:cs="宋体"/>
          <w:sz w:val="28"/>
          <w:szCs w:val="28"/>
        </w:rPr>
      </w:pPr>
      <w:r>
        <w:rPr>
          <w:rFonts w:hint="eastAsia" w:ascii="宋体" w:hAnsi="宋体" w:cs="宋体"/>
          <w:sz w:val="28"/>
          <w:szCs w:val="28"/>
        </w:rPr>
        <w:t>（1）发生火灾时，指挥者首先应收集下列信息：</w:t>
      </w:r>
    </w:p>
    <w:p>
      <w:pPr>
        <w:spacing w:line="540" w:lineRule="exact"/>
        <w:ind w:firstLine="560" w:firstLineChars="200"/>
        <w:rPr>
          <w:rFonts w:ascii="宋体" w:hAnsi="宋体" w:cs="宋体"/>
          <w:sz w:val="28"/>
          <w:szCs w:val="28"/>
        </w:rPr>
      </w:pPr>
      <w:r>
        <w:rPr>
          <w:rFonts w:hint="eastAsia" w:ascii="宋体" w:hAnsi="宋体" w:cs="宋体"/>
          <w:sz w:val="28"/>
          <w:szCs w:val="28"/>
        </w:rPr>
        <w:t>1）火源的位置及火源的大小；</w:t>
      </w:r>
    </w:p>
    <w:p>
      <w:pPr>
        <w:spacing w:line="540" w:lineRule="exact"/>
        <w:ind w:firstLine="560" w:firstLineChars="200"/>
        <w:rPr>
          <w:rFonts w:ascii="宋体" w:hAnsi="宋体" w:cs="宋体"/>
          <w:sz w:val="28"/>
          <w:szCs w:val="28"/>
        </w:rPr>
      </w:pPr>
      <w:r>
        <w:rPr>
          <w:rFonts w:hint="eastAsia" w:ascii="宋体" w:hAnsi="宋体" w:cs="宋体"/>
          <w:sz w:val="28"/>
          <w:szCs w:val="28"/>
        </w:rPr>
        <w:t>2）受灾区域是否含有毒物品，从而开始应急行动。</w:t>
      </w:r>
    </w:p>
    <w:p>
      <w:pPr>
        <w:spacing w:line="540" w:lineRule="exact"/>
        <w:ind w:firstLine="560" w:firstLineChars="200"/>
        <w:rPr>
          <w:rFonts w:ascii="宋体" w:hAnsi="宋体" w:cs="宋体"/>
          <w:sz w:val="28"/>
          <w:szCs w:val="28"/>
        </w:rPr>
      </w:pPr>
      <w:r>
        <w:rPr>
          <w:rFonts w:hint="eastAsia" w:ascii="宋体" w:hAnsi="宋体" w:cs="宋体"/>
          <w:sz w:val="28"/>
          <w:szCs w:val="28"/>
        </w:rPr>
        <w:t>（2）在安全的情况下抢救：</w:t>
      </w:r>
    </w:p>
    <w:p>
      <w:pPr>
        <w:spacing w:line="540" w:lineRule="exact"/>
        <w:ind w:firstLine="560" w:firstLineChars="200"/>
        <w:rPr>
          <w:rFonts w:ascii="宋体" w:hAnsi="宋体" w:cs="宋体"/>
          <w:sz w:val="28"/>
          <w:szCs w:val="28"/>
        </w:rPr>
      </w:pPr>
      <w:r>
        <w:rPr>
          <w:rFonts w:hint="eastAsia" w:ascii="宋体" w:hAnsi="宋体" w:cs="宋体"/>
          <w:sz w:val="28"/>
          <w:szCs w:val="28"/>
        </w:rPr>
        <w:t>1）在操作时必须穿戴必要的个人防护品（如防毒面具、胶手套、防化服、空气呼吸器等）。</w:t>
      </w:r>
    </w:p>
    <w:p>
      <w:pPr>
        <w:spacing w:line="540" w:lineRule="exact"/>
        <w:ind w:firstLine="560" w:firstLineChars="200"/>
        <w:rPr>
          <w:rFonts w:ascii="宋体" w:hAnsi="宋体" w:cs="宋体"/>
          <w:sz w:val="28"/>
          <w:szCs w:val="28"/>
        </w:rPr>
      </w:pPr>
      <w:r>
        <w:rPr>
          <w:rFonts w:hint="eastAsia" w:ascii="宋体" w:hAnsi="宋体" w:cs="宋体"/>
          <w:sz w:val="28"/>
          <w:szCs w:val="28"/>
        </w:rPr>
        <w:t>2）小火源，及时扑灭。</w:t>
      </w:r>
    </w:p>
    <w:p>
      <w:pPr>
        <w:spacing w:line="540" w:lineRule="exact"/>
        <w:ind w:firstLine="560" w:firstLineChars="200"/>
        <w:rPr>
          <w:rFonts w:ascii="宋体" w:hAnsi="宋体" w:cs="宋体"/>
          <w:sz w:val="28"/>
          <w:szCs w:val="28"/>
        </w:rPr>
      </w:pPr>
      <w:r>
        <w:rPr>
          <w:rFonts w:hint="eastAsia" w:ascii="宋体" w:hAnsi="宋体" w:cs="宋体"/>
          <w:sz w:val="28"/>
          <w:szCs w:val="28"/>
        </w:rPr>
        <w:t>3）熊熊大火，由应急救援人员穿戴应急装备进行灭火，同时疏散组组织人员往上风向疏散。</w:t>
      </w:r>
    </w:p>
    <w:p>
      <w:pPr>
        <w:pStyle w:val="7"/>
        <w:spacing w:before="0" w:after="0" w:line="360" w:lineRule="auto"/>
        <w:rPr>
          <w:rFonts w:ascii="宋体" w:hAnsi="宋体" w:cs="宋体"/>
          <w:kern w:val="0"/>
          <w:sz w:val="28"/>
          <w:szCs w:val="28"/>
        </w:rPr>
      </w:pPr>
      <w:bookmarkStart w:id="555" w:name="_Toc469406149"/>
      <w:bookmarkStart w:id="556" w:name="_Toc468461513"/>
      <w:bookmarkStart w:id="557" w:name="_Toc469471586"/>
      <w:bookmarkStart w:id="558" w:name="_Toc16294"/>
      <w:bookmarkStart w:id="559" w:name="_Toc3723"/>
      <w:r>
        <w:rPr>
          <w:rFonts w:hint="eastAsia" w:ascii="宋体" w:hAnsi="宋体" w:cs="宋体"/>
          <w:kern w:val="0"/>
          <w:sz w:val="28"/>
          <w:szCs w:val="28"/>
        </w:rPr>
        <w:t>4.5受伤人员现场救护、救治与医院救治</w:t>
      </w:r>
      <w:bookmarkEnd w:id="555"/>
      <w:bookmarkEnd w:id="556"/>
      <w:bookmarkEnd w:id="557"/>
      <w:bookmarkEnd w:id="558"/>
      <w:bookmarkEnd w:id="559"/>
    </w:p>
    <w:p>
      <w:pPr>
        <w:spacing w:line="540" w:lineRule="exact"/>
        <w:ind w:firstLine="560" w:firstLineChars="200"/>
        <w:rPr>
          <w:rFonts w:ascii="宋体" w:hAnsi="宋体" w:cs="宋体"/>
          <w:sz w:val="28"/>
          <w:szCs w:val="28"/>
        </w:rPr>
      </w:pPr>
      <w:r>
        <w:rPr>
          <w:rFonts w:hint="eastAsia" w:ascii="宋体" w:hAnsi="宋体" w:cs="宋体"/>
          <w:sz w:val="28"/>
          <w:szCs w:val="28"/>
        </w:rPr>
        <w:t>本措施由后勤救护组负责实施。</w:t>
      </w:r>
    </w:p>
    <w:p>
      <w:pPr>
        <w:spacing w:line="540" w:lineRule="exact"/>
        <w:ind w:firstLine="560" w:firstLineChars="200"/>
        <w:rPr>
          <w:rFonts w:ascii="宋体" w:hAnsi="宋体" w:cs="宋体"/>
          <w:sz w:val="28"/>
          <w:szCs w:val="28"/>
        </w:rPr>
      </w:pPr>
      <w:r>
        <w:rPr>
          <w:rFonts w:hint="eastAsia" w:ascii="宋体" w:hAnsi="宋体" w:cs="宋体"/>
          <w:sz w:val="28"/>
          <w:szCs w:val="28"/>
        </w:rPr>
        <w:t>一旦发生人员受伤时，后勤救护组的成员按分工立即以最快的速度进行抢救、救护。对受伤人员进行简单处理或现场包扎处理后，立即求助120急救中心或快速送往最近的医院。</w:t>
      </w:r>
    </w:p>
    <w:p>
      <w:pPr>
        <w:spacing w:line="540" w:lineRule="exact"/>
        <w:ind w:firstLine="560" w:firstLineChars="200"/>
        <w:rPr>
          <w:rFonts w:ascii="宋体" w:hAnsi="宋体" w:cs="宋体"/>
          <w:sz w:val="28"/>
          <w:szCs w:val="28"/>
        </w:rPr>
      </w:pPr>
      <w:r>
        <w:rPr>
          <w:rFonts w:hint="eastAsia" w:ascii="宋体" w:hAnsi="宋体" w:cs="宋体"/>
          <w:sz w:val="28"/>
          <w:szCs w:val="28"/>
        </w:rPr>
        <w:t>后勤救护组现场的救护处理措施、方法：</w:t>
      </w:r>
    </w:p>
    <w:p>
      <w:pPr>
        <w:spacing w:line="540" w:lineRule="exact"/>
        <w:ind w:firstLine="560" w:firstLineChars="200"/>
        <w:rPr>
          <w:rFonts w:ascii="宋体" w:hAnsi="宋体" w:cs="宋体"/>
          <w:sz w:val="28"/>
          <w:szCs w:val="28"/>
        </w:rPr>
      </w:pPr>
      <w:r>
        <w:rPr>
          <w:rFonts w:hint="eastAsia" w:ascii="宋体" w:hAnsi="宋体" w:cs="宋体"/>
          <w:sz w:val="28"/>
          <w:szCs w:val="28"/>
        </w:rPr>
        <w:t>（1）使受伤者尽快脱离事故现场移至空气新鲜处,按照先重伤，后轻伤的原则，按不同受伤情况进行处理。</w:t>
      </w:r>
    </w:p>
    <w:p>
      <w:pPr>
        <w:spacing w:line="540" w:lineRule="exact"/>
        <w:ind w:firstLine="560" w:firstLineChars="200"/>
        <w:rPr>
          <w:rFonts w:ascii="宋体" w:hAnsi="宋体" w:cs="宋体"/>
          <w:sz w:val="28"/>
          <w:szCs w:val="28"/>
        </w:rPr>
      </w:pPr>
      <w:r>
        <w:rPr>
          <w:rFonts w:hint="eastAsia" w:ascii="宋体" w:hAnsi="宋体" w:cs="宋体"/>
          <w:sz w:val="28"/>
          <w:szCs w:val="28"/>
        </w:rPr>
        <w:t>（2）对中毒人员救护：应先松开衣领、紧身衣物、腰带及其他可能妨碍呼吸的一切物品，保持患者呼吸道畅通，必要时给氧。注意保暖、静卧，若有呕吐则应侧卧，以防止呕吐物吸入气管，同时注意中毒者的病情变化。</w:t>
      </w:r>
    </w:p>
    <w:p>
      <w:pPr>
        <w:spacing w:line="540" w:lineRule="exact"/>
        <w:ind w:firstLine="560" w:firstLineChars="200"/>
        <w:rPr>
          <w:rFonts w:ascii="宋体" w:hAnsi="宋体" w:cs="宋体"/>
          <w:sz w:val="28"/>
          <w:szCs w:val="28"/>
        </w:rPr>
      </w:pPr>
      <w:r>
        <w:rPr>
          <w:rFonts w:hint="eastAsia" w:ascii="宋体" w:hAnsi="宋体" w:cs="宋体"/>
          <w:sz w:val="28"/>
          <w:szCs w:val="28"/>
        </w:rPr>
        <w:t>（3）烧伤：用清洁的冷水冲洗30分钟以上，然后简单包扎。对明显红肿的轻度烫伤要立即用冷水冲洗几分钟，用干净的纱布包好即可。如果局部皮肤起水泡，要立即冷却30分钟以上。</w:t>
      </w:r>
    </w:p>
    <w:p>
      <w:pPr>
        <w:spacing w:line="540" w:lineRule="exact"/>
        <w:ind w:firstLine="560" w:firstLineChars="200"/>
        <w:rPr>
          <w:rFonts w:ascii="宋体" w:hAnsi="宋体" w:cs="宋体"/>
          <w:sz w:val="28"/>
          <w:szCs w:val="28"/>
        </w:rPr>
      </w:pPr>
      <w:r>
        <w:rPr>
          <w:rFonts w:hint="eastAsia" w:ascii="宋体" w:hAnsi="宋体" w:cs="宋体"/>
          <w:sz w:val="28"/>
          <w:szCs w:val="28"/>
        </w:rPr>
        <w:t>（4）创伤人员：对于危重创伤，首要抢救生命；创口出血，用绷带或止血带压迫包扎止血；如果动脉出血，必须把血管压住（压迫止血点），即压住比伤口距离心脏更近部位的动脉（止血点），并送医院注射破伤风预防针，作进一步医疗处理。</w:t>
      </w:r>
    </w:p>
    <w:p>
      <w:pPr>
        <w:spacing w:line="540" w:lineRule="exact"/>
        <w:ind w:firstLine="560" w:firstLineChars="200"/>
        <w:rPr>
          <w:rFonts w:ascii="宋体" w:hAnsi="宋体" w:cs="宋体"/>
          <w:sz w:val="28"/>
          <w:szCs w:val="28"/>
        </w:rPr>
      </w:pPr>
      <w:r>
        <w:rPr>
          <w:rFonts w:hint="eastAsia" w:ascii="宋体" w:hAnsi="宋体" w:cs="宋体"/>
          <w:sz w:val="28"/>
          <w:szCs w:val="28"/>
        </w:rPr>
        <w:t>如果手指或脚趾全部被切断，应马上用止血带扎紧受伤的手或脚，或用手指压迫受伤的部位止血。伤口用无菌纱布或清洁棉布包扎，断离的手指、脚趾也要用无菌纱布包扎，有条件的与冰块一起放入干净胶袋，并立即送医院进行手术。</w:t>
      </w:r>
    </w:p>
    <w:p>
      <w:pPr>
        <w:spacing w:line="540" w:lineRule="exact"/>
        <w:ind w:firstLine="560" w:firstLineChars="200"/>
        <w:rPr>
          <w:rFonts w:ascii="宋体" w:hAnsi="宋体" w:cs="宋体"/>
          <w:sz w:val="28"/>
          <w:szCs w:val="28"/>
        </w:rPr>
      </w:pPr>
      <w:r>
        <w:rPr>
          <w:rFonts w:hint="eastAsia" w:ascii="宋体" w:hAnsi="宋体" w:cs="宋体"/>
          <w:sz w:val="28"/>
          <w:szCs w:val="28"/>
        </w:rPr>
        <w:t>（5）骨折者首先抢救生命，然后用妥善的方法将肢体固定，若备有特制的夹板最为妥善，否则就地取材，如树枝，木棍等作为夹板之用，也可将受伤的上肢绑在胸部，将受伤的下肢连同健肢一并绑起来。伤者经妥善固定后迅速运往医院。</w:t>
      </w:r>
    </w:p>
    <w:p>
      <w:pPr>
        <w:spacing w:line="540" w:lineRule="exact"/>
        <w:ind w:firstLine="560" w:firstLineChars="200"/>
        <w:rPr>
          <w:rFonts w:ascii="宋体" w:hAnsi="宋体" w:cs="宋体"/>
          <w:sz w:val="28"/>
          <w:szCs w:val="28"/>
        </w:rPr>
      </w:pPr>
      <w:r>
        <w:rPr>
          <w:rFonts w:hint="eastAsia" w:ascii="宋体" w:hAnsi="宋体" w:cs="宋体"/>
          <w:sz w:val="28"/>
          <w:szCs w:val="28"/>
        </w:rPr>
        <w:t>（6）待救护车到场或动用最快的交通工具，及时护送伤员到医院。运送途中应尽量减少颠簸，同时密切注意伤者的呼吸、脉搏、血压及伤口情况。</w:t>
      </w:r>
    </w:p>
    <w:p>
      <w:pPr>
        <w:pStyle w:val="7"/>
        <w:spacing w:before="0" w:after="0" w:line="360" w:lineRule="auto"/>
        <w:rPr>
          <w:rFonts w:ascii="宋体" w:hAnsi="宋体" w:cs="宋体"/>
          <w:kern w:val="0"/>
          <w:sz w:val="28"/>
          <w:szCs w:val="28"/>
        </w:rPr>
      </w:pPr>
      <w:bookmarkStart w:id="560" w:name="_Toc1950"/>
      <w:r>
        <w:rPr>
          <w:rFonts w:hint="eastAsia" w:ascii="宋体" w:hAnsi="宋体" w:cs="宋体"/>
          <w:kern w:val="0"/>
          <w:sz w:val="28"/>
          <w:szCs w:val="28"/>
        </w:rPr>
        <w:t>4.6应急小组联系电话</w:t>
      </w:r>
      <w:bookmarkEnd w:id="560"/>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99"/>
        <w:gridCol w:w="1880"/>
        <w:gridCol w:w="2548"/>
        <w:gridCol w:w="1932"/>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序号</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姓名</w:t>
            </w:r>
          </w:p>
        </w:tc>
        <w:tc>
          <w:tcPr>
            <w:tcW w:w="1880"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部门/职务</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应急小组职责</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移动电话</w:t>
            </w:r>
          </w:p>
        </w:tc>
        <w:tc>
          <w:tcPr>
            <w:tcW w:w="877"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贾鹏</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店长办</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总指挥</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15095829580</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张海</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后勤小店</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副总指挥</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15775897007</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程银</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店长办</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kern w:val="0"/>
                <w:szCs w:val="21"/>
              </w:rPr>
            </w:pPr>
            <w:r>
              <w:rPr>
                <w:rFonts w:hint="eastAsia" w:ascii="微软雅黑" w:hAnsi="微软雅黑" w:eastAsia="微软雅黑" w:cs="微软雅黑"/>
                <w:color w:val="000000"/>
                <w:sz w:val="22"/>
                <w:szCs w:val="22"/>
              </w:rPr>
              <w:t>19983761055</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肖锋</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后勤小店</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抢险救援组组长</w:t>
            </w:r>
          </w:p>
        </w:tc>
        <w:tc>
          <w:tcPr>
            <w:tcW w:w="1932" w:type="dxa"/>
            <w:vAlign w:val="center"/>
          </w:tcPr>
          <w:p>
            <w:pPr>
              <w:jc w:val="center"/>
              <w:rPr>
                <w:rFonts w:ascii="宋体" w:hAnsi="宋体" w:eastAsia="宋体" w:cs="宋体"/>
                <w:kern w:val="0"/>
                <w:szCs w:val="21"/>
              </w:rPr>
            </w:pPr>
            <w:r>
              <w:rPr>
                <w:rFonts w:hint="eastAsia" w:ascii="微软雅黑" w:hAnsi="微软雅黑" w:eastAsia="微软雅黑" w:cs="微软雅黑"/>
                <w:color w:val="000000"/>
                <w:sz w:val="22"/>
                <w:szCs w:val="22"/>
              </w:rPr>
              <w:t>13989194345</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姚瑶</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后勤小店</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17781147010</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6</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青晓丽</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后勤小店</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事故调查善后组组长</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17778668827</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7</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廖丹</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后勤小店</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报警联络组组长</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17729869101</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8</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谢璇</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后勤小店</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疏散警戒组组长</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18181137474</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9</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王红梅</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客服小店</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18111028123</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10</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蒲菊</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客服小店</w:t>
            </w:r>
          </w:p>
        </w:tc>
        <w:tc>
          <w:tcPr>
            <w:tcW w:w="2548" w:type="dxa"/>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15908273556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11</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刘芸　</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客服小店</w:t>
            </w:r>
          </w:p>
        </w:tc>
        <w:tc>
          <w:tcPr>
            <w:tcW w:w="2548" w:type="dxa"/>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13699692577</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12</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陈美君</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客服小店</w:t>
            </w:r>
          </w:p>
        </w:tc>
        <w:tc>
          <w:tcPr>
            <w:tcW w:w="2548" w:type="dxa"/>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医疗救护组组长</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13699688340</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13</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雍敏</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加工小店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18141333326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14</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赵江</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加工小店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18040440002</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15</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张静</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休闲小店</w:t>
            </w:r>
          </w:p>
        </w:tc>
        <w:tc>
          <w:tcPr>
            <w:tcW w:w="2548" w:type="dxa"/>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后勤保障组组长</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15509797776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16</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张敏</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干杂小店</w:t>
            </w:r>
          </w:p>
        </w:tc>
        <w:tc>
          <w:tcPr>
            <w:tcW w:w="2548" w:type="dxa"/>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13350274388</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17</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何小兰</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服装小店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18990810855</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18</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何玉梅</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服装小店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15181749958</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19</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何丽梅</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干杂小店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15681097308</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20</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陶礼安</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休闲小店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18581702209</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21</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何菊华</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服装小店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18113922513</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22</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杜娟</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加工小店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17313798180</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23</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郭冬梅</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后勤小店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18384069758</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24</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陈春燕</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清用小店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18140275391</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25</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陈红霞</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收银小店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13989192309</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26</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田芳</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清用小店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18989182951</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27</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唐波</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清用小店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17788671015</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28</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蒋小华</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清用小店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15292842146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29</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蒋云红</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后勤小店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13990786583</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30</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林雪平</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蔬果小店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18048962242</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31</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唐丽娟</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蔬果小店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13890895927</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32</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王小容</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蔬果小店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15984839709</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33</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杨霞</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电商小店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13989193646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34</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罗丹</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电商小店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17683239678</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35</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贾素蓉</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服装小店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15182937077</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36</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鲜春梅</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 xml:space="preserve">家用文家纺  </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15881713794</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37</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张玉梅</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水产小店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18145075156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38</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蒲琼芳</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水产小店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15378395606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39</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马钰辉</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蔬果小店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15181768679</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40</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何建林</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电工</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18780713122</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41</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杨荣</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电工</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15182962058</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42</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蒲小华</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干货小店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15908478816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43</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韩丽</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蔬果小店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18990871739</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44</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马魏</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电商小店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15884719377</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45</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白伟东</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休闲小店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15298222334</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46</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邓荣军</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水产小店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15881798120</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47</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冯小娟</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水产小店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14781737468</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48</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何林华</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干杂日配小店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18780703921</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49</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冉李会</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干杂日配小店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15892430963</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50</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何泽碧</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蔬果小店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1818421162</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51</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谭佑松</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清用小店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15281727125</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52</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秦枫</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休闲小店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13320764793</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53</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魏祥</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休闲小店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13378241860</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54</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任春蓉</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休闲小店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15528802695</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55</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梁本慧</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家用小店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13405751978</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56</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雷海花</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干货小店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18990815165</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57</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宋晓英</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干货小店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13808270926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58</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蒋志</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服装小店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18990721356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59</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李建英</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服装小店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15882606110</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60</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岳丽</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服装小店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15298225097</w:t>
            </w:r>
          </w:p>
        </w:tc>
        <w:tc>
          <w:tcPr>
            <w:tcW w:w="877" w:type="dxa"/>
          </w:tcPr>
          <w:p>
            <w:pPr>
              <w:spacing w:line="540" w:lineRule="exact"/>
              <w:jc w:val="center"/>
              <w:rPr>
                <w:rFonts w:ascii="宋体" w:hAnsi="宋体" w:eastAsia="宋体" w:cs="宋体"/>
                <w:szCs w:val="21"/>
              </w:rPr>
            </w:pPr>
          </w:p>
        </w:tc>
      </w:tr>
    </w:tbl>
    <w:p>
      <w:pPr>
        <w:autoSpaceDN w:val="0"/>
        <w:spacing w:line="360" w:lineRule="auto"/>
        <w:textAlignment w:val="center"/>
        <w:rPr>
          <w:rFonts w:asciiTheme="minorEastAsia" w:hAnsiTheme="minorEastAsia" w:cstheme="minorEastAsia"/>
          <w:bCs/>
          <w:sz w:val="28"/>
          <w:szCs w:val="28"/>
        </w:rPr>
      </w:pPr>
      <w:r>
        <w:rPr>
          <w:rFonts w:hint="eastAsia" w:asciiTheme="minorEastAsia" w:hAnsiTheme="minorEastAsia" w:cstheme="minorEastAsia"/>
          <w:bCs/>
          <w:sz w:val="28"/>
          <w:szCs w:val="28"/>
        </w:rPr>
        <w:t>外部应急救援单位及政府有关部门联络通讯：</w:t>
      </w:r>
    </w:p>
    <w:p>
      <w:pPr>
        <w:autoSpaceDN w:val="0"/>
        <w:spacing w:line="360" w:lineRule="auto"/>
        <w:ind w:firstLine="560" w:firstLineChars="200"/>
        <w:textAlignment w:val="center"/>
        <w:rPr>
          <w:rFonts w:asciiTheme="minorEastAsia" w:hAnsiTheme="minorEastAsia" w:cstheme="minorEastAsia"/>
          <w:bCs/>
          <w:sz w:val="28"/>
          <w:szCs w:val="28"/>
        </w:rPr>
      </w:pPr>
      <w:r>
        <w:rPr>
          <w:rFonts w:hint="eastAsia" w:asciiTheme="minorEastAsia" w:hAnsiTheme="minorEastAsia" w:cstheme="minorEastAsia"/>
          <w:bCs/>
          <w:sz w:val="28"/>
          <w:szCs w:val="28"/>
        </w:rPr>
        <w:t>嘉陵区安监局电话：0817－3881853</w:t>
      </w:r>
    </w:p>
    <w:p>
      <w:pPr>
        <w:autoSpaceDN w:val="0"/>
        <w:spacing w:line="360" w:lineRule="auto"/>
        <w:ind w:firstLine="560" w:firstLineChars="200"/>
        <w:textAlignment w:val="center"/>
        <w:rPr>
          <w:rFonts w:asciiTheme="minorEastAsia" w:hAnsiTheme="minorEastAsia" w:cstheme="minorEastAsia"/>
          <w:bCs/>
          <w:sz w:val="28"/>
          <w:szCs w:val="28"/>
        </w:rPr>
      </w:pPr>
      <w:r>
        <w:rPr>
          <w:rFonts w:hint="eastAsia" w:asciiTheme="minorEastAsia" w:hAnsiTheme="minorEastAsia" w:cstheme="minorEastAsia"/>
          <w:bCs/>
          <w:sz w:val="28"/>
          <w:szCs w:val="28"/>
        </w:rPr>
        <w:t>南充市安监局电话：0817－2222419</w:t>
      </w:r>
    </w:p>
    <w:p>
      <w:pPr>
        <w:autoSpaceDN w:val="0"/>
        <w:spacing w:line="360" w:lineRule="auto"/>
        <w:ind w:firstLine="560" w:firstLineChars="200"/>
        <w:textAlignment w:val="center"/>
        <w:rPr>
          <w:rFonts w:asciiTheme="minorEastAsia" w:hAnsiTheme="minorEastAsia" w:cstheme="minorEastAsia"/>
          <w:bCs/>
          <w:sz w:val="28"/>
          <w:szCs w:val="28"/>
        </w:rPr>
      </w:pPr>
      <w:r>
        <w:rPr>
          <w:rFonts w:hint="eastAsia" w:asciiTheme="minorEastAsia" w:hAnsiTheme="minorEastAsia" w:cstheme="minorEastAsia"/>
          <w:bCs/>
          <w:sz w:val="28"/>
          <w:szCs w:val="28"/>
        </w:rPr>
        <w:t>南充市人民政府电话：0817-2803686</w:t>
      </w:r>
    </w:p>
    <w:p>
      <w:pPr>
        <w:autoSpaceDN w:val="0"/>
        <w:spacing w:line="360" w:lineRule="auto"/>
        <w:ind w:firstLine="560" w:firstLineChars="200"/>
        <w:textAlignment w:val="center"/>
        <w:rPr>
          <w:rFonts w:asciiTheme="minorEastAsia" w:hAnsiTheme="minorEastAsia" w:cstheme="minorEastAsia"/>
          <w:bCs/>
          <w:sz w:val="28"/>
          <w:szCs w:val="28"/>
        </w:rPr>
      </w:pPr>
      <w:r>
        <w:rPr>
          <w:rFonts w:hint="eastAsia" w:asciiTheme="minorEastAsia" w:hAnsiTheme="minorEastAsia" w:cstheme="minorEastAsia"/>
          <w:bCs/>
          <w:sz w:val="28"/>
          <w:szCs w:val="28"/>
        </w:rPr>
        <w:t>火警报警电话：119</w:t>
      </w:r>
    </w:p>
    <w:p>
      <w:pPr>
        <w:autoSpaceDN w:val="0"/>
        <w:spacing w:line="360" w:lineRule="auto"/>
        <w:ind w:firstLine="560" w:firstLineChars="200"/>
        <w:textAlignment w:val="center"/>
        <w:rPr>
          <w:rFonts w:asciiTheme="minorEastAsia" w:hAnsiTheme="minorEastAsia" w:cstheme="minorEastAsia"/>
          <w:bCs/>
          <w:sz w:val="28"/>
          <w:szCs w:val="28"/>
        </w:rPr>
      </w:pPr>
      <w:r>
        <w:rPr>
          <w:rFonts w:hint="eastAsia" w:asciiTheme="minorEastAsia" w:hAnsiTheme="minorEastAsia" w:cstheme="minorEastAsia"/>
          <w:bCs/>
          <w:sz w:val="28"/>
          <w:szCs w:val="28"/>
        </w:rPr>
        <w:t>公安报警电话：110</w:t>
      </w:r>
    </w:p>
    <w:p>
      <w:pPr>
        <w:spacing w:line="540" w:lineRule="exact"/>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急救报警电话：120</w:t>
      </w:r>
    </w:p>
    <w:p>
      <w:pPr>
        <w:pStyle w:val="7"/>
        <w:spacing w:before="0" w:after="0" w:line="360" w:lineRule="auto"/>
        <w:rPr>
          <w:rFonts w:ascii="宋体" w:hAnsi="宋体" w:cs="宋体"/>
          <w:kern w:val="0"/>
          <w:sz w:val="28"/>
          <w:szCs w:val="28"/>
        </w:rPr>
      </w:pPr>
      <w:bookmarkStart w:id="561" w:name="_Toc3209"/>
      <w:bookmarkStart w:id="562" w:name="_Toc28145"/>
      <w:bookmarkStart w:id="563" w:name="_Toc469406150"/>
      <w:bookmarkStart w:id="564" w:name="_Toc468461514"/>
      <w:bookmarkStart w:id="565" w:name="_Toc469471587"/>
      <w:r>
        <w:rPr>
          <w:rFonts w:hint="eastAsia" w:ascii="宋体" w:hAnsi="宋体" w:cs="宋体"/>
          <w:kern w:val="0"/>
          <w:sz w:val="28"/>
          <w:szCs w:val="28"/>
        </w:rPr>
        <w:t>4.7现场保护与现场洗消</w:t>
      </w:r>
      <w:bookmarkEnd w:id="561"/>
      <w:bookmarkEnd w:id="562"/>
      <w:bookmarkEnd w:id="563"/>
      <w:bookmarkEnd w:id="564"/>
      <w:bookmarkEnd w:id="565"/>
    </w:p>
    <w:p>
      <w:pPr>
        <w:spacing w:line="540" w:lineRule="exact"/>
        <w:ind w:firstLine="560" w:firstLineChars="200"/>
        <w:rPr>
          <w:rFonts w:ascii="宋体" w:hAnsi="宋体" w:cs="宋体"/>
          <w:sz w:val="28"/>
          <w:szCs w:val="28"/>
        </w:rPr>
      </w:pPr>
      <w:r>
        <w:rPr>
          <w:rFonts w:hint="eastAsia" w:ascii="宋体" w:hAnsi="宋体" w:cs="宋体"/>
          <w:sz w:val="28"/>
          <w:szCs w:val="28"/>
        </w:rPr>
        <w:t>由疏散警戒组负责实施现场保护。</w:t>
      </w:r>
    </w:p>
    <w:p>
      <w:pPr>
        <w:spacing w:line="540" w:lineRule="exact"/>
        <w:ind w:firstLine="560" w:firstLineChars="200"/>
        <w:rPr>
          <w:rFonts w:ascii="宋体" w:hAnsi="宋体" w:cs="宋体"/>
          <w:sz w:val="28"/>
          <w:szCs w:val="28"/>
        </w:rPr>
      </w:pPr>
      <w:r>
        <w:rPr>
          <w:rFonts w:hint="eastAsia" w:ascii="宋体" w:hAnsi="宋体" w:cs="宋体"/>
          <w:sz w:val="28"/>
          <w:szCs w:val="28"/>
        </w:rPr>
        <w:t>疏散警戒组组长应安排人员对事故现场进行保护，在抢救伤员、防止事故扩大以及疏散人员等原因需要移动现场物件时，应做出标示、拍照或绘制事故现场图，并有效保护好现场重要痕迹、物证等。</w:t>
      </w:r>
    </w:p>
    <w:p>
      <w:pPr>
        <w:spacing w:line="540" w:lineRule="exact"/>
        <w:ind w:firstLine="560" w:firstLineChars="200"/>
        <w:rPr>
          <w:rFonts w:ascii="宋体" w:hAnsi="宋体" w:cs="宋体"/>
          <w:sz w:val="28"/>
          <w:szCs w:val="28"/>
        </w:rPr>
      </w:pPr>
      <w:r>
        <w:rPr>
          <w:rFonts w:hint="eastAsia" w:ascii="宋体" w:hAnsi="宋体" w:cs="宋体"/>
          <w:sz w:val="28"/>
          <w:szCs w:val="28"/>
        </w:rPr>
        <w:t>由后勤保障组负责实施现场洗消。</w:t>
      </w:r>
    </w:p>
    <w:p>
      <w:pPr>
        <w:spacing w:line="540" w:lineRule="exact"/>
        <w:ind w:firstLine="560" w:firstLineChars="200"/>
        <w:rPr>
          <w:rFonts w:ascii="宋体" w:hAnsi="宋体" w:cs="宋体"/>
          <w:sz w:val="28"/>
          <w:szCs w:val="28"/>
        </w:rPr>
      </w:pPr>
      <w:r>
        <w:rPr>
          <w:rFonts w:hint="eastAsia" w:ascii="宋体" w:hAnsi="宋体" w:cs="宋体"/>
          <w:sz w:val="28"/>
          <w:szCs w:val="28"/>
        </w:rPr>
        <w:br w:type="page"/>
      </w:r>
    </w:p>
    <w:p>
      <w:pPr>
        <w:pStyle w:val="5"/>
        <w:jc w:val="center"/>
        <w:rPr>
          <w:sz w:val="30"/>
          <w:szCs w:val="30"/>
        </w:rPr>
      </w:pPr>
      <w:bookmarkStart w:id="566" w:name="_Toc12929"/>
      <w:bookmarkStart w:id="567" w:name="_Toc24478"/>
      <w:r>
        <w:rPr>
          <w:rFonts w:hint="eastAsia"/>
          <w:sz w:val="30"/>
          <w:szCs w:val="30"/>
        </w:rPr>
        <w:t>（二）、特种设备专项应急预案</w:t>
      </w:r>
      <w:bookmarkEnd w:id="566"/>
      <w:bookmarkEnd w:id="567"/>
    </w:p>
    <w:p>
      <w:pPr>
        <w:widowControl/>
        <w:snapToGrid w:val="0"/>
        <w:spacing w:line="360" w:lineRule="auto"/>
        <w:jc w:val="left"/>
        <w:outlineLvl w:val="1"/>
        <w:rPr>
          <w:rFonts w:ascii="宋体" w:hAnsi="宋体" w:eastAsia="宋体" w:cs="宋体"/>
          <w:b/>
          <w:kern w:val="44"/>
          <w:sz w:val="28"/>
          <w:szCs w:val="28"/>
        </w:rPr>
      </w:pPr>
      <w:bookmarkStart w:id="568" w:name="_Toc31144"/>
      <w:bookmarkStart w:id="569" w:name="_Toc119"/>
      <w:r>
        <w:rPr>
          <w:rFonts w:hint="eastAsia" w:ascii="宋体" w:hAnsi="宋体" w:eastAsia="宋体" w:cs="宋体"/>
          <w:b/>
          <w:kern w:val="44"/>
          <w:sz w:val="28"/>
          <w:szCs w:val="28"/>
        </w:rPr>
        <w:t>1事故风险分析</w:t>
      </w:r>
      <w:bookmarkEnd w:id="568"/>
      <w:bookmarkEnd w:id="569"/>
    </w:p>
    <w:p>
      <w:pPr>
        <w:pStyle w:val="7"/>
        <w:spacing w:before="0" w:after="0" w:line="360" w:lineRule="auto"/>
        <w:rPr>
          <w:rFonts w:ascii="宋体" w:hAnsi="宋体" w:cs="宋体"/>
          <w:kern w:val="0"/>
          <w:sz w:val="28"/>
          <w:szCs w:val="28"/>
        </w:rPr>
      </w:pPr>
      <w:bookmarkStart w:id="570" w:name="_Toc13147"/>
      <w:r>
        <w:rPr>
          <w:rFonts w:hint="eastAsia" w:ascii="宋体" w:hAnsi="宋体" w:cs="宋体"/>
          <w:kern w:val="0"/>
          <w:sz w:val="28"/>
          <w:szCs w:val="28"/>
        </w:rPr>
        <w:t>1.1公司拥有电梯情况</w:t>
      </w:r>
      <w:bookmarkEnd w:id="570"/>
    </w:p>
    <w:p>
      <w:pPr>
        <w:spacing w:line="540" w:lineRule="exact"/>
        <w:ind w:firstLine="560" w:firstLineChars="200"/>
        <w:rPr>
          <w:rFonts w:ascii="宋体" w:hAnsi="宋体" w:cs="宋体"/>
          <w:sz w:val="28"/>
          <w:szCs w:val="28"/>
        </w:rPr>
      </w:pPr>
      <w:r>
        <w:rPr>
          <w:rFonts w:hint="eastAsia" w:ascii="宋体" w:hAnsi="宋体" w:cs="宋体"/>
          <w:sz w:val="28"/>
          <w:szCs w:val="28"/>
        </w:rPr>
        <w:t>电梯是指动力驱动，利用沿刚性导轨运行的箱体或者沿固定线路运行的梯级（踏步），进行升降或者平行运送人、货物的机电设备，包括载人（货）电梯、自动扶梯、自动人行道等。</w:t>
      </w:r>
    </w:p>
    <w:p>
      <w:pPr>
        <w:spacing w:line="540" w:lineRule="exact"/>
        <w:rPr>
          <w:rFonts w:ascii="宋体" w:hAnsi="宋体" w:cs="宋体"/>
          <w:sz w:val="28"/>
          <w:szCs w:val="28"/>
        </w:rPr>
      </w:pPr>
      <w:r>
        <w:rPr>
          <w:rFonts w:hint="eastAsia" w:ascii="宋体" w:hAnsi="宋体" w:cs="宋体"/>
          <w:sz w:val="28"/>
          <w:szCs w:val="28"/>
        </w:rPr>
        <w:t>四川永辉超市有限公司南充市嘉南路分公司的电梯系统如下：</w:t>
      </w:r>
    </w:p>
    <w:tbl>
      <w:tblPr>
        <w:tblStyle w:val="23"/>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547"/>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044" w:type="dxa"/>
            <w:vAlign w:val="center"/>
          </w:tcPr>
          <w:p>
            <w:pPr>
              <w:spacing w:line="540" w:lineRule="exact"/>
              <w:jc w:val="center"/>
              <w:rPr>
                <w:rFonts w:ascii="宋体" w:hAnsi="宋体" w:cs="宋体"/>
                <w:sz w:val="28"/>
                <w:szCs w:val="28"/>
              </w:rPr>
            </w:pPr>
            <w:r>
              <w:rPr>
                <w:rFonts w:hint="eastAsia" w:ascii="宋体" w:hAnsi="宋体" w:cs="宋体"/>
                <w:sz w:val="28"/>
                <w:szCs w:val="28"/>
              </w:rPr>
              <w:t>序号</w:t>
            </w:r>
          </w:p>
        </w:tc>
        <w:tc>
          <w:tcPr>
            <w:tcW w:w="4547" w:type="dxa"/>
            <w:vAlign w:val="center"/>
          </w:tcPr>
          <w:p>
            <w:pPr>
              <w:spacing w:line="540" w:lineRule="exact"/>
              <w:jc w:val="center"/>
              <w:rPr>
                <w:rFonts w:ascii="宋体" w:hAnsi="宋体" w:cs="宋体"/>
                <w:sz w:val="28"/>
                <w:szCs w:val="28"/>
              </w:rPr>
            </w:pPr>
            <w:r>
              <w:rPr>
                <w:rFonts w:hint="eastAsia" w:ascii="宋体" w:hAnsi="宋体" w:cs="宋体"/>
                <w:sz w:val="28"/>
                <w:szCs w:val="28"/>
              </w:rPr>
              <w:t>名称</w:t>
            </w:r>
          </w:p>
        </w:tc>
        <w:tc>
          <w:tcPr>
            <w:tcW w:w="2689" w:type="dxa"/>
            <w:vAlign w:val="center"/>
          </w:tcPr>
          <w:p>
            <w:pPr>
              <w:spacing w:line="540" w:lineRule="exact"/>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044" w:type="dxa"/>
            <w:vAlign w:val="center"/>
          </w:tcPr>
          <w:p>
            <w:pPr>
              <w:spacing w:line="540" w:lineRule="exact"/>
              <w:jc w:val="center"/>
              <w:rPr>
                <w:rFonts w:ascii="宋体" w:hAnsi="宋体" w:cs="宋体"/>
                <w:sz w:val="28"/>
                <w:szCs w:val="28"/>
              </w:rPr>
            </w:pPr>
            <w:r>
              <w:rPr>
                <w:rFonts w:hint="eastAsia" w:ascii="宋体" w:hAnsi="宋体" w:cs="宋体"/>
                <w:sz w:val="28"/>
                <w:szCs w:val="28"/>
              </w:rPr>
              <w:t>1</w:t>
            </w:r>
          </w:p>
        </w:tc>
        <w:tc>
          <w:tcPr>
            <w:tcW w:w="4547" w:type="dxa"/>
            <w:vAlign w:val="center"/>
          </w:tcPr>
          <w:p>
            <w:pPr>
              <w:spacing w:line="540" w:lineRule="exact"/>
              <w:jc w:val="center"/>
              <w:rPr>
                <w:rFonts w:ascii="宋体" w:hAnsi="宋体" w:cs="宋体"/>
                <w:sz w:val="28"/>
                <w:szCs w:val="28"/>
              </w:rPr>
            </w:pPr>
            <w:r>
              <w:rPr>
                <w:rFonts w:hint="eastAsia" w:ascii="宋体" w:hAnsi="宋体" w:cs="宋体"/>
                <w:sz w:val="28"/>
                <w:szCs w:val="28"/>
              </w:rPr>
              <w:t>电扶梯</w:t>
            </w:r>
          </w:p>
        </w:tc>
        <w:tc>
          <w:tcPr>
            <w:tcW w:w="2689" w:type="dxa"/>
            <w:vAlign w:val="center"/>
          </w:tcPr>
          <w:p>
            <w:pPr>
              <w:spacing w:line="540" w:lineRule="exact"/>
              <w:jc w:val="center"/>
              <w:rPr>
                <w:rFonts w:ascii="宋体" w:hAnsi="宋体" w:cs="宋体"/>
                <w:sz w:val="28"/>
                <w:szCs w:val="28"/>
              </w:rPr>
            </w:pPr>
            <w:r>
              <w:rPr>
                <w:rFonts w:hint="eastAsia" w:ascii="宋体" w:hAnsi="宋体" w:cs="宋体"/>
                <w:sz w:val="28"/>
                <w:szCs w:val="28"/>
              </w:rPr>
              <w:t>2部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044" w:type="dxa"/>
            <w:vAlign w:val="center"/>
          </w:tcPr>
          <w:p>
            <w:pPr>
              <w:spacing w:line="540" w:lineRule="exact"/>
              <w:jc w:val="center"/>
              <w:rPr>
                <w:rFonts w:ascii="宋体" w:hAnsi="宋体" w:cs="宋体"/>
                <w:sz w:val="28"/>
                <w:szCs w:val="28"/>
              </w:rPr>
            </w:pPr>
            <w:r>
              <w:rPr>
                <w:rFonts w:hint="eastAsia" w:ascii="宋体" w:hAnsi="宋体" w:cs="宋体"/>
                <w:sz w:val="28"/>
                <w:szCs w:val="28"/>
              </w:rPr>
              <w:t>2</w:t>
            </w:r>
          </w:p>
        </w:tc>
        <w:tc>
          <w:tcPr>
            <w:tcW w:w="4547" w:type="dxa"/>
            <w:vAlign w:val="center"/>
          </w:tcPr>
          <w:p>
            <w:pPr>
              <w:spacing w:line="540" w:lineRule="exact"/>
              <w:jc w:val="center"/>
              <w:rPr>
                <w:rFonts w:ascii="宋体" w:hAnsi="宋体" w:cs="宋体"/>
                <w:sz w:val="28"/>
                <w:szCs w:val="28"/>
              </w:rPr>
            </w:pPr>
            <w:r>
              <w:rPr>
                <w:rFonts w:hint="eastAsia" w:ascii="宋体" w:hAnsi="宋体" w:cs="宋体"/>
                <w:sz w:val="28"/>
                <w:szCs w:val="28"/>
              </w:rPr>
              <w:t>拽引式电梯</w:t>
            </w:r>
          </w:p>
        </w:tc>
        <w:tc>
          <w:tcPr>
            <w:tcW w:w="2689" w:type="dxa"/>
            <w:vAlign w:val="center"/>
          </w:tcPr>
          <w:p>
            <w:pPr>
              <w:spacing w:line="540" w:lineRule="exact"/>
              <w:jc w:val="center"/>
              <w:rPr>
                <w:rFonts w:ascii="宋体" w:hAnsi="宋体" w:cs="宋体"/>
                <w:sz w:val="28"/>
                <w:szCs w:val="28"/>
              </w:rPr>
            </w:pPr>
            <w:r>
              <w:rPr>
                <w:rFonts w:hint="eastAsia" w:ascii="宋体" w:hAnsi="宋体" w:cs="宋体"/>
                <w:sz w:val="28"/>
                <w:szCs w:val="28"/>
              </w:rPr>
              <w:t>2部</w:t>
            </w:r>
          </w:p>
        </w:tc>
      </w:tr>
    </w:tbl>
    <w:p>
      <w:pPr>
        <w:spacing w:line="540" w:lineRule="exact"/>
        <w:ind w:firstLine="560" w:firstLineChars="200"/>
        <w:rPr>
          <w:rFonts w:ascii="宋体" w:hAnsi="宋体" w:cs="宋体"/>
          <w:sz w:val="28"/>
          <w:szCs w:val="28"/>
        </w:rPr>
      </w:pPr>
      <w:r>
        <w:rPr>
          <w:rFonts w:hint="eastAsia" w:ascii="宋体" w:hAnsi="宋体" w:cs="宋体"/>
          <w:sz w:val="28"/>
          <w:szCs w:val="28"/>
        </w:rPr>
        <w:t>本预案所称电梯事故，是指在本单位使用的电梯突然发生的、造成或可能造成人身伤亡和财产损失的事故（事故的具体标准，按国家或行业、地坊的有关规定执行）</w:t>
      </w:r>
    </w:p>
    <w:p>
      <w:pPr>
        <w:spacing w:line="540" w:lineRule="exact"/>
        <w:rPr>
          <w:rFonts w:ascii="宋体" w:hAnsi="宋体" w:cs="宋体"/>
          <w:sz w:val="28"/>
          <w:szCs w:val="28"/>
        </w:rPr>
      </w:pPr>
      <w:r>
        <w:rPr>
          <w:rFonts w:hint="eastAsia" w:ascii="宋体" w:hAnsi="宋体" w:cs="宋体"/>
          <w:sz w:val="28"/>
          <w:szCs w:val="28"/>
        </w:rPr>
        <w:t>1.2电梯可能发生的事故</w:t>
      </w:r>
    </w:p>
    <w:p>
      <w:pPr>
        <w:spacing w:line="540" w:lineRule="exact"/>
        <w:ind w:firstLine="560" w:firstLineChars="200"/>
        <w:rPr>
          <w:rFonts w:ascii="宋体" w:hAnsi="宋体" w:cs="宋体"/>
          <w:sz w:val="28"/>
          <w:szCs w:val="28"/>
        </w:rPr>
      </w:pPr>
      <w:r>
        <w:rPr>
          <w:rFonts w:hint="eastAsia" w:ascii="宋体" w:hAnsi="宋体" w:cs="宋体"/>
          <w:sz w:val="28"/>
          <w:szCs w:val="28"/>
        </w:rPr>
        <w:t>1）由于停电或其他原因造成的电梯困人故障；</w:t>
      </w:r>
    </w:p>
    <w:p>
      <w:pPr>
        <w:spacing w:line="540" w:lineRule="exact"/>
        <w:ind w:firstLine="560" w:firstLineChars="200"/>
        <w:rPr>
          <w:rFonts w:ascii="宋体" w:hAnsi="宋体" w:cs="宋体"/>
          <w:sz w:val="28"/>
          <w:szCs w:val="28"/>
        </w:rPr>
      </w:pPr>
      <w:r>
        <w:rPr>
          <w:rFonts w:hint="eastAsia" w:ascii="宋体" w:hAnsi="宋体" w:cs="宋体"/>
          <w:sz w:val="28"/>
          <w:szCs w:val="28"/>
        </w:rPr>
        <w:t>2）由于层门剪切造成的人身伤亡事故；</w:t>
      </w:r>
    </w:p>
    <w:p>
      <w:pPr>
        <w:spacing w:line="540" w:lineRule="exact"/>
        <w:ind w:firstLine="560" w:firstLineChars="200"/>
        <w:rPr>
          <w:rFonts w:ascii="宋体" w:hAnsi="宋体" w:cs="宋体"/>
          <w:sz w:val="28"/>
          <w:szCs w:val="28"/>
        </w:rPr>
      </w:pPr>
      <w:r>
        <w:rPr>
          <w:rFonts w:hint="eastAsia" w:ascii="宋体" w:hAnsi="宋体" w:cs="宋体"/>
          <w:sz w:val="28"/>
          <w:szCs w:val="28"/>
        </w:rPr>
        <w:t>3）由于坠落井道造成的人身伤亡事故；</w:t>
      </w:r>
    </w:p>
    <w:p>
      <w:pPr>
        <w:spacing w:line="540" w:lineRule="exact"/>
        <w:ind w:firstLine="560" w:firstLineChars="200"/>
        <w:rPr>
          <w:rFonts w:ascii="宋体" w:hAnsi="宋体" w:cs="宋体"/>
          <w:sz w:val="28"/>
          <w:szCs w:val="28"/>
        </w:rPr>
      </w:pPr>
      <w:r>
        <w:rPr>
          <w:rFonts w:hint="eastAsia" w:ascii="宋体" w:hAnsi="宋体" w:cs="宋体"/>
          <w:sz w:val="28"/>
          <w:szCs w:val="28"/>
        </w:rPr>
        <w:t>4）由于电梯电气系统故障或操作不当造成的触电事故；</w:t>
      </w:r>
    </w:p>
    <w:p>
      <w:pPr>
        <w:spacing w:line="540" w:lineRule="exact"/>
        <w:ind w:firstLine="560" w:firstLineChars="200"/>
        <w:rPr>
          <w:rFonts w:ascii="宋体" w:hAnsi="宋体" w:cs="宋体"/>
          <w:sz w:val="28"/>
          <w:szCs w:val="28"/>
        </w:rPr>
      </w:pPr>
      <w:r>
        <w:rPr>
          <w:rFonts w:hint="eastAsia" w:ascii="宋体" w:hAnsi="宋体" w:cs="宋体"/>
          <w:sz w:val="28"/>
          <w:szCs w:val="28"/>
        </w:rPr>
        <w:t>5）其它电梯伤害事故或设备损坏事故。</w:t>
      </w:r>
    </w:p>
    <w:p>
      <w:pPr>
        <w:spacing w:line="540" w:lineRule="exact"/>
        <w:rPr>
          <w:rFonts w:ascii="宋体" w:hAnsi="宋体" w:cs="宋体"/>
          <w:sz w:val="28"/>
          <w:szCs w:val="28"/>
        </w:rPr>
      </w:pPr>
      <w:r>
        <w:rPr>
          <w:rFonts w:hint="eastAsia" w:ascii="宋体" w:hAnsi="宋体" w:cs="宋体"/>
          <w:sz w:val="28"/>
          <w:szCs w:val="28"/>
        </w:rPr>
        <w:t>1.3电梯事故特性</w:t>
      </w:r>
    </w:p>
    <w:p>
      <w:pPr>
        <w:spacing w:line="540" w:lineRule="exact"/>
        <w:ind w:firstLine="560" w:firstLineChars="200"/>
        <w:rPr>
          <w:rFonts w:ascii="宋体" w:hAnsi="宋体" w:cs="宋体"/>
          <w:sz w:val="28"/>
          <w:szCs w:val="28"/>
        </w:rPr>
      </w:pPr>
      <w:r>
        <w:rPr>
          <w:rFonts w:hint="eastAsia" w:ascii="宋体" w:hAnsi="宋体" w:cs="宋体"/>
          <w:sz w:val="28"/>
          <w:szCs w:val="28"/>
        </w:rPr>
        <w:t>1）电梯事故中人身伤害事故较多，伤亡者中电梯操作人员和维修工占比例大。</w:t>
      </w:r>
    </w:p>
    <w:p>
      <w:pPr>
        <w:spacing w:line="540" w:lineRule="exact"/>
        <w:ind w:firstLine="560" w:firstLineChars="200"/>
        <w:rPr>
          <w:rFonts w:ascii="宋体" w:hAnsi="宋体" w:cs="宋体"/>
          <w:sz w:val="28"/>
          <w:szCs w:val="28"/>
        </w:rPr>
      </w:pPr>
      <w:r>
        <w:rPr>
          <w:rFonts w:hint="eastAsia" w:ascii="宋体" w:hAnsi="宋体" w:cs="宋体"/>
          <w:sz w:val="28"/>
          <w:szCs w:val="28"/>
        </w:rPr>
        <w:t>2）电梯门系统的事故发生率较高，因为电梯的每一运行过程都要经过开门动作过程两次，关门动作过程两次，使门锁工作频繁，老化速度快，久而久之．造成门锁机械或电气保护装置动作不可靠。</w:t>
      </w:r>
    </w:p>
    <w:p>
      <w:pPr>
        <w:spacing w:line="540" w:lineRule="exact"/>
        <w:rPr>
          <w:rFonts w:ascii="宋体" w:hAnsi="宋体" w:cs="宋体"/>
          <w:sz w:val="28"/>
          <w:szCs w:val="28"/>
        </w:rPr>
      </w:pPr>
      <w:bookmarkStart w:id="571" w:name="_Toc464"/>
      <w:r>
        <w:rPr>
          <w:rFonts w:hint="eastAsia" w:ascii="宋体" w:hAnsi="宋体" w:cs="宋体"/>
          <w:sz w:val="28"/>
          <w:szCs w:val="28"/>
        </w:rPr>
        <w:t>1.</w:t>
      </w:r>
      <w:bookmarkEnd w:id="571"/>
      <w:r>
        <w:rPr>
          <w:rFonts w:hint="eastAsia" w:ascii="宋体" w:hAnsi="宋体" w:cs="宋体"/>
          <w:sz w:val="28"/>
          <w:szCs w:val="28"/>
        </w:rPr>
        <w:t>4危害程度分析</w:t>
      </w:r>
    </w:p>
    <w:p>
      <w:pPr>
        <w:spacing w:line="540" w:lineRule="exact"/>
        <w:ind w:firstLine="560" w:firstLineChars="200"/>
        <w:rPr>
          <w:rFonts w:ascii="宋体" w:hAnsi="宋体" w:cs="宋体"/>
          <w:sz w:val="28"/>
          <w:szCs w:val="28"/>
        </w:rPr>
      </w:pPr>
      <w:r>
        <w:rPr>
          <w:rFonts w:hint="eastAsia" w:ascii="宋体" w:hAnsi="宋体" w:cs="宋体"/>
          <w:sz w:val="28"/>
          <w:szCs w:val="28"/>
        </w:rPr>
        <w:t>1）联锁装置失灵发生人员被挤压、剪切、撞击和发生坠落。</w:t>
      </w:r>
    </w:p>
    <w:p>
      <w:pPr>
        <w:spacing w:line="540" w:lineRule="exact"/>
        <w:ind w:firstLine="560" w:firstLineChars="200"/>
        <w:rPr>
          <w:rFonts w:ascii="宋体" w:hAnsi="宋体" w:cs="宋体"/>
          <w:sz w:val="28"/>
          <w:szCs w:val="28"/>
        </w:rPr>
      </w:pPr>
      <w:r>
        <w:rPr>
          <w:rFonts w:hint="eastAsia" w:ascii="宋体" w:hAnsi="宋体" w:cs="宋体"/>
          <w:sz w:val="28"/>
          <w:szCs w:val="28"/>
        </w:rPr>
        <w:t>2）设备维修缺失，电气裸露，人员被电击、甚至触电。</w:t>
      </w:r>
    </w:p>
    <w:p>
      <w:pPr>
        <w:spacing w:line="540" w:lineRule="exact"/>
        <w:ind w:firstLine="560" w:firstLineChars="200"/>
        <w:rPr>
          <w:rFonts w:ascii="宋体" w:hAnsi="宋体" w:cs="宋体"/>
          <w:sz w:val="28"/>
          <w:szCs w:val="28"/>
        </w:rPr>
      </w:pPr>
      <w:r>
        <w:rPr>
          <w:rFonts w:hint="eastAsia" w:ascii="宋体" w:hAnsi="宋体" w:cs="宋体"/>
          <w:sz w:val="28"/>
          <w:szCs w:val="28"/>
        </w:rPr>
        <w:t>3）控制系统失灵轿厢超速度、超越极限行程发生撞击。</w:t>
      </w:r>
    </w:p>
    <w:p>
      <w:pPr>
        <w:spacing w:line="540" w:lineRule="exact"/>
        <w:ind w:firstLine="560" w:firstLineChars="200"/>
        <w:rPr>
          <w:rFonts w:ascii="宋体" w:hAnsi="宋体" w:cs="宋体"/>
          <w:sz w:val="28"/>
          <w:szCs w:val="28"/>
        </w:rPr>
      </w:pPr>
      <w:r>
        <w:rPr>
          <w:rFonts w:hint="eastAsia" w:ascii="宋体" w:hAnsi="宋体" w:cs="宋体"/>
          <w:sz w:val="28"/>
          <w:szCs w:val="28"/>
        </w:rPr>
        <w:t>4）乘客明显超载，导致断绳造成坠落。</w:t>
      </w:r>
    </w:p>
    <w:p>
      <w:pPr>
        <w:spacing w:line="540" w:lineRule="exact"/>
        <w:ind w:firstLine="560" w:firstLineChars="200"/>
        <w:rPr>
          <w:rFonts w:ascii="宋体" w:hAnsi="宋体" w:cs="宋体"/>
          <w:sz w:val="28"/>
          <w:szCs w:val="28"/>
        </w:rPr>
      </w:pPr>
      <w:r>
        <w:rPr>
          <w:rFonts w:hint="eastAsia" w:ascii="宋体" w:hAnsi="宋体" w:cs="宋体"/>
          <w:sz w:val="28"/>
          <w:szCs w:val="28"/>
        </w:rPr>
        <w:t>5）于材料失效、强度丧失而造成结构破坏。</w:t>
      </w:r>
    </w:p>
    <w:p>
      <w:pPr>
        <w:pStyle w:val="7"/>
        <w:spacing w:before="0" w:after="0" w:line="360" w:lineRule="auto"/>
        <w:rPr>
          <w:rFonts w:ascii="宋体" w:hAnsi="宋体" w:cs="宋体"/>
          <w:kern w:val="0"/>
          <w:sz w:val="28"/>
          <w:szCs w:val="28"/>
        </w:rPr>
      </w:pPr>
      <w:bookmarkStart w:id="572" w:name="_Toc12216"/>
      <w:bookmarkStart w:id="573" w:name="_Toc7212"/>
      <w:r>
        <w:rPr>
          <w:rFonts w:hint="eastAsia" w:ascii="宋体" w:hAnsi="宋体" w:cs="宋体"/>
          <w:kern w:val="0"/>
          <w:sz w:val="28"/>
          <w:szCs w:val="28"/>
        </w:rPr>
        <w:t>2应急指挥机构及职责</w:t>
      </w:r>
      <w:bookmarkEnd w:id="572"/>
      <w:bookmarkEnd w:id="573"/>
    </w:p>
    <w:p>
      <w:pPr>
        <w:pStyle w:val="7"/>
        <w:spacing w:before="0" w:after="0" w:line="360" w:lineRule="auto"/>
        <w:rPr>
          <w:rFonts w:ascii="宋体" w:hAnsi="宋体" w:cs="宋体"/>
          <w:kern w:val="0"/>
          <w:sz w:val="28"/>
          <w:szCs w:val="28"/>
        </w:rPr>
      </w:pPr>
      <w:bookmarkStart w:id="574" w:name="_Toc31091"/>
      <w:bookmarkStart w:id="575" w:name="_Toc18044"/>
      <w:r>
        <w:rPr>
          <w:rFonts w:hint="eastAsia" w:ascii="宋体" w:hAnsi="宋体" w:cs="宋体"/>
          <w:kern w:val="0"/>
          <w:sz w:val="28"/>
          <w:szCs w:val="28"/>
        </w:rPr>
        <w:t>2.1应急组织机构</w:t>
      </w:r>
      <w:bookmarkEnd w:id="574"/>
    </w:p>
    <w:p>
      <w:pPr>
        <w:ind w:firstLine="560" w:firstLineChars="200"/>
        <w:jc w:val="center"/>
        <w:rPr>
          <w:rFonts w:ascii="仿宋_GB2312" w:hAnsi="宋体"/>
          <w:sz w:val="28"/>
          <w:szCs w:val="28"/>
          <w:lang w:val="zh-CN"/>
        </w:rPr>
      </w:pPr>
      <w:r>
        <w:rPr>
          <w:rFonts w:hint="eastAsia" w:ascii="仿宋_GB2312" w:hAnsi="宋体"/>
          <w:sz w:val="28"/>
          <w:szCs w:val="28"/>
          <w:lang w:val="zh-CN"/>
        </w:rPr>
        <w:t>图2-1 四川永辉超市有限公司南充市嘉南路分公司应急组织机构图</w:t>
      </w:r>
    </w:p>
    <w:p>
      <w:pPr>
        <w:spacing w:line="360" w:lineRule="auto"/>
        <w:ind w:firstLine="420" w:firstLineChars="200"/>
        <w:outlineLvl w:val="2"/>
        <w:rPr>
          <w:b/>
          <w:bCs/>
          <w:sz w:val="28"/>
          <w:szCs w:val="28"/>
        </w:rPr>
      </w:pPr>
      <w:r>
        <mc:AlternateContent>
          <mc:Choice Requires="wpg">
            <w:drawing>
              <wp:anchor distT="0" distB="0" distL="114300" distR="114300" simplePos="0" relativeHeight="251664384" behindDoc="0" locked="0" layoutInCell="1" allowOverlap="1">
                <wp:simplePos x="0" y="0"/>
                <wp:positionH relativeFrom="column">
                  <wp:posOffset>240030</wp:posOffset>
                </wp:positionH>
                <wp:positionV relativeFrom="paragraph">
                  <wp:posOffset>71120</wp:posOffset>
                </wp:positionV>
                <wp:extent cx="5008880" cy="3556000"/>
                <wp:effectExtent l="5080" t="5080" r="15240" b="20320"/>
                <wp:wrapNone/>
                <wp:docPr id="229" name="组合 2"/>
                <wp:cNvGraphicFramePr/>
                <a:graphic xmlns:a="http://schemas.openxmlformats.org/drawingml/2006/main">
                  <a:graphicData uri="http://schemas.microsoft.com/office/word/2010/wordprocessingGroup">
                    <wpg:wgp>
                      <wpg:cNvGrpSpPr/>
                      <wpg:grpSpPr>
                        <a:xfrm>
                          <a:off x="0" y="0"/>
                          <a:ext cx="5008880" cy="3556000"/>
                          <a:chOff x="8395" y="293049"/>
                          <a:chExt cx="7888" cy="4633"/>
                        </a:xfrm>
                        <a:effectLst/>
                      </wpg:grpSpPr>
                      <wpg:grpSp>
                        <wpg:cNvPr id="230" name="组合 618"/>
                        <wpg:cNvGrpSpPr/>
                        <wpg:grpSpPr>
                          <a:xfrm>
                            <a:off x="8395" y="294798"/>
                            <a:ext cx="7889" cy="2884"/>
                            <a:chOff x="8395" y="294798"/>
                            <a:chExt cx="7889" cy="2884"/>
                          </a:xfrm>
                          <a:effectLst/>
                        </wpg:grpSpPr>
                        <wps:wsp>
                          <wps:cNvPr id="235" name="文本框 605"/>
                          <wps:cNvSpPr txBox="1"/>
                          <wps:spPr>
                            <a:xfrm>
                              <a:off x="8395" y="295358"/>
                              <a:ext cx="855"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抢险救援组</w:t>
                                </w:r>
                              </w:p>
                              <w:p/>
                            </w:txbxContent>
                          </wps:txbx>
                          <wps:bodyPr vert="eaVert" upright="1"/>
                        </wps:wsp>
                        <wps:wsp>
                          <wps:cNvPr id="236" name="文本框 606"/>
                          <wps:cNvSpPr txBox="1"/>
                          <wps:spPr>
                            <a:xfrm>
                              <a:off x="9849" y="295353"/>
                              <a:ext cx="870"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疏散警戒组</w:t>
                                </w:r>
                              </w:p>
                              <w:p/>
                            </w:txbxContent>
                          </wps:txbx>
                          <wps:bodyPr vert="eaVert" upright="1"/>
                        </wps:wsp>
                        <wps:wsp>
                          <wps:cNvPr id="237" name="文本框 607"/>
                          <wps:cNvSpPr txBox="1"/>
                          <wps:spPr>
                            <a:xfrm>
                              <a:off x="11154" y="295338"/>
                              <a:ext cx="840"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8"/>
                                    <w:szCs w:val="28"/>
                                  </w:rPr>
                                  <w:t>医疗救护组</w:t>
                                </w:r>
                              </w:p>
                              <w:p/>
                            </w:txbxContent>
                          </wps:txbx>
                          <wps:bodyPr vert="eaVert" upright="1"/>
                        </wps:wsp>
                        <wps:wsp>
                          <wps:cNvPr id="238" name="文本框 608"/>
                          <wps:cNvSpPr txBox="1"/>
                          <wps:spPr>
                            <a:xfrm>
                              <a:off x="12534" y="295353"/>
                              <a:ext cx="840"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通讯联络组</w:t>
                                </w:r>
                              </w:p>
                            </w:txbxContent>
                          </wps:txbx>
                          <wps:bodyPr vert="eaVert" upright="1"/>
                        </wps:wsp>
                        <wps:wsp>
                          <wps:cNvPr id="239" name="文本框 609"/>
                          <wps:cNvSpPr txBox="1"/>
                          <wps:spPr>
                            <a:xfrm>
                              <a:off x="14004" y="295338"/>
                              <a:ext cx="870"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后勤保障组</w:t>
                                </w:r>
                              </w:p>
                              <w:p/>
                            </w:txbxContent>
                          </wps:txbx>
                          <wps:bodyPr vert="eaVert" upright="1"/>
                        </wps:wsp>
                        <wps:wsp>
                          <wps:cNvPr id="240" name="文本框 610"/>
                          <wps:cNvSpPr txBox="1"/>
                          <wps:spPr>
                            <a:xfrm>
                              <a:off x="15474" y="295353"/>
                              <a:ext cx="810" cy="2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事故调查善后组</w:t>
                                </w:r>
                              </w:p>
                              <w:p/>
                            </w:txbxContent>
                          </wps:txbx>
                          <wps:bodyPr vert="eaVert" upright="1"/>
                        </wps:wsp>
                        <wps:wsp>
                          <wps:cNvPr id="241" name="直接连接符 611"/>
                          <wps:cNvCnPr/>
                          <wps:spPr>
                            <a:xfrm>
                              <a:off x="8799" y="294798"/>
                              <a:ext cx="7140" cy="1"/>
                            </a:xfrm>
                            <a:prstGeom prst="line">
                              <a:avLst/>
                            </a:prstGeom>
                            <a:ln w="9525" cap="flat" cmpd="sng">
                              <a:solidFill>
                                <a:srgbClr val="000000"/>
                              </a:solidFill>
                              <a:prstDash val="solid"/>
                              <a:headEnd type="none" w="med" len="med"/>
                              <a:tailEnd type="none" w="med" len="med"/>
                            </a:ln>
                            <a:effectLst/>
                          </wps:spPr>
                          <wps:bodyPr upright="1"/>
                        </wps:wsp>
                        <wps:wsp>
                          <wps:cNvPr id="242" name="直接连接符 612"/>
                          <wps:cNvCnPr/>
                          <wps:spPr>
                            <a:xfrm>
                              <a:off x="8799" y="294813"/>
                              <a:ext cx="1" cy="525"/>
                            </a:xfrm>
                            <a:prstGeom prst="line">
                              <a:avLst/>
                            </a:prstGeom>
                            <a:ln w="9525" cap="flat" cmpd="sng">
                              <a:solidFill>
                                <a:srgbClr val="000000"/>
                              </a:solidFill>
                              <a:prstDash val="solid"/>
                              <a:headEnd type="none" w="med" len="med"/>
                              <a:tailEnd type="triangle" w="med" len="med"/>
                            </a:ln>
                            <a:effectLst/>
                          </wps:spPr>
                          <wps:bodyPr upright="1"/>
                        </wps:wsp>
                        <wps:wsp>
                          <wps:cNvPr id="243" name="直接连接符 613"/>
                          <wps:cNvCnPr/>
                          <wps:spPr>
                            <a:xfrm>
                              <a:off x="10329" y="294798"/>
                              <a:ext cx="1" cy="540"/>
                            </a:xfrm>
                            <a:prstGeom prst="line">
                              <a:avLst/>
                            </a:prstGeom>
                            <a:ln w="9525" cap="flat" cmpd="sng">
                              <a:solidFill>
                                <a:srgbClr val="000000"/>
                              </a:solidFill>
                              <a:prstDash val="solid"/>
                              <a:headEnd type="none" w="med" len="med"/>
                              <a:tailEnd type="triangle" w="med" len="med"/>
                            </a:ln>
                            <a:effectLst/>
                          </wps:spPr>
                          <wps:bodyPr upright="1"/>
                        </wps:wsp>
                        <wps:wsp>
                          <wps:cNvPr id="244" name="直接连接符 614"/>
                          <wps:cNvCnPr/>
                          <wps:spPr>
                            <a:xfrm>
                              <a:off x="11604" y="294798"/>
                              <a:ext cx="1" cy="540"/>
                            </a:xfrm>
                            <a:prstGeom prst="line">
                              <a:avLst/>
                            </a:prstGeom>
                            <a:ln w="9525" cap="flat" cmpd="sng">
                              <a:solidFill>
                                <a:srgbClr val="000000"/>
                              </a:solidFill>
                              <a:prstDash val="solid"/>
                              <a:headEnd type="none" w="med" len="med"/>
                              <a:tailEnd type="triangle" w="med" len="med"/>
                            </a:ln>
                            <a:effectLst/>
                          </wps:spPr>
                          <wps:bodyPr upright="1"/>
                        </wps:wsp>
                        <wps:wsp>
                          <wps:cNvPr id="245" name="直接连接符 615"/>
                          <wps:cNvCnPr/>
                          <wps:spPr>
                            <a:xfrm>
                              <a:off x="12954" y="294798"/>
                              <a:ext cx="1" cy="555"/>
                            </a:xfrm>
                            <a:prstGeom prst="line">
                              <a:avLst/>
                            </a:prstGeom>
                            <a:ln w="9525" cap="flat" cmpd="sng">
                              <a:solidFill>
                                <a:srgbClr val="000000"/>
                              </a:solidFill>
                              <a:prstDash val="solid"/>
                              <a:headEnd type="none" w="med" len="med"/>
                              <a:tailEnd type="triangle" w="med" len="med"/>
                            </a:ln>
                            <a:effectLst/>
                          </wps:spPr>
                          <wps:bodyPr upright="1"/>
                        </wps:wsp>
                        <wps:wsp>
                          <wps:cNvPr id="246" name="直接连接符 616"/>
                          <wps:cNvCnPr/>
                          <wps:spPr>
                            <a:xfrm>
                              <a:off x="15939" y="294798"/>
                              <a:ext cx="1" cy="540"/>
                            </a:xfrm>
                            <a:prstGeom prst="line">
                              <a:avLst/>
                            </a:prstGeom>
                            <a:ln w="9525" cap="flat" cmpd="sng">
                              <a:solidFill>
                                <a:srgbClr val="000000"/>
                              </a:solidFill>
                              <a:prstDash val="solid"/>
                              <a:headEnd type="none" w="med" len="med"/>
                              <a:tailEnd type="triangle" w="med" len="med"/>
                            </a:ln>
                            <a:effectLst/>
                          </wps:spPr>
                          <wps:bodyPr upright="1"/>
                        </wps:wsp>
                        <wps:wsp>
                          <wps:cNvPr id="247" name="直接连接符 617"/>
                          <wps:cNvCnPr/>
                          <wps:spPr>
                            <a:xfrm>
                              <a:off x="14454" y="294813"/>
                              <a:ext cx="1" cy="525"/>
                            </a:xfrm>
                            <a:prstGeom prst="line">
                              <a:avLst/>
                            </a:prstGeom>
                            <a:ln w="9525" cap="flat" cmpd="sng">
                              <a:solidFill>
                                <a:srgbClr val="000000"/>
                              </a:solidFill>
                              <a:prstDash val="solid"/>
                              <a:headEnd type="none" w="med" len="med"/>
                              <a:tailEnd type="triangle" w="med" len="med"/>
                            </a:ln>
                            <a:effectLst/>
                          </wps:spPr>
                          <wps:bodyPr upright="1"/>
                        </wps:wsp>
                      </wpg:grpSp>
                      <wpg:grpSp>
                        <wpg:cNvPr id="248" name="组合 623"/>
                        <wpg:cNvGrpSpPr/>
                        <wpg:grpSpPr>
                          <a:xfrm>
                            <a:off x="10219" y="293049"/>
                            <a:ext cx="5527" cy="1747"/>
                            <a:chOff x="10219" y="293049"/>
                            <a:chExt cx="5527" cy="1747"/>
                          </a:xfrm>
                          <a:effectLst/>
                        </wpg:grpSpPr>
                        <wps:wsp>
                          <wps:cNvPr id="249" name="文本框 619"/>
                          <wps:cNvSpPr txBox="1"/>
                          <wps:spPr>
                            <a:xfrm>
                              <a:off x="10219" y="293049"/>
                              <a:ext cx="4082" cy="6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32"/>
                                    <w:szCs w:val="32"/>
                                  </w:rPr>
                                </w:pPr>
                                <w:r>
                                  <w:rPr>
                                    <w:rFonts w:hint="eastAsia"/>
                                    <w:sz w:val="32"/>
                                    <w:szCs w:val="32"/>
                                  </w:rPr>
                                  <w:t>生产安全事故应急指挥部</w:t>
                                </w:r>
                              </w:p>
                              <w:p/>
                            </w:txbxContent>
                          </wps:txbx>
                          <wps:bodyPr upright="1"/>
                        </wps:wsp>
                        <wps:wsp>
                          <wps:cNvPr id="250" name="直接连接符 620"/>
                          <wps:cNvCnPr/>
                          <wps:spPr>
                            <a:xfrm>
                              <a:off x="11644" y="293716"/>
                              <a:ext cx="1" cy="1081"/>
                            </a:xfrm>
                            <a:prstGeom prst="line">
                              <a:avLst/>
                            </a:prstGeom>
                            <a:ln w="9525" cap="flat" cmpd="sng">
                              <a:solidFill>
                                <a:srgbClr val="000000"/>
                              </a:solidFill>
                              <a:prstDash val="solid"/>
                              <a:headEnd type="none" w="med" len="med"/>
                              <a:tailEnd type="none" w="med" len="med"/>
                            </a:ln>
                            <a:effectLst/>
                          </wps:spPr>
                          <wps:bodyPr upright="1"/>
                        </wps:wsp>
                        <wps:wsp>
                          <wps:cNvPr id="251" name="文本框 621"/>
                          <wps:cNvSpPr txBox="1"/>
                          <wps:spPr>
                            <a:xfrm>
                              <a:off x="12544" y="294032"/>
                              <a:ext cx="3202" cy="4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80" w:lineRule="auto"/>
                                  <w:jc w:val="center"/>
                                </w:pPr>
                                <w:r>
                                  <w:rPr>
                                    <w:rFonts w:hint="eastAsia"/>
                                    <w:sz w:val="24"/>
                                  </w:rPr>
                                  <w:t>应急救援指挥部（办公室）</w:t>
                                </w:r>
                              </w:p>
                            </w:txbxContent>
                          </wps:txbx>
                          <wps:bodyPr upright="1"/>
                        </wps:wsp>
                        <wps:wsp>
                          <wps:cNvPr id="252" name="直接连接符 622"/>
                          <wps:cNvCnPr/>
                          <wps:spPr>
                            <a:xfrm>
                              <a:off x="11648" y="294298"/>
                              <a:ext cx="920" cy="1"/>
                            </a:xfrm>
                            <a:prstGeom prst="line">
                              <a:avLst/>
                            </a:prstGeom>
                            <a:ln w="9525" cap="flat" cmpd="sng">
                              <a:solidFill>
                                <a:srgbClr val="000000"/>
                              </a:solidFill>
                              <a:prstDash val="solid"/>
                              <a:headEnd type="none" w="med" len="med"/>
                              <a:tailEnd type="triangle" w="med" len="lg"/>
                            </a:ln>
                            <a:effectLst/>
                          </wps:spPr>
                          <wps:bodyPr upright="1"/>
                        </wps:wsp>
                      </wpg:grpSp>
                    </wpg:wgp>
                  </a:graphicData>
                </a:graphic>
              </wp:anchor>
            </w:drawing>
          </mc:Choice>
          <mc:Fallback>
            <w:pict>
              <v:group id="组合 2" o:spid="_x0000_s1026" o:spt="203" style="position:absolute;left:0pt;margin-left:18.9pt;margin-top:5.6pt;height:280pt;width:394.4pt;z-index:251664384;mso-width-relative:page;mso-height-relative:page;" coordorigin="8395,293049" coordsize="7888,4633" o:gfxdata="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">
                <o:lock v:ext="edit" aspectratio="f"/>
                <v:group id="组合 618" o:spid="_x0000_s1026" o:spt="203" style="position:absolute;left:8395;top:294798;height:2884;width:7889;" coordorigin="8395,294798" coordsize="7889,288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文本框 605" o:spid="_x0000_s1026" o:spt="202" type="#_x0000_t202" style="position:absolute;left:8395;top:295358;height:2325;width:855;" fillcolor="#FFFFFF" filled="t" stroked="t" coordsize="21600,21600" o:gfxdata="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C388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抢险救援组</w:t>
                          </w:r>
                        </w:p>
                        <w:p/>
                      </w:txbxContent>
                    </v:textbox>
                  </v:shape>
                  <v:shape id="文本框 606" o:spid="_x0000_s1026" o:spt="202" type="#_x0000_t202" style="position:absolute;left:9849;top:295353;height:2325;width:870;" fillcolor="#FFFFFF" filled="t" stroked="t" coordsize="21600,21600" o:gfxdata="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2eFL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疏散警戒组</w:t>
                          </w:r>
                        </w:p>
                        <w:p/>
                      </w:txbxContent>
                    </v:textbox>
                  </v:shape>
                  <v:shape id="文本框 607" o:spid="_x0000_s1026" o:spt="202" type="#_x0000_t202" style="position:absolute;left:11154;top:295338;height:2325;width:840;" fillcolor="#FFFFFF" filled="t" stroked="t" coordsize="21600,21600" o:gfxdata="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lUTQ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layout-flow:vertical-ideographic;">
                      <w:txbxContent>
                        <w:p>
                          <w:pPr>
                            <w:jc w:val="center"/>
                            <w:rPr>
                              <w:sz w:val="24"/>
                            </w:rPr>
                          </w:pPr>
                          <w:r>
                            <w:rPr>
                              <w:rFonts w:hint="eastAsia"/>
                              <w:sz w:val="28"/>
                              <w:szCs w:val="28"/>
                            </w:rPr>
                            <w:t>医疗救护组</w:t>
                          </w:r>
                        </w:p>
                        <w:p/>
                      </w:txbxContent>
                    </v:textbox>
                  </v:shape>
                  <v:shape id="文本框 608" o:spid="_x0000_s1026" o:spt="202" type="#_x0000_t202" style="position:absolute;left:12534;top:295353;height:2325;width:840;" fillcolor="#FFFFFF" filled="t" stroked="t" coordsize="21600,21600" o:gfxdata="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ArQorUAAADaAAAADwAA&#10;AAAAAAABACAAAAAiAAAAZHJzL2Rvd25yZXYueG1sUEsBAhQAFAAAAAgAh07iQDMvBZ47AAAAOQAA&#10;ABAAAAAAAAAAAQAgAAAABAEAAGRycy9zaGFwZXhtbC54bWxQSwUGAAAAAAYABgBbAQAArgM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通讯联络组</w:t>
                          </w:r>
                        </w:p>
                      </w:txbxContent>
                    </v:textbox>
                  </v:shape>
                  <v:shape id="文本框 609" o:spid="_x0000_s1026" o:spt="202" type="#_x0000_t202" style="position:absolute;left:14004;top:295338;height:2325;width:870;" fillcolor="#FFFFFF" filled="t" stroked="t" coordsize="21600,21600" o:gfxdata="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0Z1O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后勤保障组</w:t>
                          </w:r>
                        </w:p>
                        <w:p/>
                      </w:txbxContent>
                    </v:textbox>
                  </v:shape>
                  <v:shape id="文本框 610" o:spid="_x0000_s1026" o:spt="202" type="#_x0000_t202" style="position:absolute;left:15474;top:295353;height:2325;width:810;" fillcolor="#FFFFFF" filled="t" stroked="t" coordsize="21600,21600" o:gfxdata="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XCm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事故调查善后组</w:t>
                          </w:r>
                        </w:p>
                        <w:p/>
                      </w:txbxContent>
                    </v:textbox>
                  </v:shape>
                  <v:line id="直接连接符 611" o:spid="_x0000_s1026" o:spt="20" style="position:absolute;left:8799;top:294798;height:1;width:7140;"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612" o:spid="_x0000_s1026" o:spt="20" style="position:absolute;left:8799;top:294813;height:525;width:1;"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接连接符 613" o:spid="_x0000_s1026" o:spt="20" style="position:absolute;left:10329;top:294798;height:540;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614" o:spid="_x0000_s1026" o:spt="20" style="position:absolute;left:11604;top:294798;height:540;width:1;" filled="f" stroked="t" coordsize="21600,2160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615" o:spid="_x0000_s1026" o:spt="20" style="position:absolute;left:12954;top:294798;height:555;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616" o:spid="_x0000_s1026" o:spt="20" style="position:absolute;left:15939;top:294798;height:540;width:1;"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接连接符 617" o:spid="_x0000_s1026" o:spt="20" style="position:absolute;left:14454;top:294813;height:525;width:1;"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v:group id="组合 623" o:spid="_x0000_s1026" o:spt="203" style="position:absolute;left:10219;top:293049;height:1747;width:5527;" coordorigin="10219,293049" coordsize="5527,1747"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文本框 619" o:spid="_x0000_s1026" o:spt="202" type="#_x0000_t202" style="position:absolute;left:10219;top:293049;height:672;width:4082;"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32"/>
                              <w:szCs w:val="32"/>
                            </w:rPr>
                          </w:pPr>
                          <w:r>
                            <w:rPr>
                              <w:rFonts w:hint="eastAsia"/>
                              <w:sz w:val="32"/>
                              <w:szCs w:val="32"/>
                            </w:rPr>
                            <w:t>生产安全事故应急指挥部</w:t>
                          </w:r>
                        </w:p>
                        <w:p/>
                      </w:txbxContent>
                    </v:textbox>
                  </v:shape>
                  <v:line id="直接连接符 620" o:spid="_x0000_s1026" o:spt="20" style="position:absolute;left:11644;top:293716;height:1081;width:1;"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文本框 621" o:spid="_x0000_s1026" o:spt="202" type="#_x0000_t202" style="position:absolute;left:12544;top:294032;height:493;width:3202;" fillcolor="#FFFFFF" filled="t" stroked="t" coordsize="21600,21600" o:gfxdata="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Sw/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480" w:lineRule="auto"/>
                            <w:jc w:val="center"/>
                          </w:pPr>
                          <w:r>
                            <w:rPr>
                              <w:rFonts w:hint="eastAsia"/>
                              <w:sz w:val="24"/>
                            </w:rPr>
                            <w:t>应急救援指挥部（办公室）</w:t>
                          </w:r>
                        </w:p>
                      </w:txbxContent>
                    </v:textbox>
                  </v:shape>
                  <v:line id="直接连接符 622" o:spid="_x0000_s1026" o:spt="20" style="position:absolute;left:11648;top:294298;height:1;width:920;" filled="f" stroked="t" coordsize="21600,21600" o:gfxdata="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Ylgu8AAAA&#10;2wAAAA8AAAAAAAAAAQAgAAAAIgAAAGRycy9kb3ducmV2LnhtbFBLAQIUABQAAAAIAIdO4kAzLwWe&#10;OwAAADkAAAAQAAAAAAAAAAEAIAAAAAsBAABkcnMvc2hhcGV4bWwueG1sUEsFBgAAAAAGAAYAWwEA&#10;ALUDAAAAAA==&#10;">
                    <v:fill on="f" focussize="0,0"/>
                    <v:stroke color="#000000" joinstyle="round" endarrow="block" endarrowlength="long"/>
                    <v:imagedata o:title=""/>
                    <o:lock v:ext="edit" aspectratio="f"/>
                  </v:line>
                </v:group>
              </v:group>
            </w:pict>
          </mc:Fallback>
        </mc:AlternateContent>
      </w:r>
    </w:p>
    <w:p>
      <w:pPr>
        <w:pStyle w:val="2"/>
        <w:ind w:firstLine="281"/>
        <w:rPr>
          <w:b/>
          <w:bCs/>
          <w:sz w:val="28"/>
          <w:szCs w:val="28"/>
        </w:rPr>
      </w:pPr>
    </w:p>
    <w:p>
      <w:pPr>
        <w:pStyle w:val="2"/>
        <w:ind w:firstLine="281"/>
        <w:rPr>
          <w:b/>
          <w:bCs/>
          <w:sz w:val="28"/>
          <w:szCs w:val="28"/>
        </w:rPr>
      </w:pPr>
    </w:p>
    <w:p>
      <w:pPr>
        <w:pStyle w:val="2"/>
        <w:ind w:firstLine="281"/>
        <w:rPr>
          <w:b/>
          <w:bCs/>
          <w:sz w:val="28"/>
          <w:szCs w:val="28"/>
        </w:rPr>
      </w:pPr>
    </w:p>
    <w:p>
      <w:pPr>
        <w:pStyle w:val="2"/>
        <w:ind w:firstLine="281"/>
        <w:rPr>
          <w:b/>
          <w:bCs/>
          <w:sz w:val="28"/>
          <w:szCs w:val="28"/>
        </w:rPr>
      </w:pPr>
    </w:p>
    <w:p>
      <w:pPr>
        <w:pStyle w:val="2"/>
        <w:ind w:firstLine="281"/>
        <w:rPr>
          <w:b/>
          <w:bCs/>
          <w:sz w:val="28"/>
          <w:szCs w:val="28"/>
        </w:rPr>
      </w:pPr>
    </w:p>
    <w:p>
      <w:pPr>
        <w:pStyle w:val="2"/>
        <w:ind w:firstLine="281"/>
        <w:rPr>
          <w:b/>
          <w:bCs/>
          <w:sz w:val="28"/>
          <w:szCs w:val="28"/>
        </w:rPr>
      </w:pPr>
    </w:p>
    <w:p>
      <w:pPr>
        <w:pStyle w:val="2"/>
        <w:ind w:firstLine="281"/>
        <w:rPr>
          <w:b/>
          <w:bCs/>
          <w:sz w:val="28"/>
          <w:szCs w:val="28"/>
        </w:rPr>
      </w:pPr>
    </w:p>
    <w:p>
      <w:pPr>
        <w:pStyle w:val="7"/>
        <w:spacing w:before="0" w:after="0" w:line="360" w:lineRule="auto"/>
        <w:rPr>
          <w:rFonts w:ascii="宋体" w:hAnsi="宋体" w:cs="宋体"/>
          <w:kern w:val="0"/>
          <w:sz w:val="28"/>
          <w:szCs w:val="28"/>
        </w:rPr>
      </w:pPr>
      <w:bookmarkStart w:id="576" w:name="_Toc11926"/>
      <w:r>
        <w:rPr>
          <w:rFonts w:hint="eastAsia" w:ascii="宋体" w:hAnsi="宋体" w:cs="宋体"/>
          <w:kern w:val="0"/>
          <w:sz w:val="28"/>
          <w:szCs w:val="28"/>
        </w:rPr>
        <w:t>2.2指挥机构及职责</w:t>
      </w:r>
      <w:bookmarkEnd w:id="576"/>
    </w:p>
    <w:p>
      <w:pPr>
        <w:spacing w:line="360" w:lineRule="auto"/>
        <w:ind w:firstLine="562" w:firstLineChars="200"/>
        <w:jc w:val="center"/>
        <w:rPr>
          <w:b/>
          <w:sz w:val="28"/>
          <w:szCs w:val="28"/>
        </w:rPr>
      </w:pPr>
      <w:r>
        <w:rPr>
          <w:b/>
          <w:sz w:val="28"/>
          <w:szCs w:val="28"/>
        </w:rPr>
        <w:t>详见综合预案“3应急组织机构及职责”。</w:t>
      </w:r>
    </w:p>
    <w:p>
      <w:pPr>
        <w:pStyle w:val="7"/>
        <w:spacing w:before="0" w:after="0" w:line="360" w:lineRule="auto"/>
        <w:rPr>
          <w:rFonts w:ascii="宋体" w:hAnsi="宋体" w:cs="宋体"/>
          <w:kern w:val="0"/>
          <w:sz w:val="28"/>
          <w:szCs w:val="28"/>
        </w:rPr>
      </w:pPr>
      <w:bookmarkStart w:id="577" w:name="_Toc4950"/>
      <w:r>
        <w:rPr>
          <w:rFonts w:hint="eastAsia" w:ascii="宋体" w:hAnsi="宋体" w:cs="宋体"/>
          <w:kern w:val="0"/>
          <w:sz w:val="28"/>
          <w:szCs w:val="28"/>
        </w:rPr>
        <w:t>3处置程序</w:t>
      </w:r>
      <w:bookmarkEnd w:id="575"/>
      <w:bookmarkEnd w:id="577"/>
    </w:p>
    <w:p>
      <w:pPr>
        <w:pStyle w:val="9"/>
        <w:adjustRightInd w:val="0"/>
        <w:snapToGrid w:val="0"/>
        <w:spacing w:line="360" w:lineRule="auto"/>
        <w:ind w:firstLine="0"/>
        <w:rPr>
          <w:rFonts w:ascii="宋体" w:hAnsi="宋体" w:cs="宋体"/>
        </w:rPr>
      </w:pPr>
      <w:bookmarkStart w:id="578" w:name="_Toc21168"/>
      <w:bookmarkStart w:id="579" w:name="_Toc469406279"/>
      <w:bookmarkStart w:id="580" w:name="_Toc469471716"/>
      <w:r>
        <w:rPr>
          <w:rFonts w:hint="eastAsia" w:ascii="宋体" w:hAnsi="宋体" w:cs="宋体"/>
        </w:rPr>
        <w:t>3.1信息报告与处置</w:t>
      </w:r>
      <w:bookmarkEnd w:id="578"/>
      <w:bookmarkEnd w:id="579"/>
      <w:bookmarkEnd w:id="580"/>
    </w:p>
    <w:p>
      <w:pPr>
        <w:pStyle w:val="9"/>
        <w:adjustRightInd w:val="0"/>
        <w:snapToGrid w:val="0"/>
        <w:spacing w:line="360" w:lineRule="auto"/>
        <w:ind w:firstLine="560" w:firstLineChars="200"/>
        <w:rPr>
          <w:rFonts w:ascii="宋体" w:hAnsi="宋体" w:cs="宋体"/>
        </w:rPr>
      </w:pPr>
      <w:bookmarkStart w:id="581" w:name="_Toc469471717"/>
      <w:bookmarkStart w:id="582" w:name="_Toc22669"/>
      <w:bookmarkStart w:id="583" w:name="_Toc469406280"/>
      <w:r>
        <w:rPr>
          <w:rFonts w:hint="eastAsia" w:ascii="宋体" w:hAnsi="宋体" w:cs="宋体"/>
        </w:rPr>
        <w:t>3.1.1信息报告与通知</w:t>
      </w:r>
      <w:bookmarkEnd w:id="581"/>
      <w:bookmarkEnd w:id="582"/>
      <w:bookmarkEnd w:id="583"/>
    </w:p>
    <w:p>
      <w:pPr>
        <w:pStyle w:val="9"/>
        <w:adjustRightInd w:val="0"/>
        <w:snapToGrid w:val="0"/>
        <w:spacing w:line="360" w:lineRule="auto"/>
        <w:ind w:firstLine="560" w:firstLineChars="200"/>
        <w:rPr>
          <w:rFonts w:ascii="宋体" w:hAnsi="宋体" w:cs="宋体"/>
        </w:rPr>
      </w:pPr>
      <w:r>
        <w:rPr>
          <w:rFonts w:hint="eastAsia" w:ascii="宋体" w:hAnsi="宋体" w:cs="宋体"/>
        </w:rPr>
        <w:t>日常安全以应急指挥办公室为联络指挥中心，一旦发生紧急情况或安全事故，即由事故应急救援指挥部统一协调指挥行动。</w:t>
      </w:r>
    </w:p>
    <w:p>
      <w:pPr>
        <w:pStyle w:val="9"/>
        <w:adjustRightInd w:val="0"/>
        <w:snapToGrid w:val="0"/>
        <w:spacing w:line="360" w:lineRule="auto"/>
        <w:ind w:firstLine="560" w:firstLineChars="200"/>
        <w:rPr>
          <w:rFonts w:ascii="宋体" w:hAnsi="宋体" w:cs="宋体"/>
        </w:rPr>
      </w:pPr>
      <w:r>
        <w:rPr>
          <w:rFonts w:hint="eastAsia" w:ascii="宋体" w:hAnsi="宋体" w:cs="宋体"/>
        </w:rPr>
        <w:t>公司设置24小时报警电话，接警单位为办公室，公司应急指挥机构人员及其它有关救援人员联系电话。</w:t>
      </w:r>
    </w:p>
    <w:p>
      <w:pPr>
        <w:pStyle w:val="9"/>
        <w:adjustRightInd w:val="0"/>
        <w:snapToGrid w:val="0"/>
        <w:spacing w:line="360" w:lineRule="auto"/>
        <w:ind w:firstLine="560" w:firstLineChars="200"/>
        <w:rPr>
          <w:rFonts w:ascii="宋体" w:hAnsi="宋体" w:cs="宋体"/>
        </w:rPr>
      </w:pPr>
      <w:r>
        <w:rPr>
          <w:rFonts w:hint="eastAsia" w:ascii="宋体" w:hAnsi="宋体" w:cs="宋体"/>
        </w:rPr>
        <w:t>现场负责人迅速查明事故发生的部位和原因，立即拨打报警电话报告，上报事故应急救援指挥部。</w:t>
      </w:r>
    </w:p>
    <w:p>
      <w:pPr>
        <w:pStyle w:val="9"/>
        <w:adjustRightInd w:val="0"/>
        <w:snapToGrid w:val="0"/>
        <w:spacing w:line="360" w:lineRule="auto"/>
        <w:ind w:firstLine="560" w:firstLineChars="200"/>
        <w:rPr>
          <w:rFonts w:ascii="宋体" w:hAnsi="宋体" w:cs="宋体"/>
        </w:rPr>
      </w:pPr>
      <w:r>
        <w:rPr>
          <w:rFonts w:hint="eastAsia" w:ascii="宋体" w:hAnsi="宋体" w:cs="宋体"/>
        </w:rPr>
        <w:t>现场负责人及事故应急救援指挥部按预警级别及下图“信息报告流程图”上报。紧急情况下，可越级报告，或拨打110或119，有人员受伤严重的拨打120。</w:t>
      </w:r>
    </w:p>
    <w:p>
      <w:pPr>
        <w:pStyle w:val="9"/>
        <w:adjustRightInd w:val="0"/>
        <w:snapToGrid w:val="0"/>
        <w:spacing w:line="360" w:lineRule="auto"/>
        <w:ind w:firstLine="560" w:firstLineChars="200"/>
        <w:rPr>
          <w:rFonts w:ascii="宋体" w:hAnsi="宋体" w:cs="宋体"/>
        </w:rPr>
      </w:pPr>
      <w:r>
        <w:rPr>
          <w:rFonts w:ascii="宋体" w:hAnsi="宋体" w:cs="宋体"/>
        </w:rPr>
        <mc:AlternateContent>
          <mc:Choice Requires="wps">
            <w:drawing>
              <wp:anchor distT="0" distB="0" distL="114300" distR="114300" simplePos="0" relativeHeight="251651072" behindDoc="0" locked="0" layoutInCell="1" allowOverlap="1">
                <wp:simplePos x="0" y="0"/>
                <wp:positionH relativeFrom="column">
                  <wp:posOffset>4272280</wp:posOffset>
                </wp:positionH>
                <wp:positionV relativeFrom="paragraph">
                  <wp:posOffset>685800</wp:posOffset>
                </wp:positionV>
                <wp:extent cx="1000760" cy="311785"/>
                <wp:effectExtent l="7620" t="7620" r="20320" b="23495"/>
                <wp:wrapNone/>
                <wp:docPr id="92" name="文本框 134521"/>
                <wp:cNvGraphicFramePr/>
                <a:graphic xmlns:a="http://schemas.openxmlformats.org/drawingml/2006/main">
                  <a:graphicData uri="http://schemas.microsoft.com/office/word/2010/wordprocessingShape">
                    <wps:wsp>
                      <wps:cNvSpPr txBox="1"/>
                      <wps:spPr>
                        <a:xfrm>
                          <a:off x="0" y="0"/>
                          <a:ext cx="1000760" cy="31178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r>
                              <w:rPr>
                                <w:rFonts w:hint="eastAsia"/>
                              </w:rPr>
                              <w:t>周边单位协作</w:t>
                            </w:r>
                          </w:p>
                        </w:txbxContent>
                      </wps:txbx>
                      <wps:bodyPr upright="1"/>
                    </wps:wsp>
                  </a:graphicData>
                </a:graphic>
              </wp:anchor>
            </w:drawing>
          </mc:Choice>
          <mc:Fallback>
            <w:pict>
              <v:shape id="文本框 134521" o:spid="_x0000_s1026" o:spt="202" type="#_x0000_t202" style="position:absolute;left:0pt;margin-left:336.4pt;margin-top:54pt;height:24.55pt;width:78.8pt;z-index:251651072;mso-width-relative:page;mso-height-relative:page;" fillcolor="#FFFFFF" filled="t" stroked="t" coordsize="21600,21600" o:gfxdata="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Uf8Ew2QAAAAsBAAAPAAAAAAAAAAEAIAAAACIAAABkcnMvZG93bnJl&#10;di54bWxQSwECFAAUAAAACACHTuJAhRhDSfwBAAD9AwAADgAAAAAAAAABACAAAAAoAQAAZHJzL2Uy&#10;b0RvYy54bWxQSwUGAAAAAAYABgBZAQAAlgUAAAAA&#10;">
                <v:fill on="t" focussize="0,0"/>
                <v:stroke weight="1.25pt" color="#000000" joinstyle="miter"/>
                <v:imagedata o:title=""/>
                <o:lock v:ext="edit" aspectratio="f"/>
                <v:textbox>
                  <w:txbxContent>
                    <w:p>
                      <w:r>
                        <w:rPr>
                          <w:rFonts w:hint="eastAsia"/>
                        </w:rPr>
                        <w:t>周边单位协作</w:t>
                      </w:r>
                    </w:p>
                  </w:txbxContent>
                </v:textbox>
              </v:shape>
            </w:pict>
          </mc:Fallback>
        </mc:AlternateContent>
      </w:r>
      <w:r>
        <w:rPr>
          <w:rFonts w:ascii="宋体" w:hAnsi="宋体" w:cs="宋体"/>
        </w:rPr>
        <mc:AlternateContent>
          <mc:Choice Requires="wps">
            <w:drawing>
              <wp:anchor distT="0" distB="0" distL="114300" distR="114300" simplePos="0" relativeHeight="251650048" behindDoc="0" locked="0" layoutInCell="1" allowOverlap="1">
                <wp:simplePos x="0" y="0"/>
                <wp:positionH relativeFrom="column">
                  <wp:posOffset>3554095</wp:posOffset>
                </wp:positionH>
                <wp:positionV relativeFrom="paragraph">
                  <wp:posOffset>862330</wp:posOffset>
                </wp:positionV>
                <wp:extent cx="708025" cy="635"/>
                <wp:effectExtent l="0" t="37465" r="15875" b="38100"/>
                <wp:wrapNone/>
                <wp:docPr id="93" name="自选图形 134520"/>
                <wp:cNvGraphicFramePr/>
                <a:graphic xmlns:a="http://schemas.openxmlformats.org/drawingml/2006/main">
                  <a:graphicData uri="http://schemas.microsoft.com/office/word/2010/wordprocessingShape">
                    <wps:wsp>
                      <wps:cNvCnPr/>
                      <wps:spPr>
                        <a:xfrm>
                          <a:off x="0" y="0"/>
                          <a:ext cx="708025" cy="635"/>
                        </a:xfrm>
                        <a:prstGeom prst="straightConnector1">
                          <a:avLst/>
                        </a:prstGeom>
                        <a:ln w="6350" cap="flat" cmpd="sng">
                          <a:solidFill>
                            <a:srgbClr val="000000"/>
                          </a:solidFill>
                          <a:prstDash val="solid"/>
                          <a:headEnd type="none" w="med" len="med"/>
                          <a:tailEnd type="triangle" w="med" len="med"/>
                        </a:ln>
                        <a:effectLst/>
                      </wps:spPr>
                      <wps:bodyPr/>
                    </wps:wsp>
                  </a:graphicData>
                </a:graphic>
              </wp:anchor>
            </w:drawing>
          </mc:Choice>
          <mc:Fallback>
            <w:pict>
              <v:shape id="自选图形 134520" o:spid="_x0000_s1026" o:spt="32" type="#_x0000_t32" style="position:absolute;left:0pt;margin-left:279.85pt;margin-top:67.9pt;height:0.05pt;width:55.75pt;z-index:251650048;mso-width-relative:page;mso-height-relative:page;" filled="f" stroked="t" coordsize="21600,21600" o:gfxdata="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Cbz&#10;D9kAAAALAQAADwAAAAAAAAABACAAAAAiAAAAZHJzL2Rvd25yZXYueG1sUEsBAhQAFAAAAAgAh07i&#10;QOlGKkjoAQAArgMAAA4AAAAAAAAAAQAgAAAAKAEAAGRycy9lMm9Eb2MueG1sUEsFBgAAAAAGAAYA&#10;WQEAAIIFAAAAAA==&#10;">
                <v:fill on="f" focussize="0,0"/>
                <v:stroke weight="0.5pt" color="#000000" joinstyle="round" endarrow="block"/>
                <v:imagedata o:title=""/>
                <o:lock v:ext="edit" aspectratio="f"/>
              </v:shape>
            </w:pict>
          </mc:Fallback>
        </mc:AlternateContent>
      </w:r>
      <w:r>
        <w:rPr>
          <w:rFonts w:ascii="宋体" w:hAnsi="宋体" w:cs="宋体"/>
        </w:rPr>
        <mc:AlternateContent>
          <mc:Choice Requires="wpg">
            <w:drawing>
              <wp:anchor distT="0" distB="0" distL="114300" distR="114300" simplePos="0" relativeHeight="251653120" behindDoc="0" locked="0" layoutInCell="1" allowOverlap="1">
                <wp:simplePos x="0" y="0"/>
                <wp:positionH relativeFrom="character">
                  <wp:posOffset>-963930</wp:posOffset>
                </wp:positionH>
                <wp:positionV relativeFrom="line">
                  <wp:posOffset>19685</wp:posOffset>
                </wp:positionV>
                <wp:extent cx="5153025" cy="1701165"/>
                <wp:effectExtent l="0" t="0" r="0" b="0"/>
                <wp:wrapTopAndBottom/>
                <wp:docPr id="95" name="组合 134490"/>
                <wp:cNvGraphicFramePr/>
                <a:graphic xmlns:a="http://schemas.openxmlformats.org/drawingml/2006/main">
                  <a:graphicData uri="http://schemas.microsoft.com/office/word/2010/wordprocessingGroup">
                    <wpg:wgp>
                      <wpg:cNvGrpSpPr/>
                      <wpg:grpSpPr>
                        <a:xfrm>
                          <a:off x="0" y="0"/>
                          <a:ext cx="5153025" cy="1701165"/>
                          <a:chOff x="0" y="0"/>
                          <a:chExt cx="8100" cy="2964"/>
                        </a:xfrm>
                        <a:effectLst/>
                      </wpg:grpSpPr>
                      <wps:wsp>
                        <wps:cNvPr id="94" name="图片 134491"/>
                        <wps:cNvSpPr>
                          <a:spLocks noChangeAspect="1" noTextEdit="1"/>
                        </wps:cNvSpPr>
                        <wps:spPr>
                          <a:xfrm>
                            <a:off x="0" y="0"/>
                            <a:ext cx="8100" cy="2964"/>
                          </a:xfrm>
                          <a:prstGeom prst="rect">
                            <a:avLst/>
                          </a:prstGeom>
                          <a:noFill/>
                          <a:ln w="9525">
                            <a:noFill/>
                          </a:ln>
                          <a:effectLst/>
                        </wps:spPr>
                        <wps:bodyPr upright="1"/>
                      </wps:wsp>
                      <wps:wsp>
                        <wps:cNvPr id="96" name="文本框 134492"/>
                        <wps:cNvSpPr txBox="1"/>
                        <wps:spPr>
                          <a:xfrm>
                            <a:off x="3780" y="312"/>
                            <a:ext cx="2700" cy="468"/>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pPr>
                              <w:r>
                                <w:rPr>
                                  <w:rFonts w:hint="eastAsia"/>
                                </w:rPr>
                                <w:t>事故现场负责人</w:t>
                              </w:r>
                            </w:p>
                          </w:txbxContent>
                        </wps:txbx>
                        <wps:bodyPr upright="1"/>
                      </wps:wsp>
                      <wps:wsp>
                        <wps:cNvPr id="97" name="直线 134493"/>
                        <wps:cNvCnPr/>
                        <wps:spPr>
                          <a:xfrm>
                            <a:off x="5145" y="780"/>
                            <a:ext cx="1" cy="468"/>
                          </a:xfrm>
                          <a:prstGeom prst="line">
                            <a:avLst/>
                          </a:prstGeom>
                          <a:ln w="9525" cap="flat" cmpd="sng">
                            <a:solidFill>
                              <a:srgbClr val="000000"/>
                            </a:solidFill>
                            <a:prstDash val="solid"/>
                            <a:headEnd type="none" w="med" len="med"/>
                            <a:tailEnd type="triangle" w="med" len="med"/>
                          </a:ln>
                          <a:effectLst/>
                        </wps:spPr>
                        <wps:bodyPr upright="1"/>
                      </wps:wsp>
                      <wps:wsp>
                        <wps:cNvPr id="98" name="文本框 134494"/>
                        <wps:cNvSpPr txBox="1"/>
                        <wps:spPr>
                          <a:xfrm>
                            <a:off x="3780" y="1248"/>
                            <a:ext cx="2700" cy="468"/>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pPr>
                              <w:r>
                                <w:rPr>
                                  <w:rFonts w:hint="eastAsia"/>
                                </w:rPr>
                                <w:t>事故应急救援指挥部</w:t>
                              </w:r>
                            </w:p>
                          </w:txbxContent>
                        </wps:txbx>
                        <wps:bodyPr upright="1"/>
                      </wps:wsp>
                      <wps:wsp>
                        <wps:cNvPr id="99" name="直线 134495"/>
                        <wps:cNvCnPr/>
                        <wps:spPr>
                          <a:xfrm>
                            <a:off x="5145" y="1716"/>
                            <a:ext cx="1" cy="468"/>
                          </a:xfrm>
                          <a:prstGeom prst="line">
                            <a:avLst/>
                          </a:prstGeom>
                          <a:ln w="9525" cap="flat" cmpd="sng">
                            <a:solidFill>
                              <a:srgbClr val="000000"/>
                            </a:solidFill>
                            <a:prstDash val="solid"/>
                            <a:headEnd type="none" w="med" len="med"/>
                            <a:tailEnd type="triangle" w="med" len="med"/>
                          </a:ln>
                          <a:effectLst/>
                        </wps:spPr>
                        <wps:bodyPr upright="1"/>
                      </wps:wsp>
                      <wps:wsp>
                        <wps:cNvPr id="100" name="文本框 134496"/>
                        <wps:cNvSpPr txBox="1"/>
                        <wps:spPr>
                          <a:xfrm>
                            <a:off x="3420" y="2184"/>
                            <a:ext cx="3420" cy="468"/>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pPr>
                              <w:r>
                                <w:rPr>
                                  <w:rFonts w:hint="eastAsia"/>
                                </w:rPr>
                                <w:t>相关主管部门</w:t>
                              </w:r>
                            </w:p>
                          </w:txbxContent>
                        </wps:txbx>
                        <wps:bodyPr upright="1"/>
                      </wps:wsp>
                      <wps:wsp>
                        <wps:cNvPr id="101" name="直线 134497"/>
                        <wps:cNvCnPr/>
                        <wps:spPr>
                          <a:xfrm>
                            <a:off x="6480" y="513"/>
                            <a:ext cx="900" cy="1"/>
                          </a:xfrm>
                          <a:prstGeom prst="line">
                            <a:avLst/>
                          </a:prstGeom>
                          <a:ln w="9525" cap="flat" cmpd="sng">
                            <a:solidFill>
                              <a:srgbClr val="000000"/>
                            </a:solidFill>
                            <a:prstDash val="solid"/>
                            <a:headEnd type="none" w="med" len="med"/>
                            <a:tailEnd type="none" w="med" len="med"/>
                          </a:ln>
                          <a:effectLst/>
                        </wps:spPr>
                        <wps:bodyPr upright="1"/>
                      </wps:wsp>
                      <wps:wsp>
                        <wps:cNvPr id="102" name="直线 134498"/>
                        <wps:cNvCnPr/>
                        <wps:spPr>
                          <a:xfrm>
                            <a:off x="7380" y="483"/>
                            <a:ext cx="1" cy="1998"/>
                          </a:xfrm>
                          <a:prstGeom prst="line">
                            <a:avLst/>
                          </a:prstGeom>
                          <a:ln w="9525" cap="flat" cmpd="sng">
                            <a:solidFill>
                              <a:srgbClr val="000000"/>
                            </a:solidFill>
                            <a:prstDash val="solid"/>
                            <a:headEnd type="none" w="med" len="med"/>
                            <a:tailEnd type="none" w="med" len="med"/>
                          </a:ln>
                          <a:effectLst/>
                        </wps:spPr>
                        <wps:bodyPr upright="1"/>
                      </wps:wsp>
                      <wps:wsp>
                        <wps:cNvPr id="103" name="直线 134499"/>
                        <wps:cNvCnPr/>
                        <wps:spPr>
                          <a:xfrm flipH="1">
                            <a:off x="6840" y="2445"/>
                            <a:ext cx="540" cy="1"/>
                          </a:xfrm>
                          <a:prstGeom prst="line">
                            <a:avLst/>
                          </a:prstGeom>
                          <a:ln w="9525" cap="flat" cmpd="sng">
                            <a:solidFill>
                              <a:srgbClr val="000000"/>
                            </a:solidFill>
                            <a:prstDash val="solid"/>
                            <a:headEnd type="none" w="med" len="med"/>
                            <a:tailEnd type="triangle" w="med" len="med"/>
                          </a:ln>
                          <a:effectLst/>
                        </wps:spPr>
                        <wps:bodyPr upright="1"/>
                      </wps:wsp>
                      <wps:wsp>
                        <wps:cNvPr id="104" name="直线 134500"/>
                        <wps:cNvCnPr/>
                        <wps:spPr>
                          <a:xfrm>
                            <a:off x="2310" y="528"/>
                            <a:ext cx="1455" cy="1"/>
                          </a:xfrm>
                          <a:prstGeom prst="line">
                            <a:avLst/>
                          </a:prstGeom>
                          <a:ln w="9525" cap="flat" cmpd="sng">
                            <a:solidFill>
                              <a:srgbClr val="000000"/>
                            </a:solidFill>
                            <a:prstDash val="solid"/>
                            <a:headEnd type="none" w="med" len="med"/>
                            <a:tailEnd type="none" w="med" len="med"/>
                          </a:ln>
                          <a:effectLst/>
                        </wps:spPr>
                        <wps:bodyPr upright="1"/>
                      </wps:wsp>
                      <wps:wsp>
                        <wps:cNvPr id="105" name="直线 134501"/>
                        <wps:cNvCnPr/>
                        <wps:spPr>
                          <a:xfrm>
                            <a:off x="2280" y="1473"/>
                            <a:ext cx="1500" cy="1"/>
                          </a:xfrm>
                          <a:prstGeom prst="line">
                            <a:avLst/>
                          </a:prstGeom>
                          <a:ln w="9525" cap="flat" cmpd="sng">
                            <a:solidFill>
                              <a:srgbClr val="000000"/>
                            </a:solidFill>
                            <a:prstDash val="solid"/>
                            <a:headEnd type="none" w="med" len="med"/>
                            <a:tailEnd type="none" w="med" len="med"/>
                          </a:ln>
                          <a:effectLst/>
                        </wps:spPr>
                        <wps:bodyPr upright="1"/>
                      </wps:wsp>
                      <wps:wsp>
                        <wps:cNvPr id="106" name="文本框 134502"/>
                        <wps:cNvSpPr txBox="1"/>
                        <wps:spPr>
                          <a:xfrm>
                            <a:off x="1185" y="762"/>
                            <a:ext cx="2220" cy="468"/>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拨打110、120或119</w:t>
                              </w:r>
                            </w:p>
                          </w:txbxContent>
                        </wps:txbx>
                        <wps:bodyPr upright="1"/>
                      </wps:wsp>
                      <wps:wsp>
                        <wps:cNvPr id="107" name="直线 134503"/>
                        <wps:cNvCnPr/>
                        <wps:spPr>
                          <a:xfrm>
                            <a:off x="2310" y="525"/>
                            <a:ext cx="1" cy="243"/>
                          </a:xfrm>
                          <a:prstGeom prst="line">
                            <a:avLst/>
                          </a:prstGeom>
                          <a:ln w="9525" cap="flat" cmpd="sng">
                            <a:solidFill>
                              <a:srgbClr val="000000"/>
                            </a:solidFill>
                            <a:prstDash val="solid"/>
                            <a:headEnd type="none" w="med" len="med"/>
                            <a:tailEnd type="triangle" w="med" len="med"/>
                          </a:ln>
                          <a:effectLst/>
                        </wps:spPr>
                        <wps:bodyPr upright="1"/>
                      </wps:wsp>
                      <wps:wsp>
                        <wps:cNvPr id="108" name="直线 134504"/>
                        <wps:cNvCnPr/>
                        <wps:spPr>
                          <a:xfrm flipV="1">
                            <a:off x="2283" y="1233"/>
                            <a:ext cx="1" cy="240"/>
                          </a:xfrm>
                          <a:prstGeom prst="line">
                            <a:avLst/>
                          </a:prstGeom>
                          <a:ln w="9525" cap="flat" cmpd="sng">
                            <a:solidFill>
                              <a:srgbClr val="000000"/>
                            </a:solidFill>
                            <a:prstDash val="solid"/>
                            <a:headEnd type="none" w="med" len="med"/>
                            <a:tailEnd type="triangle" w="med" len="med"/>
                          </a:ln>
                          <a:effectLst/>
                        </wps:spPr>
                        <wps:bodyPr upright="1"/>
                      </wps:wsp>
                    </wpg:wgp>
                  </a:graphicData>
                </a:graphic>
              </wp:anchor>
            </w:drawing>
          </mc:Choice>
          <mc:Fallback>
            <w:pict>
              <v:group id="组合 134490" o:spid="_x0000_s1026" o:spt="203" style="position:absolute;left:0pt;margin-left:-75.9pt;margin-top:1.55pt;height:133.95pt;width:405.75pt;mso-position-horizontal-relative:char;mso-position-vertical-relative:line;mso-wrap-distance-bottom:0pt;mso-wrap-distance-top:0pt;z-index:251653120;mso-width-relative:page;mso-height-relative:page;" coordsize="8100,2964" o:gfxdata="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">
                <o:lock v:ext="edit" aspectratio="f"/>
                <v:rect id="图片 134491" o:spid="_x0000_s1026" o:spt="1" style="position:absolute;left:0;top:0;height:2964;width:8100;" filled="f" stroked="f" coordsize="21600,21600" o:gfxdata="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ehSb4A&#10;AADbAAAADwAAAAAAAAABACAAAAAiAAAAZHJzL2Rvd25yZXYueG1sUEsBAhQAFAAAAAgAh07iQDMv&#10;BZ47AAAAOQAAABAAAAAAAAAAAQAgAAAADQEAAGRycy9zaGFwZXhtbC54bWxQSwUGAAAAAAYABgBb&#10;AQAAtwMAAAAA&#10;">
                  <v:fill on="f" focussize="0,0"/>
                  <v:stroke on="f"/>
                  <v:imagedata o:title=""/>
                  <o:lock v:ext="edit" text="t" aspectratio="t"/>
                </v:rect>
                <v:shape id="文本框 134492" o:spid="_x0000_s1026" o:spt="202" type="#_x0000_t202" style="position:absolute;left:3780;top:312;height:468;width:2700;" fillcolor="#FFFFFF" filled="t" stroked="t" coordsize="21600,21600" o:gfxdata="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vJ0XugAAANs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pPr>
                          <w:jc w:val="center"/>
                        </w:pPr>
                        <w:r>
                          <w:rPr>
                            <w:rFonts w:hint="eastAsia"/>
                          </w:rPr>
                          <w:t>事故现场负责人</w:t>
                        </w:r>
                      </w:p>
                    </w:txbxContent>
                  </v:textbox>
                </v:shape>
                <v:line id="直线 134493" o:spid="_x0000_s1026" o:spt="20" style="position:absolute;left:5145;top:780;height:468;width:1;" filled="f" stroked="t" coordsize="21600,21600" o:gfxdata="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TZ4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34494" o:spid="_x0000_s1026" o:spt="202" type="#_x0000_t202" style="position:absolute;left:3780;top:1248;height:468;width:2700;" fillcolor="#FFFFFF" filled="t" stroked="t" coordsize="21600,21600" o:gfxdata="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Eb6z+twAAANsAAAAP&#10;AAAAAAAAAAEAIAAAACIAAABkcnMvZG93bnJldi54bWxQSwECFAAUAAAACACHTuJAMy8FnjsAAAA5&#10;AAAAEAAAAAAAAAABACAAAAAGAQAAZHJzL3NoYXBleG1sLnhtbFBLBQYAAAAABgAGAFsBAACwAwAA&#10;AAA=&#10;">
                  <v:fill on="t" focussize="0,0"/>
                  <v:stroke weight="1.5pt" color="#000000" joinstyle="miter"/>
                  <v:imagedata o:title=""/>
                  <o:lock v:ext="edit" aspectratio="f"/>
                  <v:textbox>
                    <w:txbxContent>
                      <w:p>
                        <w:pPr>
                          <w:jc w:val="center"/>
                        </w:pPr>
                        <w:r>
                          <w:rPr>
                            <w:rFonts w:hint="eastAsia"/>
                          </w:rPr>
                          <w:t>事故应急救援指挥部</w:t>
                        </w:r>
                      </w:p>
                    </w:txbxContent>
                  </v:textbox>
                </v:shape>
                <v:line id="直线 134495" o:spid="_x0000_s1026" o:spt="20" style="position:absolute;left:5145;top:1716;height:468;width:1;" filled="f" stroked="t" coordsize="21600,21600" o:gfxdata="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BWb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134496" o:spid="_x0000_s1026" o:spt="202" type="#_x0000_t202" style="position:absolute;left:3420;top:2184;height:468;width:3420;" fillcolor="#FFFFFF" filled="t" stroked="t" coordsize="21600,21600" o:gfxdata="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koBvQAA&#10;ANwAAAAPAAAAAAAAAAEAIAAAACIAAABkcnMvZG93bnJldi54bWxQSwECFAAUAAAACACHTuJAMy8F&#10;njsAAAA5AAAAEAAAAAAAAAABACAAAAAMAQAAZHJzL3NoYXBleG1sLnhtbFBLBQYAAAAABgAGAFsB&#10;AAC2AwAAAAA=&#10;">
                  <v:fill on="t" focussize="0,0"/>
                  <v:stroke weight="1.5pt" color="#000000" joinstyle="miter"/>
                  <v:imagedata o:title=""/>
                  <o:lock v:ext="edit" aspectratio="f"/>
                  <v:textbox>
                    <w:txbxContent>
                      <w:p>
                        <w:pPr>
                          <w:jc w:val="center"/>
                        </w:pPr>
                        <w:r>
                          <w:rPr>
                            <w:rFonts w:hint="eastAsia"/>
                          </w:rPr>
                          <w:t>相关主管部门</w:t>
                        </w:r>
                      </w:p>
                    </w:txbxContent>
                  </v:textbox>
                </v:shape>
                <v:line id="直线 134497" o:spid="_x0000_s1026" o:spt="20" style="position:absolute;left:6480;top:513;height:1;width:900;" filled="f" stroked="t" coordsize="21600,21600" o:gfxdata="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xPLy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34498" o:spid="_x0000_s1026" o:spt="20" style="position:absolute;left:7380;top:483;height:1998;width:1;" filled="f" stroked="t" coordsize="21600,21600" o:gfxdata="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2Oiy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34499" o:spid="_x0000_s1026" o:spt="20" style="position:absolute;left:6840;top:2445;flip:x;height:1;width:540;" filled="f" stroked="t" coordsize="21600,21600" o:gfxdata="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0Wxx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34500" o:spid="_x0000_s1026" o:spt="20" style="position:absolute;left:2310;top:528;height:1;width:1455;" filled="f" stroked="t" coordsize="21600,21600" o:gfxdata="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xp8k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34501" o:spid="_x0000_s1026" o:spt="20" style="position:absolute;left:2280;top:1473;height:1;width:1500;" filled="f" stroked="t" coordsize="21600,21600" o:gfxdata="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ijq/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文本框 134502" o:spid="_x0000_s1026" o:spt="202" type="#_x0000_t202" style="position:absolute;left:1185;top:762;height:468;width:2220;" fillcolor="#FFFFFF" filled="t" stroked="t" coordsize="21600,21600" o:gfxdata="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4bd+65AAAA3AAA&#10;AA8AAAAAAAAAAQAgAAAAIgAAAGRycy9kb3ducmV2LnhtbFBLAQIUABQAAAAIAIdO4kAzLwWeOwAA&#10;ADkAAAAQAAAAAAAAAAEAIAAAAAgBAABkcnMvc2hhcGV4bWwueG1sUEsFBgAAAAAGAAYAWwEAALID&#10;AAAAAA==&#10;">
                  <v:fill on="t" focussize="0,0"/>
                  <v:stroke weight="1.5pt" color="#000000" joinstyle="miter"/>
                  <v:imagedata o:title=""/>
                  <o:lock v:ext="edit" aspectratio="f"/>
                  <v:textbox>
                    <w:txbxContent>
                      <w:p>
                        <w:pPr>
                          <w:jc w:val="center"/>
                          <w:rPr>
                            <w:szCs w:val="21"/>
                          </w:rPr>
                        </w:pPr>
                        <w:r>
                          <w:rPr>
                            <w:rFonts w:hint="eastAsia"/>
                            <w:szCs w:val="21"/>
                          </w:rPr>
                          <w:t>拨打110、120或119</w:t>
                        </w:r>
                      </w:p>
                    </w:txbxContent>
                  </v:textbox>
                </v:shape>
                <v:line id="直线 134503" o:spid="_x0000_s1026" o:spt="20" style="position:absolute;left:2310;top:525;height:243;width:1;"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34504" o:spid="_x0000_s1026" o:spt="20" style="position:absolute;left:2283;top:1233;flip:y;height:240;width:1;" filled="f" stroked="t" coordsize="21600,21600" o:gfxdata="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1/g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topAndBottom"/>
              </v:group>
            </w:pict>
          </mc:Fallback>
        </mc:AlternateContent>
      </w:r>
    </w:p>
    <w:p>
      <w:pPr>
        <w:pStyle w:val="9"/>
        <w:adjustRightInd w:val="0"/>
        <w:snapToGrid w:val="0"/>
        <w:spacing w:line="360" w:lineRule="auto"/>
        <w:ind w:firstLine="2520" w:firstLineChars="900"/>
        <w:rPr>
          <w:rFonts w:ascii="宋体" w:hAnsi="宋体" w:cs="宋体"/>
        </w:rPr>
      </w:pPr>
      <w:r>
        <w:rPr>
          <w:rFonts w:hint="eastAsia" w:ascii="宋体" w:hAnsi="宋体" w:cs="宋体"/>
        </w:rPr>
        <w:t>图3-1信息报告流程图</w:t>
      </w:r>
    </w:p>
    <w:p>
      <w:pPr>
        <w:pStyle w:val="9"/>
        <w:adjustRightInd w:val="0"/>
        <w:snapToGrid w:val="0"/>
        <w:spacing w:line="360" w:lineRule="auto"/>
        <w:ind w:firstLine="560" w:firstLineChars="200"/>
        <w:rPr>
          <w:rFonts w:ascii="宋体" w:hAnsi="宋体" w:cs="宋体"/>
        </w:rPr>
      </w:pPr>
      <w:bookmarkStart w:id="584" w:name="_Toc469471718"/>
      <w:bookmarkStart w:id="585" w:name="_Toc469406281"/>
      <w:bookmarkStart w:id="586" w:name="_Toc2251"/>
      <w:r>
        <w:rPr>
          <w:rFonts w:hint="eastAsia" w:ascii="宋体" w:hAnsi="宋体" w:cs="宋体"/>
        </w:rPr>
        <w:t>3.1.2信息上报</w:t>
      </w:r>
      <w:bookmarkEnd w:id="584"/>
      <w:bookmarkEnd w:id="585"/>
      <w:bookmarkEnd w:id="586"/>
    </w:p>
    <w:p>
      <w:pPr>
        <w:pStyle w:val="9"/>
        <w:adjustRightInd w:val="0"/>
        <w:snapToGrid w:val="0"/>
        <w:spacing w:line="360" w:lineRule="auto"/>
        <w:ind w:firstLine="560" w:firstLineChars="200"/>
        <w:rPr>
          <w:rFonts w:ascii="宋体" w:hAnsi="宋体" w:cs="宋体"/>
        </w:rPr>
      </w:pPr>
      <w:r>
        <w:rPr>
          <w:rFonts w:hint="eastAsia" w:ascii="宋体" w:hAnsi="宋体" w:cs="宋体"/>
        </w:rPr>
        <w:t>事故发生后，现场总指挥应在1小时内向负有安全生产监督管理职责的有关部门报告。</w:t>
      </w:r>
    </w:p>
    <w:p>
      <w:pPr>
        <w:pStyle w:val="9"/>
        <w:adjustRightInd w:val="0"/>
        <w:snapToGrid w:val="0"/>
        <w:spacing w:line="360" w:lineRule="auto"/>
        <w:ind w:firstLine="560" w:firstLineChars="200"/>
        <w:rPr>
          <w:rFonts w:ascii="宋体" w:hAnsi="宋体" w:cs="宋体"/>
        </w:rPr>
      </w:pPr>
      <w:r>
        <w:rPr>
          <w:rFonts w:hint="eastAsia" w:ascii="宋体" w:hAnsi="宋体" w:cs="宋体"/>
        </w:rPr>
        <w:t>事故报告应当包括如下内容：</w:t>
      </w:r>
    </w:p>
    <w:p>
      <w:pPr>
        <w:pStyle w:val="9"/>
        <w:adjustRightInd w:val="0"/>
        <w:snapToGrid w:val="0"/>
        <w:spacing w:line="360" w:lineRule="auto"/>
        <w:ind w:firstLine="560" w:firstLineChars="200"/>
        <w:rPr>
          <w:rFonts w:ascii="宋体" w:hAnsi="宋体" w:cs="宋体"/>
        </w:rPr>
      </w:pPr>
      <w:r>
        <w:rPr>
          <w:rFonts w:hint="eastAsia" w:ascii="宋体" w:hAnsi="宋体" w:cs="宋体"/>
        </w:rPr>
        <w:t>1）事故发生单位概况；</w:t>
      </w:r>
    </w:p>
    <w:p>
      <w:pPr>
        <w:pStyle w:val="9"/>
        <w:adjustRightInd w:val="0"/>
        <w:snapToGrid w:val="0"/>
        <w:spacing w:line="360" w:lineRule="auto"/>
        <w:ind w:firstLine="560" w:firstLineChars="200"/>
        <w:rPr>
          <w:rFonts w:ascii="宋体" w:hAnsi="宋体" w:cs="宋体"/>
        </w:rPr>
      </w:pPr>
      <w:r>
        <w:rPr>
          <w:rFonts w:hint="eastAsia" w:ascii="宋体" w:hAnsi="宋体" w:cs="宋体"/>
        </w:rPr>
        <w:t>2）事故发生的时间、地点以及事故现场情况；</w:t>
      </w:r>
    </w:p>
    <w:p>
      <w:pPr>
        <w:pStyle w:val="9"/>
        <w:adjustRightInd w:val="0"/>
        <w:snapToGrid w:val="0"/>
        <w:spacing w:line="360" w:lineRule="auto"/>
        <w:ind w:firstLine="560" w:firstLineChars="200"/>
        <w:rPr>
          <w:rFonts w:ascii="宋体" w:hAnsi="宋体" w:cs="宋体"/>
        </w:rPr>
      </w:pPr>
      <w:r>
        <w:rPr>
          <w:rFonts w:hint="eastAsia" w:ascii="宋体" w:hAnsi="宋体" w:cs="宋体"/>
        </w:rPr>
        <w:t>3）事故的简要经过；</w:t>
      </w:r>
    </w:p>
    <w:p>
      <w:pPr>
        <w:pStyle w:val="9"/>
        <w:adjustRightInd w:val="0"/>
        <w:snapToGrid w:val="0"/>
        <w:spacing w:line="360" w:lineRule="auto"/>
        <w:ind w:firstLine="560" w:firstLineChars="200"/>
        <w:rPr>
          <w:rFonts w:ascii="宋体" w:hAnsi="宋体" w:cs="宋体"/>
        </w:rPr>
      </w:pPr>
      <w:r>
        <w:rPr>
          <w:rFonts w:hint="eastAsia" w:ascii="宋体" w:hAnsi="宋体" w:cs="宋体"/>
        </w:rPr>
        <w:t>4）事故已经造成或者可能造成的伤亡人数（包括下落不明的人数）和初步估计的直接经济损失；</w:t>
      </w:r>
    </w:p>
    <w:p>
      <w:pPr>
        <w:pStyle w:val="9"/>
        <w:adjustRightInd w:val="0"/>
        <w:snapToGrid w:val="0"/>
        <w:spacing w:line="360" w:lineRule="auto"/>
        <w:ind w:firstLine="560" w:firstLineChars="200"/>
        <w:rPr>
          <w:rFonts w:ascii="宋体" w:hAnsi="宋体" w:cs="宋体"/>
        </w:rPr>
      </w:pPr>
      <w:r>
        <w:rPr>
          <w:rFonts w:hint="eastAsia" w:ascii="宋体" w:hAnsi="宋体" w:cs="宋体"/>
        </w:rPr>
        <w:t>5）已经采取的措施；</w:t>
      </w:r>
    </w:p>
    <w:p>
      <w:pPr>
        <w:pStyle w:val="9"/>
        <w:adjustRightInd w:val="0"/>
        <w:snapToGrid w:val="0"/>
        <w:spacing w:line="360" w:lineRule="auto"/>
        <w:ind w:firstLine="560" w:firstLineChars="200"/>
        <w:rPr>
          <w:rFonts w:ascii="宋体" w:hAnsi="宋体" w:cs="宋体"/>
        </w:rPr>
      </w:pPr>
      <w:r>
        <w:rPr>
          <w:rFonts w:hint="eastAsia" w:ascii="宋体" w:hAnsi="宋体" w:cs="宋体"/>
        </w:rPr>
        <w:t>6）其它应当报告的情况。</w:t>
      </w:r>
    </w:p>
    <w:p>
      <w:pPr>
        <w:pStyle w:val="9"/>
        <w:adjustRightInd w:val="0"/>
        <w:snapToGrid w:val="0"/>
        <w:spacing w:line="360" w:lineRule="auto"/>
        <w:ind w:firstLine="560" w:firstLineChars="200"/>
        <w:rPr>
          <w:rFonts w:ascii="宋体" w:hAnsi="宋体" w:cs="宋体"/>
        </w:rPr>
      </w:pPr>
      <w:r>
        <w:rPr>
          <w:rFonts w:hint="eastAsia" w:ascii="宋体" w:hAnsi="宋体" w:cs="宋体"/>
        </w:rPr>
        <w:t>情况紧急时，事故现场有关人员可以直接向负有安全生产监督管理职责的有关部门报告。</w:t>
      </w:r>
    </w:p>
    <w:p>
      <w:pPr>
        <w:pStyle w:val="9"/>
        <w:adjustRightInd w:val="0"/>
        <w:snapToGrid w:val="0"/>
        <w:spacing w:line="360" w:lineRule="auto"/>
        <w:ind w:firstLine="560" w:firstLineChars="200"/>
        <w:rPr>
          <w:rFonts w:ascii="宋体" w:hAnsi="宋体" w:cs="宋体"/>
        </w:rPr>
      </w:pPr>
      <w:bookmarkStart w:id="587" w:name="_Toc1989"/>
      <w:bookmarkStart w:id="588" w:name="_Toc469406282"/>
      <w:bookmarkStart w:id="589" w:name="_Toc469471719"/>
      <w:r>
        <w:rPr>
          <w:rFonts w:hint="eastAsia" w:ascii="宋体" w:hAnsi="宋体" w:cs="宋体"/>
        </w:rPr>
        <w:t>3.1.3信息传递</w:t>
      </w:r>
      <w:bookmarkEnd w:id="587"/>
      <w:bookmarkEnd w:id="588"/>
      <w:bookmarkEnd w:id="589"/>
    </w:p>
    <w:p>
      <w:pPr>
        <w:pStyle w:val="9"/>
        <w:adjustRightInd w:val="0"/>
        <w:snapToGrid w:val="0"/>
        <w:spacing w:line="360" w:lineRule="auto"/>
        <w:ind w:firstLine="560" w:firstLineChars="200"/>
        <w:rPr>
          <w:rFonts w:ascii="宋体" w:hAnsi="宋体" w:cs="宋体"/>
        </w:rPr>
      </w:pPr>
      <w:r>
        <w:rPr>
          <w:rFonts w:hint="eastAsia" w:ascii="宋体" w:hAnsi="宋体" w:cs="宋体"/>
        </w:rPr>
        <w:t>事故发生后，现场负责人通过内部电话，固定电话，手机等通讯手段，快速向事故应急救援指挥部报告。当发生的事故可能波及企业外时，由事故应急救援指挥部通过电话、互联网、人员信息传递等通讯手段，迅速向周边企业、相关人员通报事故简况。</w:t>
      </w:r>
    </w:p>
    <w:p>
      <w:pPr>
        <w:pStyle w:val="9"/>
        <w:adjustRightInd w:val="0"/>
        <w:snapToGrid w:val="0"/>
        <w:spacing w:line="360" w:lineRule="auto"/>
        <w:ind w:firstLine="560" w:firstLineChars="200"/>
        <w:rPr>
          <w:rFonts w:ascii="宋体" w:hAnsi="宋体" w:cs="宋体"/>
        </w:rPr>
      </w:pPr>
      <w:r>
        <w:rPr>
          <w:rFonts w:hint="eastAsia" w:ascii="宋体" w:hAnsi="宋体" w:cs="宋体"/>
        </w:rPr>
        <w:t>在发布信息时，必须发布事态的紧急程度，提出撤离的具体方法和方式。撤离方式有步行和车辆运输两种。撤离方法中应明确采取的预防措施、注意事项、撤离方向和撤离距离，撤离应有组织性。</w:t>
      </w:r>
    </w:p>
    <w:p>
      <w:pPr>
        <w:pStyle w:val="9"/>
        <w:adjustRightInd w:val="0"/>
        <w:snapToGrid w:val="0"/>
        <w:spacing w:line="360" w:lineRule="auto"/>
        <w:ind w:firstLine="0"/>
        <w:rPr>
          <w:rFonts w:ascii="宋体" w:hAnsi="宋体" w:cs="宋体"/>
        </w:rPr>
      </w:pPr>
      <w:bookmarkStart w:id="590" w:name="_Toc469406283"/>
      <w:bookmarkStart w:id="591" w:name="_Toc7206"/>
      <w:bookmarkStart w:id="592" w:name="_Toc469471720"/>
      <w:r>
        <w:rPr>
          <w:rFonts w:hint="eastAsia" w:ascii="宋体" w:hAnsi="宋体" w:cs="宋体"/>
        </w:rPr>
        <w:t>3.2应急响应</w:t>
      </w:r>
      <w:bookmarkEnd w:id="590"/>
      <w:bookmarkEnd w:id="591"/>
      <w:bookmarkEnd w:id="592"/>
    </w:p>
    <w:p>
      <w:pPr>
        <w:pStyle w:val="9"/>
        <w:adjustRightInd w:val="0"/>
        <w:snapToGrid w:val="0"/>
        <w:spacing w:line="360" w:lineRule="auto"/>
        <w:ind w:firstLine="560" w:firstLineChars="200"/>
        <w:rPr>
          <w:rFonts w:ascii="宋体" w:hAnsi="宋体" w:cs="宋体"/>
        </w:rPr>
      </w:pPr>
      <w:bookmarkStart w:id="593" w:name="_Toc469406284"/>
      <w:bookmarkStart w:id="594" w:name="_Toc469471721"/>
      <w:bookmarkStart w:id="595" w:name="_Toc10692"/>
      <w:r>
        <w:rPr>
          <w:rFonts w:hint="eastAsia" w:ascii="宋体" w:hAnsi="宋体" w:cs="宋体"/>
        </w:rPr>
        <w:t>3.2.1 响应分级</w:t>
      </w:r>
      <w:bookmarkEnd w:id="593"/>
      <w:bookmarkEnd w:id="594"/>
      <w:bookmarkEnd w:id="595"/>
    </w:p>
    <w:p>
      <w:pPr>
        <w:pStyle w:val="9"/>
        <w:adjustRightInd w:val="0"/>
        <w:snapToGrid w:val="0"/>
        <w:spacing w:line="360" w:lineRule="auto"/>
        <w:ind w:firstLine="560" w:firstLineChars="200"/>
        <w:rPr>
          <w:rFonts w:ascii="宋体" w:hAnsi="宋体" w:cs="宋体"/>
        </w:rPr>
      </w:pPr>
      <w:bookmarkStart w:id="596" w:name="_Toc469406285"/>
      <w:bookmarkStart w:id="597" w:name="_Toc469471722"/>
      <w:r>
        <w:rPr>
          <w:rFonts w:hint="eastAsia" w:ascii="宋体" w:hAnsi="宋体" w:cs="宋体"/>
        </w:rPr>
        <w:t>事故响应按照分级负责的原则，根据事故危害、事故后果、影响范围和事态控制能力，本预案应急响应分为三级响应、二级响应和一级响应。</w:t>
      </w:r>
    </w:p>
    <w:p>
      <w:pPr>
        <w:pStyle w:val="9"/>
        <w:adjustRightInd w:val="0"/>
        <w:snapToGrid w:val="0"/>
        <w:spacing w:line="360" w:lineRule="auto"/>
        <w:ind w:firstLine="560" w:firstLineChars="200"/>
        <w:rPr>
          <w:rFonts w:ascii="宋体" w:hAnsi="宋体" w:cs="宋体"/>
        </w:rPr>
      </w:pPr>
      <w:r>
        <w:rPr>
          <w:rFonts w:hint="eastAsia" w:ascii="宋体" w:hAnsi="宋体" w:cs="宋体"/>
        </w:rPr>
        <w:t>三级响应：由店长或现场负责人启动应急预案；召集全体员工到场抢险，采取扑救、疏散车辆、切断电源、现场隔离、通道封堵，并组织转移物资、危险区域看守等应急措施进行处置等应急措施进行处置。</w:t>
      </w:r>
    </w:p>
    <w:p>
      <w:pPr>
        <w:pStyle w:val="9"/>
        <w:adjustRightInd w:val="0"/>
        <w:snapToGrid w:val="0"/>
        <w:spacing w:line="360" w:lineRule="auto"/>
        <w:ind w:firstLine="560" w:firstLineChars="200"/>
        <w:rPr>
          <w:rFonts w:ascii="宋体" w:hAnsi="宋体" w:cs="宋体"/>
        </w:rPr>
      </w:pPr>
      <w:r>
        <w:rPr>
          <w:rFonts w:hint="eastAsia" w:ascii="宋体" w:hAnsi="宋体" w:cs="宋体"/>
        </w:rPr>
        <w:t>二级响应：由店长或现场负责人启动应急预案，根据事故或事件类型与严重程度，及时向相应的外部应急救援单位报告求援，并在做好防护性措施的同时，配合外部应急救援机构开展抢险行动。</w:t>
      </w:r>
    </w:p>
    <w:p>
      <w:pPr>
        <w:pStyle w:val="9"/>
        <w:adjustRightInd w:val="0"/>
        <w:snapToGrid w:val="0"/>
        <w:spacing w:line="360" w:lineRule="auto"/>
        <w:ind w:firstLine="560" w:firstLineChars="200"/>
        <w:rPr>
          <w:rFonts w:ascii="宋体" w:hAnsi="宋体" w:cs="宋体"/>
        </w:rPr>
      </w:pPr>
      <w:r>
        <w:rPr>
          <w:rFonts w:hint="eastAsia" w:ascii="宋体" w:hAnsi="宋体" w:cs="宋体"/>
        </w:rPr>
        <w:t>一级响应：由公司相关部门负责人启动应急预案，根据事故或事件类型与严重程度，及时向相应的外部应急救援单位报告求援，并在做好防护性措施的同时，配合外部应急救援机构开展抢险行动。</w:t>
      </w:r>
    </w:p>
    <w:p>
      <w:pPr>
        <w:pStyle w:val="9"/>
        <w:adjustRightInd w:val="0"/>
        <w:snapToGrid w:val="0"/>
        <w:spacing w:line="360" w:lineRule="auto"/>
        <w:ind w:firstLine="560" w:firstLineChars="200"/>
        <w:rPr>
          <w:rFonts w:ascii="宋体" w:hAnsi="宋体" w:cs="宋体"/>
        </w:rPr>
      </w:pPr>
      <w:bookmarkStart w:id="598" w:name="_Toc25754"/>
      <w:r>
        <w:rPr>
          <w:rFonts w:hint="eastAsia" w:ascii="宋体" w:hAnsi="宋体" w:cs="宋体"/>
        </w:rPr>
        <w:t>3.2.2 响应程序</w:t>
      </w:r>
      <w:bookmarkEnd w:id="596"/>
      <w:bookmarkEnd w:id="597"/>
      <w:bookmarkEnd w:id="598"/>
    </w:p>
    <w:p>
      <w:pPr>
        <w:pStyle w:val="9"/>
        <w:adjustRightInd w:val="0"/>
        <w:snapToGrid w:val="0"/>
        <w:spacing w:line="360" w:lineRule="auto"/>
        <w:ind w:firstLine="560" w:firstLineChars="200"/>
        <w:rPr>
          <w:rFonts w:ascii="宋体" w:hAnsi="宋体" w:cs="宋体"/>
        </w:rPr>
      </w:pPr>
      <w:r>
        <w:rPr>
          <w:rFonts w:hint="eastAsia" w:ascii="宋体" w:hAnsi="宋体" w:cs="宋体"/>
        </w:rPr>
        <w:t>本专项应急预案的响应程序如下：</w:t>
      </w:r>
    </w:p>
    <w:p>
      <w:pPr>
        <w:pStyle w:val="9"/>
        <w:adjustRightInd w:val="0"/>
        <w:snapToGrid w:val="0"/>
        <w:spacing w:line="360" w:lineRule="auto"/>
        <w:ind w:firstLine="560" w:firstLineChars="200"/>
        <w:rPr>
          <w:rFonts w:ascii="宋体" w:hAnsi="宋体" w:cs="宋体"/>
        </w:rPr>
      </w:pPr>
      <w:r>
        <w:rPr>
          <w:rFonts w:ascii="宋体" w:hAnsi="宋体" w:cs="宋体"/>
        </w:rPr>
        <mc:AlternateContent>
          <mc:Choice Requires="wpg">
            <w:drawing>
              <wp:anchor distT="0" distB="0" distL="114300" distR="114300" simplePos="0" relativeHeight="251649024" behindDoc="0" locked="0" layoutInCell="1" allowOverlap="1">
                <wp:simplePos x="0" y="0"/>
                <wp:positionH relativeFrom="character">
                  <wp:posOffset>-276225</wp:posOffset>
                </wp:positionH>
                <wp:positionV relativeFrom="line">
                  <wp:posOffset>285115</wp:posOffset>
                </wp:positionV>
                <wp:extent cx="5143500" cy="1683385"/>
                <wp:effectExtent l="0" t="0" r="0" b="0"/>
                <wp:wrapTopAndBottom/>
                <wp:docPr id="110" name="组合 134505"/>
                <wp:cNvGraphicFramePr/>
                <a:graphic xmlns:a="http://schemas.openxmlformats.org/drawingml/2006/main">
                  <a:graphicData uri="http://schemas.microsoft.com/office/word/2010/wordprocessingGroup">
                    <wpg:wgp>
                      <wpg:cNvGrpSpPr/>
                      <wpg:grpSpPr>
                        <a:xfrm>
                          <a:off x="0" y="0"/>
                          <a:ext cx="5143500" cy="1683385"/>
                          <a:chOff x="0" y="0"/>
                          <a:chExt cx="8100" cy="2652"/>
                        </a:xfrm>
                        <a:effectLst/>
                      </wpg:grpSpPr>
                      <wps:wsp>
                        <wps:cNvPr id="109" name="图片 134506"/>
                        <wps:cNvSpPr>
                          <a:spLocks noChangeAspect="1" noTextEdit="1"/>
                        </wps:cNvSpPr>
                        <wps:spPr>
                          <a:xfrm>
                            <a:off x="0" y="0"/>
                            <a:ext cx="8100" cy="2652"/>
                          </a:xfrm>
                          <a:prstGeom prst="rect">
                            <a:avLst/>
                          </a:prstGeom>
                          <a:noFill/>
                          <a:ln w="9525">
                            <a:noFill/>
                          </a:ln>
                          <a:effectLst/>
                        </wps:spPr>
                        <wps:bodyPr upright="1"/>
                      </wps:wsp>
                      <wps:wsp>
                        <wps:cNvPr id="111" name="文本框 134507"/>
                        <wps:cNvSpPr txBox="1"/>
                        <wps:spPr>
                          <a:xfrm>
                            <a:off x="541" y="93"/>
                            <a:ext cx="539" cy="234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rPr>
                                <w:t>报警</w:t>
                              </w:r>
                            </w:p>
                          </w:txbxContent>
                        </wps:txbx>
                        <wps:bodyPr vert="eaVert" upright="1"/>
                      </wps:wsp>
                      <wps:wsp>
                        <wps:cNvPr id="112" name="直线 134508"/>
                        <wps:cNvCnPr/>
                        <wps:spPr>
                          <a:xfrm>
                            <a:off x="1080" y="1257"/>
                            <a:ext cx="540" cy="1"/>
                          </a:xfrm>
                          <a:prstGeom prst="line">
                            <a:avLst/>
                          </a:prstGeom>
                          <a:ln w="9525" cap="flat" cmpd="sng">
                            <a:solidFill>
                              <a:srgbClr val="000000"/>
                            </a:solidFill>
                            <a:prstDash val="solid"/>
                            <a:headEnd type="none" w="med" len="med"/>
                            <a:tailEnd type="triangle" w="med" len="med"/>
                          </a:ln>
                          <a:effectLst/>
                        </wps:spPr>
                        <wps:bodyPr upright="1"/>
                      </wps:wsp>
                      <wps:wsp>
                        <wps:cNvPr id="113" name="文本框 134509"/>
                        <wps:cNvSpPr txBox="1"/>
                        <wps:spPr>
                          <a:xfrm>
                            <a:off x="1620" y="93"/>
                            <a:ext cx="539" cy="234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rPr>
                                <w:t>接警</w:t>
                              </w:r>
                            </w:p>
                          </w:txbxContent>
                        </wps:txbx>
                        <wps:bodyPr vert="eaVert" upright="1"/>
                      </wps:wsp>
                      <wps:wsp>
                        <wps:cNvPr id="114" name="直线 134510"/>
                        <wps:cNvCnPr/>
                        <wps:spPr>
                          <a:xfrm>
                            <a:off x="2160" y="1257"/>
                            <a:ext cx="540" cy="1"/>
                          </a:xfrm>
                          <a:prstGeom prst="line">
                            <a:avLst/>
                          </a:prstGeom>
                          <a:ln w="9525" cap="flat" cmpd="sng">
                            <a:solidFill>
                              <a:srgbClr val="000000"/>
                            </a:solidFill>
                            <a:prstDash val="solid"/>
                            <a:headEnd type="none" w="med" len="med"/>
                            <a:tailEnd type="triangle" w="med" len="med"/>
                          </a:ln>
                          <a:effectLst/>
                        </wps:spPr>
                        <wps:bodyPr upright="1"/>
                      </wps:wsp>
                      <wps:wsp>
                        <wps:cNvPr id="115" name="文本框 134511"/>
                        <wps:cNvSpPr txBox="1"/>
                        <wps:spPr>
                          <a:xfrm>
                            <a:off x="2700" y="93"/>
                            <a:ext cx="539" cy="234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rPr>
                                <w:t>判断事故类别及等级</w:t>
                              </w:r>
                            </w:p>
                          </w:txbxContent>
                        </wps:txbx>
                        <wps:bodyPr vert="eaVert" upright="1"/>
                      </wps:wsp>
                      <wps:wsp>
                        <wps:cNvPr id="116" name="直线 134512"/>
                        <wps:cNvCnPr/>
                        <wps:spPr>
                          <a:xfrm>
                            <a:off x="3240" y="1257"/>
                            <a:ext cx="540" cy="1"/>
                          </a:xfrm>
                          <a:prstGeom prst="line">
                            <a:avLst/>
                          </a:prstGeom>
                          <a:ln w="9525" cap="flat" cmpd="sng">
                            <a:solidFill>
                              <a:srgbClr val="000000"/>
                            </a:solidFill>
                            <a:prstDash val="solid"/>
                            <a:headEnd type="none" w="med" len="med"/>
                            <a:tailEnd type="triangle" w="med" len="med"/>
                          </a:ln>
                          <a:effectLst/>
                        </wps:spPr>
                        <wps:bodyPr upright="1"/>
                      </wps:wsp>
                      <wps:wsp>
                        <wps:cNvPr id="117" name="文本框 134513"/>
                        <wps:cNvSpPr txBox="1"/>
                        <wps:spPr>
                          <a:xfrm>
                            <a:off x="3780" y="93"/>
                            <a:ext cx="539" cy="234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rPr>
                                <w:t>启动本专项应急预案</w:t>
                              </w:r>
                            </w:p>
                          </w:txbxContent>
                        </wps:txbx>
                        <wps:bodyPr vert="eaVert" upright="1"/>
                      </wps:wsp>
                      <wps:wsp>
                        <wps:cNvPr id="118" name="直线 134514"/>
                        <wps:cNvCnPr/>
                        <wps:spPr>
                          <a:xfrm>
                            <a:off x="4320" y="1257"/>
                            <a:ext cx="540" cy="1"/>
                          </a:xfrm>
                          <a:prstGeom prst="line">
                            <a:avLst/>
                          </a:prstGeom>
                          <a:ln w="9525" cap="flat" cmpd="sng">
                            <a:solidFill>
                              <a:srgbClr val="000000"/>
                            </a:solidFill>
                            <a:prstDash val="solid"/>
                            <a:headEnd type="none" w="med" len="med"/>
                            <a:tailEnd type="triangle" w="med" len="med"/>
                          </a:ln>
                          <a:effectLst/>
                        </wps:spPr>
                        <wps:bodyPr upright="1"/>
                      </wps:wsp>
                      <wps:wsp>
                        <wps:cNvPr id="119" name="文本框 134515"/>
                        <wps:cNvSpPr txBox="1"/>
                        <wps:spPr>
                          <a:xfrm>
                            <a:off x="4860" y="93"/>
                            <a:ext cx="539" cy="234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rPr>
                                <w:t>应急行动</w:t>
                              </w:r>
                            </w:p>
                          </w:txbxContent>
                        </wps:txbx>
                        <wps:bodyPr vert="eaVert" upright="1"/>
                      </wps:wsp>
                      <wps:wsp>
                        <wps:cNvPr id="120" name="直线 134516"/>
                        <wps:cNvCnPr/>
                        <wps:spPr>
                          <a:xfrm>
                            <a:off x="5400" y="1257"/>
                            <a:ext cx="540" cy="1"/>
                          </a:xfrm>
                          <a:prstGeom prst="line">
                            <a:avLst/>
                          </a:prstGeom>
                          <a:ln w="9525" cap="flat" cmpd="sng">
                            <a:solidFill>
                              <a:srgbClr val="000000"/>
                            </a:solidFill>
                            <a:prstDash val="solid"/>
                            <a:headEnd type="none" w="med" len="med"/>
                            <a:tailEnd type="triangle" w="med" len="med"/>
                          </a:ln>
                          <a:effectLst/>
                        </wps:spPr>
                        <wps:bodyPr upright="1"/>
                      </wps:wsp>
                      <wps:wsp>
                        <wps:cNvPr id="121" name="文本框 134517"/>
                        <wps:cNvSpPr txBox="1"/>
                        <wps:spPr>
                          <a:xfrm>
                            <a:off x="5940" y="93"/>
                            <a:ext cx="539" cy="234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rPr>
                                <w:t>应急恢复</w:t>
                              </w:r>
                            </w:p>
                          </w:txbxContent>
                        </wps:txbx>
                        <wps:bodyPr vert="eaVert" upright="1"/>
                      </wps:wsp>
                      <wps:wsp>
                        <wps:cNvPr id="122" name="直线 134518"/>
                        <wps:cNvCnPr/>
                        <wps:spPr>
                          <a:xfrm>
                            <a:off x="6480" y="1257"/>
                            <a:ext cx="540" cy="1"/>
                          </a:xfrm>
                          <a:prstGeom prst="line">
                            <a:avLst/>
                          </a:prstGeom>
                          <a:ln w="9525" cap="flat" cmpd="sng">
                            <a:solidFill>
                              <a:srgbClr val="000000"/>
                            </a:solidFill>
                            <a:prstDash val="solid"/>
                            <a:headEnd type="none" w="med" len="med"/>
                            <a:tailEnd type="triangle" w="med" len="med"/>
                          </a:ln>
                          <a:effectLst/>
                        </wps:spPr>
                        <wps:bodyPr upright="1"/>
                      </wps:wsp>
                      <wps:wsp>
                        <wps:cNvPr id="123" name="文本框 134519"/>
                        <wps:cNvSpPr txBox="1"/>
                        <wps:spPr>
                          <a:xfrm>
                            <a:off x="7020" y="93"/>
                            <a:ext cx="539" cy="234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rPr>
                                <w:t>应急结束</w:t>
                              </w:r>
                            </w:p>
                          </w:txbxContent>
                        </wps:txbx>
                        <wps:bodyPr vert="eaVert" upright="1"/>
                      </wps:wsp>
                    </wpg:wgp>
                  </a:graphicData>
                </a:graphic>
              </wp:anchor>
            </w:drawing>
          </mc:Choice>
          <mc:Fallback>
            <w:pict>
              <v:group id="组合 134505" o:spid="_x0000_s1026" o:spt="203" style="position:absolute;left:0pt;margin-left:-21.75pt;margin-top:22.45pt;height:132.55pt;width:405pt;mso-position-horizontal-relative:char;mso-position-vertical-relative:line;mso-wrap-distance-bottom:0pt;mso-wrap-distance-top:0pt;z-index:251649024;mso-width-relative:page;mso-height-relative:page;" coordsize="8100,2652" o:gfxdata="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">
                <o:lock v:ext="edit" aspectratio="f"/>
                <v:rect id="图片 134506" o:spid="_x0000_s1026" o:spt="1" style="position:absolute;left:0;top:0;height:2652;width:8100;" filled="f" stroked="f" coordsize="21600,21600" o:gfxdata="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WNQK8AAAA&#10;3AAAAA8AAAAAAAAAAQAgAAAAIgAAAGRycy9kb3ducmV2LnhtbFBLAQIUABQAAAAIAIdO4kAzLwWe&#10;OwAAADkAAAAQAAAAAAAAAAEAIAAAAAsBAABkcnMvc2hhcGV4bWwueG1sUEsFBgAAAAAGAAYAWwEA&#10;ALUDAAAAAA==&#10;">
                  <v:fill on="f" focussize="0,0"/>
                  <v:stroke on="f"/>
                  <v:imagedata o:title=""/>
                  <o:lock v:ext="edit" text="t" aspectratio="t"/>
                </v:rect>
                <v:shape id="文本框 134507" o:spid="_x0000_s1026" o:spt="202" type="#_x0000_t202" style="position:absolute;left:541;top:93;height:2340;width:539;" fillcolor="#FFFFFF" filled="t" stroked="t" coordsize="21600,21600" o:gfxdata="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1y4Zb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style="layout-flow:vertical-ideographic;">
                    <w:txbxContent>
                      <w:p>
                        <w:pPr>
                          <w:spacing w:line="240" w:lineRule="exact"/>
                          <w:jc w:val="center"/>
                        </w:pPr>
                        <w:r>
                          <w:rPr>
                            <w:rFonts w:hint="eastAsia"/>
                          </w:rPr>
                          <w:t>报警</w:t>
                        </w:r>
                      </w:p>
                    </w:txbxContent>
                  </v:textbox>
                </v:shape>
                <v:line id="直线 134508" o:spid="_x0000_s1026" o:spt="20" style="position:absolute;left:1080;top:1257;height:1;width:540;" filled="f" stroked="t" coordsize="21600,21600" o:gfxdata="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pTh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134509" o:spid="_x0000_s1026" o:spt="202" type="#_x0000_t202" style="position:absolute;left:1620;top:93;height:2340;width:539;" fillcolor="#FFFFFF" filled="t" stroked="t" coordsize="21600,21600" o:gfxdata="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KDib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style="layout-flow:vertical-ideographic;">
                    <w:txbxContent>
                      <w:p>
                        <w:pPr>
                          <w:spacing w:line="240" w:lineRule="exact"/>
                          <w:jc w:val="center"/>
                        </w:pPr>
                        <w:r>
                          <w:rPr>
                            <w:rFonts w:hint="eastAsia"/>
                          </w:rPr>
                          <w:t>接警</w:t>
                        </w:r>
                      </w:p>
                    </w:txbxContent>
                  </v:textbox>
                </v:shape>
                <v:line id="直线 134510" o:spid="_x0000_s1026" o:spt="20" style="position:absolute;left:2160;top:1257;height:1;width:540;" filled="f" stroked="t" coordsize="21600,21600" o:gfxdata="UEsDBAoAAAAAAIdO4kAAAAAAAAAAAAAAAAAEAAAAZHJzL1BLAwQUAAAACACHTuJAHF9uaL0AAADc&#10;AAAADwAAAGRycy9kb3ducmV2LnhtbEVPS2vCQBC+F/oflil4q5uI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X25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34511" o:spid="_x0000_s1026" o:spt="202" type="#_x0000_t202" style="position:absolute;left:2700;top:93;height:2340;width:539;" fillcolor="#FFFFFF" filled="t" stroked="t" coordsize="21600,21600" o:gfxdata="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e+Zr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style="layout-flow:vertical-ideographic;">
                    <w:txbxContent>
                      <w:p>
                        <w:pPr>
                          <w:spacing w:line="240" w:lineRule="exact"/>
                          <w:jc w:val="center"/>
                        </w:pPr>
                        <w:r>
                          <w:rPr>
                            <w:rFonts w:hint="eastAsia"/>
                          </w:rPr>
                          <w:t>判断事故类别及等级</w:t>
                        </w:r>
                      </w:p>
                    </w:txbxContent>
                  </v:textbox>
                </v:shape>
                <v:line id="直线 134512" o:spid="_x0000_s1026" o:spt="20" style="position:absolute;left:3240;top:1257;height:1;width:540;" filled="f" stroked="t" coordsize="21600,21600" o:gfxdata="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BVY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文本框 134513" o:spid="_x0000_s1026" o:spt="202" type="#_x0000_t202" style="position:absolute;left:3780;top:93;height:2340;width:539;" fillcolor="#FFFFFF" filled="t" stroked="t" coordsize="21600,21600" o:gfxdata="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Fir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style="layout-flow:vertical-ideographic;">
                    <w:txbxContent>
                      <w:p>
                        <w:pPr>
                          <w:spacing w:line="240" w:lineRule="exact"/>
                          <w:jc w:val="center"/>
                        </w:pPr>
                        <w:r>
                          <w:rPr>
                            <w:rFonts w:hint="eastAsia"/>
                          </w:rPr>
                          <w:t>启动本专项应急预案</w:t>
                        </w:r>
                      </w:p>
                    </w:txbxContent>
                  </v:textbox>
                </v:shape>
                <v:line id="直线 134514" o:spid="_x0000_s1026" o:spt="20" style="position:absolute;left:4320;top:1257;height:1;width:540;" filled="f" stroked="t" coordsize="21600,21600" o:gfxdata="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EmR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134515" o:spid="_x0000_s1026" o:spt="202" type="#_x0000_t202" style="position:absolute;left:4860;top:93;height:2340;width:539;" fillcolor="#FFFFFF" filled="t" stroked="t" coordsize="21600,21600" o:gfxdata="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Sq0Y7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style="layout-flow:vertical-ideographic;">
                    <w:txbxContent>
                      <w:p>
                        <w:pPr>
                          <w:spacing w:line="240" w:lineRule="exact"/>
                          <w:jc w:val="center"/>
                        </w:pPr>
                        <w:r>
                          <w:rPr>
                            <w:rFonts w:hint="eastAsia"/>
                          </w:rPr>
                          <w:t>应急行动</w:t>
                        </w:r>
                      </w:p>
                    </w:txbxContent>
                  </v:textbox>
                </v:shape>
                <v:line id="直线 134516" o:spid="_x0000_s1026" o:spt="20" style="position:absolute;left:5400;top:1257;height:1;width:540;" filled="f" stroked="t" coordsize="21600,21600" o:gfxdata="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CKL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134517" o:spid="_x0000_s1026" o:spt="202" type="#_x0000_t202" style="position:absolute;left:5940;top:93;height:2340;width:539;" fillcolor="#FFFFFF" filled="t" stroked="t" coordsize="21600,21600" o:gfxdata="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kwcti5AAAA3AAA&#10;AA8AAAAAAAAAAQAgAAAAIgAAAGRycy9kb3ducmV2LnhtbFBLAQIUABQAAAAIAIdO4kAzLwWeOwAA&#10;ADkAAAAQAAAAAAAAAAEAIAAAAAgBAABkcnMvc2hhcGV4bWwueG1sUEsFBgAAAAAGAAYAWwEAALID&#10;AAAAAA==&#10;">
                  <v:fill on="t" focussize="0,0"/>
                  <v:stroke weight="1.5pt" color="#000000" joinstyle="miter"/>
                  <v:imagedata o:title=""/>
                  <o:lock v:ext="edit" aspectratio="f"/>
                  <v:textbox style="layout-flow:vertical-ideographic;">
                    <w:txbxContent>
                      <w:p>
                        <w:pPr>
                          <w:spacing w:line="240" w:lineRule="exact"/>
                          <w:jc w:val="center"/>
                        </w:pPr>
                        <w:r>
                          <w:rPr>
                            <w:rFonts w:hint="eastAsia"/>
                          </w:rPr>
                          <w:t>应急恢复</w:t>
                        </w:r>
                      </w:p>
                    </w:txbxContent>
                  </v:textbox>
                </v:shape>
                <v:line id="直线 134518" o:spid="_x0000_s1026" o:spt="20" style="position:absolute;left:6480;top:1257;height:1;width:540;" filled="f" stroked="t" coordsize="21600,21600" o:gfxdata="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lpk6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34519" o:spid="_x0000_s1026" o:spt="202" type="#_x0000_t202" style="position:absolute;left:7020;top:93;height:2340;width:539;" fillcolor="#FFFFFF" filled="t" stroked="t" coordsize="21600,21600" o:gfxdata="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uSTS8AAAA&#10;3A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style="layout-flow:vertical-ideographic;">
                    <w:txbxContent>
                      <w:p>
                        <w:pPr>
                          <w:spacing w:line="240" w:lineRule="exact"/>
                          <w:jc w:val="center"/>
                        </w:pPr>
                        <w:r>
                          <w:rPr>
                            <w:rFonts w:hint="eastAsia"/>
                          </w:rPr>
                          <w:t>应急结束</w:t>
                        </w:r>
                      </w:p>
                    </w:txbxContent>
                  </v:textbox>
                </v:shape>
                <w10:wrap type="topAndBottom"/>
              </v:group>
            </w:pict>
          </mc:Fallback>
        </mc:AlternateContent>
      </w:r>
    </w:p>
    <w:p>
      <w:pPr>
        <w:pStyle w:val="9"/>
        <w:adjustRightInd w:val="0"/>
        <w:snapToGrid w:val="0"/>
        <w:spacing w:line="360" w:lineRule="auto"/>
        <w:ind w:firstLine="2520" w:firstLineChars="900"/>
        <w:rPr>
          <w:rFonts w:ascii="宋体" w:hAnsi="宋体" w:cs="宋体"/>
        </w:rPr>
      </w:pPr>
      <w:bookmarkStart w:id="599" w:name="_Toc469471723"/>
      <w:bookmarkStart w:id="600" w:name="_Toc469406286"/>
      <w:r>
        <w:rPr>
          <w:rFonts w:hint="eastAsia" w:ascii="宋体" w:hAnsi="宋体" w:cs="宋体"/>
        </w:rPr>
        <w:t>图3-2响应程序框图</w:t>
      </w:r>
      <w:bookmarkEnd w:id="599"/>
      <w:bookmarkEnd w:id="600"/>
    </w:p>
    <w:p>
      <w:pPr>
        <w:pStyle w:val="9"/>
        <w:adjustRightInd w:val="0"/>
        <w:snapToGrid w:val="0"/>
        <w:spacing w:line="360" w:lineRule="auto"/>
        <w:ind w:firstLine="560" w:firstLineChars="200"/>
        <w:rPr>
          <w:rFonts w:ascii="宋体" w:hAnsi="宋体" w:cs="宋体"/>
        </w:rPr>
      </w:pPr>
      <w:bookmarkStart w:id="601" w:name="_Toc469406287"/>
      <w:bookmarkStart w:id="602" w:name="_Toc469471724"/>
      <w:bookmarkStart w:id="603" w:name="_Toc32057"/>
      <w:r>
        <w:rPr>
          <w:rFonts w:hint="eastAsia" w:ascii="宋体" w:hAnsi="宋体" w:cs="宋体"/>
        </w:rPr>
        <w:t>3.2.3接警、判断事故类别及响应等级</w:t>
      </w:r>
      <w:bookmarkEnd w:id="601"/>
      <w:bookmarkEnd w:id="602"/>
      <w:bookmarkEnd w:id="603"/>
    </w:p>
    <w:p>
      <w:pPr>
        <w:pStyle w:val="9"/>
        <w:adjustRightInd w:val="0"/>
        <w:snapToGrid w:val="0"/>
        <w:spacing w:line="360" w:lineRule="auto"/>
        <w:ind w:firstLine="560" w:firstLineChars="200"/>
        <w:rPr>
          <w:rFonts w:ascii="宋体" w:hAnsi="宋体" w:cs="宋体"/>
        </w:rPr>
      </w:pPr>
      <w:r>
        <w:rPr>
          <w:rFonts w:hint="eastAsia" w:ascii="宋体" w:hAnsi="宋体" w:cs="宋体"/>
        </w:rPr>
        <w:t>事故应急救援指挥部接到报警后，应立即派人到赶赴现场，了解情况。</w:t>
      </w:r>
    </w:p>
    <w:p>
      <w:pPr>
        <w:pStyle w:val="9"/>
        <w:adjustRightInd w:val="0"/>
        <w:snapToGrid w:val="0"/>
        <w:spacing w:line="360" w:lineRule="auto"/>
        <w:ind w:firstLine="560" w:firstLineChars="200"/>
        <w:rPr>
          <w:rFonts w:ascii="宋体" w:hAnsi="宋体" w:cs="宋体"/>
        </w:rPr>
      </w:pPr>
      <w:r>
        <w:rPr>
          <w:rFonts w:hint="eastAsia" w:ascii="宋体" w:hAnsi="宋体" w:cs="宋体"/>
        </w:rPr>
        <w:t>事故应急救援指挥部了解情况后，应立即分析、判断事故的类别和等级。</w:t>
      </w:r>
    </w:p>
    <w:p>
      <w:pPr>
        <w:pStyle w:val="9"/>
        <w:adjustRightInd w:val="0"/>
        <w:snapToGrid w:val="0"/>
        <w:spacing w:line="360" w:lineRule="auto"/>
        <w:ind w:firstLine="560" w:firstLineChars="200"/>
        <w:rPr>
          <w:rFonts w:ascii="宋体" w:hAnsi="宋体" w:cs="宋体"/>
        </w:rPr>
      </w:pPr>
      <w:bookmarkStart w:id="604" w:name="_Toc469471725"/>
      <w:bookmarkStart w:id="605" w:name="_Toc469406288"/>
      <w:bookmarkStart w:id="606" w:name="_Toc15205"/>
      <w:r>
        <w:rPr>
          <w:rFonts w:hint="eastAsia" w:ascii="宋体" w:hAnsi="宋体" w:cs="宋体"/>
        </w:rPr>
        <w:t>3.2.4启动本专项应急预案</w:t>
      </w:r>
      <w:bookmarkEnd w:id="604"/>
      <w:bookmarkEnd w:id="605"/>
      <w:bookmarkEnd w:id="606"/>
    </w:p>
    <w:p>
      <w:pPr>
        <w:pStyle w:val="9"/>
        <w:adjustRightInd w:val="0"/>
        <w:snapToGrid w:val="0"/>
        <w:spacing w:line="360" w:lineRule="auto"/>
        <w:ind w:firstLine="560" w:firstLineChars="200"/>
        <w:rPr>
          <w:rFonts w:ascii="宋体" w:hAnsi="宋体" w:cs="宋体"/>
        </w:rPr>
      </w:pPr>
      <w:r>
        <w:rPr>
          <w:rFonts w:hint="eastAsia" w:ascii="宋体" w:hAnsi="宋体" w:cs="宋体"/>
        </w:rPr>
        <w:t>若判断事故类别和等级符合本专项应急预案的相应级别，则由总指挥启动本专项应急预案。</w:t>
      </w:r>
    </w:p>
    <w:p>
      <w:pPr>
        <w:pStyle w:val="9"/>
        <w:adjustRightInd w:val="0"/>
        <w:snapToGrid w:val="0"/>
        <w:spacing w:line="360" w:lineRule="auto"/>
        <w:ind w:firstLine="560" w:firstLineChars="200"/>
        <w:rPr>
          <w:rFonts w:ascii="宋体" w:hAnsi="宋体" w:cs="宋体"/>
        </w:rPr>
      </w:pPr>
      <w:r>
        <w:rPr>
          <w:rFonts w:hint="eastAsia" w:ascii="宋体" w:hAnsi="宋体" w:cs="宋体"/>
        </w:rPr>
        <w:t>总指挥应立即赶赴事故现场，负责救援指挥工作。</w:t>
      </w:r>
    </w:p>
    <w:p>
      <w:pPr>
        <w:pStyle w:val="9"/>
        <w:adjustRightInd w:val="0"/>
        <w:snapToGrid w:val="0"/>
        <w:spacing w:line="360" w:lineRule="auto"/>
        <w:ind w:firstLine="560" w:firstLineChars="200"/>
        <w:rPr>
          <w:rFonts w:ascii="宋体" w:hAnsi="宋体" w:cs="宋体"/>
        </w:rPr>
      </w:pPr>
      <w:r>
        <w:rPr>
          <w:rFonts w:hint="eastAsia" w:ascii="宋体" w:hAnsi="宋体" w:cs="宋体"/>
        </w:rPr>
        <w:t>在总指挥未到现场时，应按下列顺序确定现场指挥负责人：副指挥、工程部负责人。</w:t>
      </w:r>
    </w:p>
    <w:p>
      <w:pPr>
        <w:pStyle w:val="9"/>
        <w:adjustRightInd w:val="0"/>
        <w:snapToGrid w:val="0"/>
        <w:spacing w:line="360" w:lineRule="auto"/>
        <w:ind w:firstLine="560" w:firstLineChars="200"/>
        <w:rPr>
          <w:rFonts w:ascii="宋体" w:hAnsi="宋体" w:cs="宋体"/>
        </w:rPr>
      </w:pPr>
      <w:r>
        <w:rPr>
          <w:rFonts w:hint="eastAsia" w:ascii="宋体" w:hAnsi="宋体" w:cs="宋体"/>
        </w:rPr>
        <w:t>在上述人员确实不能立即赶赴事故现场，则由事故现场负责人为现场指挥负责人，负责救援指挥工作。</w:t>
      </w:r>
    </w:p>
    <w:p>
      <w:pPr>
        <w:pStyle w:val="9"/>
        <w:adjustRightInd w:val="0"/>
        <w:snapToGrid w:val="0"/>
        <w:spacing w:line="360" w:lineRule="auto"/>
        <w:ind w:firstLine="560" w:firstLineChars="200"/>
        <w:rPr>
          <w:rFonts w:ascii="宋体" w:hAnsi="宋体" w:cs="宋体"/>
        </w:rPr>
      </w:pPr>
      <w:bookmarkStart w:id="607" w:name="_Toc469406289"/>
      <w:bookmarkStart w:id="608" w:name="_Toc469471726"/>
      <w:bookmarkStart w:id="609" w:name="_Toc32372"/>
      <w:r>
        <w:rPr>
          <w:rFonts w:hint="eastAsia" w:ascii="宋体" w:hAnsi="宋体" w:cs="宋体"/>
        </w:rPr>
        <w:t>3.2.5应急行动</w:t>
      </w:r>
      <w:bookmarkEnd w:id="607"/>
      <w:bookmarkEnd w:id="608"/>
      <w:bookmarkEnd w:id="609"/>
    </w:p>
    <w:p>
      <w:pPr>
        <w:pStyle w:val="9"/>
        <w:adjustRightInd w:val="0"/>
        <w:snapToGrid w:val="0"/>
        <w:spacing w:line="360" w:lineRule="auto"/>
        <w:ind w:firstLine="560" w:firstLineChars="200"/>
        <w:rPr>
          <w:rFonts w:ascii="宋体" w:hAnsi="宋体" w:cs="宋体"/>
        </w:rPr>
      </w:pPr>
      <w:r>
        <w:rPr>
          <w:rFonts w:hint="eastAsia" w:ascii="宋体" w:hAnsi="宋体" w:cs="宋体"/>
        </w:rPr>
        <w:t>副总指挥负责立即召集指挥部相关人员到指定地点集合；</w:t>
      </w:r>
    </w:p>
    <w:p>
      <w:pPr>
        <w:pStyle w:val="9"/>
        <w:adjustRightInd w:val="0"/>
        <w:snapToGrid w:val="0"/>
        <w:spacing w:line="360" w:lineRule="auto"/>
        <w:ind w:firstLine="560" w:firstLineChars="200"/>
        <w:rPr>
          <w:rFonts w:ascii="宋体" w:hAnsi="宋体" w:cs="宋体"/>
        </w:rPr>
      </w:pPr>
      <w:r>
        <w:rPr>
          <w:rFonts w:hint="eastAsia" w:ascii="宋体" w:hAnsi="宋体" w:cs="宋体"/>
        </w:rPr>
        <w:t>各组组长负责立即召集各应急救援小组到指定地点集合；</w:t>
      </w:r>
    </w:p>
    <w:p>
      <w:pPr>
        <w:pStyle w:val="9"/>
        <w:adjustRightInd w:val="0"/>
        <w:snapToGrid w:val="0"/>
        <w:spacing w:line="360" w:lineRule="auto"/>
        <w:ind w:firstLine="560" w:firstLineChars="200"/>
        <w:rPr>
          <w:rFonts w:ascii="宋体" w:hAnsi="宋体" w:cs="宋体"/>
        </w:rPr>
      </w:pPr>
      <w:r>
        <w:rPr>
          <w:rFonts w:hint="eastAsia" w:ascii="宋体" w:hAnsi="宋体" w:cs="宋体"/>
        </w:rPr>
        <w:t>各应急救援小组按相应处置措施进行救援；</w:t>
      </w:r>
    </w:p>
    <w:p>
      <w:pPr>
        <w:pStyle w:val="9"/>
        <w:adjustRightInd w:val="0"/>
        <w:snapToGrid w:val="0"/>
        <w:spacing w:line="360" w:lineRule="auto"/>
        <w:ind w:firstLine="560" w:firstLineChars="200"/>
        <w:rPr>
          <w:rFonts w:ascii="宋体" w:hAnsi="宋体" w:cs="宋体"/>
        </w:rPr>
      </w:pPr>
      <w:r>
        <w:rPr>
          <w:rFonts w:hint="eastAsia" w:ascii="宋体" w:hAnsi="宋体" w:cs="宋体"/>
        </w:rPr>
        <w:t>各部门听从事故应急救援指挥部的调遣。</w:t>
      </w:r>
    </w:p>
    <w:p>
      <w:pPr>
        <w:pStyle w:val="9"/>
        <w:adjustRightInd w:val="0"/>
        <w:snapToGrid w:val="0"/>
        <w:spacing w:line="360" w:lineRule="auto"/>
        <w:ind w:firstLine="560" w:firstLineChars="200"/>
        <w:rPr>
          <w:rFonts w:ascii="宋体" w:hAnsi="宋体" w:cs="宋体"/>
        </w:rPr>
      </w:pPr>
      <w:bookmarkStart w:id="610" w:name="_Toc15230"/>
      <w:bookmarkStart w:id="611" w:name="_Toc469406290"/>
      <w:bookmarkStart w:id="612" w:name="_Toc469471727"/>
      <w:r>
        <w:rPr>
          <w:rFonts w:hint="eastAsia" w:ascii="宋体" w:hAnsi="宋体" w:cs="宋体"/>
        </w:rPr>
        <w:t>3.2.6扩大应急响应</w:t>
      </w:r>
      <w:bookmarkEnd w:id="610"/>
      <w:bookmarkEnd w:id="611"/>
      <w:bookmarkEnd w:id="612"/>
    </w:p>
    <w:p>
      <w:pPr>
        <w:pStyle w:val="9"/>
        <w:adjustRightInd w:val="0"/>
        <w:snapToGrid w:val="0"/>
        <w:spacing w:line="360" w:lineRule="auto"/>
        <w:ind w:firstLine="560" w:firstLineChars="200"/>
        <w:rPr>
          <w:rFonts w:ascii="宋体" w:hAnsi="宋体" w:cs="宋体"/>
        </w:rPr>
      </w:pPr>
      <w:r>
        <w:rPr>
          <w:rFonts w:hint="eastAsia" w:ascii="宋体" w:hAnsi="宋体" w:cs="宋体"/>
        </w:rPr>
        <w:t>启动商场应急预案后，若事故不能有效控制，或者有扩大、发展趋势，或者影响到商场周边社区时，事故应急救援指挥部启动一级响应。按本综合应急预案5.2.2报告内容，报请当地政府救援。</w:t>
      </w:r>
    </w:p>
    <w:p>
      <w:pPr>
        <w:pStyle w:val="9"/>
        <w:adjustRightInd w:val="0"/>
        <w:snapToGrid w:val="0"/>
        <w:spacing w:line="360" w:lineRule="auto"/>
        <w:ind w:firstLine="560" w:firstLineChars="200"/>
        <w:rPr>
          <w:rFonts w:ascii="宋体" w:hAnsi="宋体" w:cs="宋体"/>
        </w:rPr>
      </w:pPr>
      <w:bookmarkStart w:id="613" w:name="_Toc13548"/>
      <w:bookmarkStart w:id="614" w:name="_Toc469471728"/>
      <w:bookmarkStart w:id="615" w:name="_Toc469406291"/>
      <w:r>
        <w:rPr>
          <w:rFonts w:hint="eastAsia" w:ascii="宋体" w:hAnsi="宋体" w:cs="宋体"/>
        </w:rPr>
        <w:t>3.2.7应急恢复和结束</w:t>
      </w:r>
      <w:bookmarkEnd w:id="613"/>
      <w:bookmarkEnd w:id="614"/>
      <w:bookmarkEnd w:id="615"/>
    </w:p>
    <w:p>
      <w:pPr>
        <w:pStyle w:val="9"/>
        <w:adjustRightInd w:val="0"/>
        <w:snapToGrid w:val="0"/>
        <w:spacing w:line="360" w:lineRule="auto"/>
        <w:ind w:firstLine="560" w:firstLineChars="200"/>
        <w:rPr>
          <w:rFonts w:ascii="宋体" w:hAnsi="宋体" w:cs="宋体"/>
        </w:rPr>
      </w:pPr>
      <w:r>
        <w:rPr>
          <w:rFonts w:hint="eastAsia" w:ascii="宋体" w:hAnsi="宋体" w:cs="宋体"/>
        </w:rPr>
        <w:t>应急指挥中心根据综合应急预案5.4.1应急终止条件，判定根据事故灾害是否得到控制，事故危险是否已经消除，若符合判定条件，则启动综合应急预案5.4应急终止程序，解除警戒，并宣布应急结束。</w:t>
      </w:r>
    </w:p>
    <w:p>
      <w:pPr>
        <w:pStyle w:val="7"/>
        <w:spacing w:before="0" w:after="0" w:line="360" w:lineRule="auto"/>
        <w:rPr>
          <w:rFonts w:ascii="宋体" w:hAnsi="宋体" w:cs="宋体"/>
          <w:kern w:val="0"/>
          <w:sz w:val="28"/>
          <w:szCs w:val="28"/>
        </w:rPr>
      </w:pPr>
      <w:bookmarkStart w:id="616" w:name="_Toc9903"/>
      <w:bookmarkStart w:id="617" w:name="_Toc11757"/>
      <w:r>
        <w:rPr>
          <w:rFonts w:hint="eastAsia" w:ascii="宋体" w:hAnsi="宋体" w:cs="宋体"/>
          <w:kern w:val="0"/>
          <w:sz w:val="28"/>
          <w:szCs w:val="28"/>
        </w:rPr>
        <w:t>4处置措施</w:t>
      </w:r>
      <w:bookmarkEnd w:id="616"/>
      <w:bookmarkEnd w:id="617"/>
    </w:p>
    <w:p>
      <w:pPr>
        <w:pStyle w:val="9"/>
        <w:adjustRightInd w:val="0"/>
        <w:snapToGrid w:val="0"/>
        <w:spacing w:line="336" w:lineRule="auto"/>
        <w:ind w:firstLine="560" w:firstLineChars="200"/>
        <w:rPr>
          <w:rFonts w:ascii="宋体" w:hAnsi="宋体" w:cs="宋体"/>
        </w:rPr>
      </w:pPr>
      <w:r>
        <w:rPr>
          <w:rFonts w:hint="eastAsia" w:ascii="宋体" w:hAnsi="宋体" w:cs="宋体"/>
        </w:rPr>
        <w:t>1）接警人员立即向本单位应急救援指挥部汇报情况；</w:t>
      </w:r>
    </w:p>
    <w:p>
      <w:pPr>
        <w:pStyle w:val="9"/>
        <w:adjustRightInd w:val="0"/>
        <w:snapToGrid w:val="0"/>
        <w:spacing w:line="336" w:lineRule="auto"/>
        <w:ind w:firstLine="560" w:firstLineChars="200"/>
        <w:rPr>
          <w:rFonts w:ascii="宋体" w:hAnsi="宋体" w:cs="宋体"/>
        </w:rPr>
      </w:pPr>
      <w:r>
        <w:rPr>
          <w:rFonts w:hint="eastAsia" w:ascii="宋体" w:hAnsi="宋体" w:cs="宋体"/>
        </w:rPr>
        <w:t>2）应急指挥部向电梯维修单位发出应急救援信息；</w:t>
      </w:r>
    </w:p>
    <w:p>
      <w:pPr>
        <w:pStyle w:val="9"/>
        <w:adjustRightInd w:val="0"/>
        <w:snapToGrid w:val="0"/>
        <w:spacing w:line="336" w:lineRule="auto"/>
        <w:ind w:firstLine="560" w:firstLineChars="200"/>
        <w:rPr>
          <w:rFonts w:ascii="宋体" w:hAnsi="宋体" w:cs="宋体"/>
        </w:rPr>
      </w:pPr>
      <w:r>
        <w:rPr>
          <w:rFonts w:hint="eastAsia" w:ascii="宋体" w:hAnsi="宋体" w:cs="宋体"/>
        </w:rPr>
        <w:t>3）应急救援指挥部启动本单位的应急预案；</w:t>
      </w:r>
    </w:p>
    <w:p>
      <w:pPr>
        <w:pStyle w:val="9"/>
        <w:adjustRightInd w:val="0"/>
        <w:snapToGrid w:val="0"/>
        <w:spacing w:line="336" w:lineRule="auto"/>
        <w:ind w:firstLine="560" w:firstLineChars="200"/>
        <w:rPr>
          <w:rFonts w:ascii="宋体" w:hAnsi="宋体" w:cs="宋体"/>
        </w:rPr>
      </w:pPr>
      <w:r>
        <w:rPr>
          <w:rFonts w:hint="eastAsia" w:ascii="宋体" w:hAnsi="宋体" w:cs="宋体"/>
        </w:rPr>
        <w:t>4)安排人员与受困人员取得联系，可能的情况下进行初级救护；</w:t>
      </w:r>
    </w:p>
    <w:p>
      <w:pPr>
        <w:pStyle w:val="9"/>
        <w:adjustRightInd w:val="0"/>
        <w:snapToGrid w:val="0"/>
        <w:spacing w:line="336" w:lineRule="auto"/>
        <w:ind w:firstLine="560" w:firstLineChars="200"/>
        <w:rPr>
          <w:rFonts w:ascii="宋体" w:hAnsi="宋体" w:cs="宋体"/>
        </w:rPr>
      </w:pPr>
      <w:r>
        <w:rPr>
          <w:rFonts w:hint="eastAsia" w:ascii="宋体" w:hAnsi="宋体" w:cs="宋体"/>
        </w:rPr>
        <w:t>5)事故处理完毕后，根据公司安委会和业主单位管理要求及时报告，同时总结应急抢救工作的经验教训，同时提出改进意见，完善预案。</w:t>
      </w:r>
    </w:p>
    <w:p>
      <w:pPr>
        <w:pStyle w:val="9"/>
        <w:adjustRightInd w:val="0"/>
        <w:snapToGrid w:val="0"/>
        <w:spacing w:line="336" w:lineRule="auto"/>
        <w:ind w:firstLine="560" w:firstLineChars="200"/>
        <w:rPr>
          <w:rFonts w:ascii="宋体" w:hAnsi="宋体" w:cs="宋体"/>
        </w:rPr>
      </w:pPr>
      <w:r>
        <w:rPr>
          <w:rFonts w:hint="eastAsia" w:ascii="宋体" w:hAnsi="宋体" w:cs="宋体"/>
        </w:rPr>
        <w:br w:type="page"/>
      </w:r>
    </w:p>
    <w:p>
      <w:pPr>
        <w:pStyle w:val="5"/>
        <w:jc w:val="center"/>
        <w:rPr>
          <w:sz w:val="32"/>
          <w:szCs w:val="32"/>
        </w:rPr>
      </w:pPr>
      <w:bookmarkStart w:id="618" w:name="_Toc8800"/>
      <w:bookmarkStart w:id="619" w:name="_Toc5400"/>
      <w:r>
        <w:rPr>
          <w:rFonts w:hint="eastAsia"/>
          <w:sz w:val="32"/>
          <w:szCs w:val="32"/>
        </w:rPr>
        <w:t>第三部分现场处置方案</w:t>
      </w:r>
      <w:bookmarkEnd w:id="618"/>
      <w:bookmarkEnd w:id="619"/>
    </w:p>
    <w:p>
      <w:pPr>
        <w:pStyle w:val="5"/>
        <w:jc w:val="center"/>
        <w:rPr>
          <w:sz w:val="32"/>
          <w:szCs w:val="32"/>
        </w:rPr>
      </w:pPr>
      <w:bookmarkStart w:id="620" w:name="_Toc28003"/>
      <w:bookmarkStart w:id="621" w:name="_Toc18041"/>
      <w:r>
        <w:rPr>
          <w:rFonts w:hint="eastAsia"/>
          <w:sz w:val="32"/>
          <w:szCs w:val="32"/>
        </w:rPr>
        <w:t>（一）触电事故现场处置方案</w:t>
      </w:r>
      <w:bookmarkEnd w:id="620"/>
      <w:bookmarkEnd w:id="621"/>
    </w:p>
    <w:p>
      <w:pPr>
        <w:pStyle w:val="7"/>
        <w:spacing w:before="0" w:after="0" w:line="360" w:lineRule="auto"/>
        <w:rPr>
          <w:rFonts w:ascii="宋体" w:hAnsi="宋体" w:cs="宋体"/>
          <w:kern w:val="0"/>
          <w:sz w:val="28"/>
          <w:szCs w:val="28"/>
        </w:rPr>
      </w:pPr>
      <w:bookmarkStart w:id="622" w:name="_Toc22850"/>
      <w:bookmarkStart w:id="623" w:name="_Toc6813"/>
      <w:r>
        <w:rPr>
          <w:rFonts w:hint="eastAsia" w:ascii="宋体" w:hAnsi="宋体" w:cs="宋体"/>
          <w:kern w:val="0"/>
          <w:sz w:val="28"/>
          <w:szCs w:val="28"/>
        </w:rPr>
        <w:t>1事故危险分析</w:t>
      </w:r>
      <w:bookmarkEnd w:id="622"/>
      <w:bookmarkEnd w:id="623"/>
    </w:p>
    <w:p>
      <w:pPr>
        <w:pStyle w:val="9"/>
        <w:adjustRightInd w:val="0"/>
        <w:snapToGrid w:val="0"/>
        <w:spacing w:line="360" w:lineRule="auto"/>
        <w:ind w:firstLine="0"/>
        <w:rPr>
          <w:rFonts w:ascii="宋体" w:hAnsi="宋体" w:cs="宋体"/>
        </w:rPr>
      </w:pPr>
      <w:r>
        <w:rPr>
          <w:rFonts w:hint="eastAsia" w:ascii="宋体" w:hAnsi="宋体" w:cs="宋体"/>
        </w:rPr>
        <w:t>1.1触电危险性分析</w:t>
      </w:r>
    </w:p>
    <w:p>
      <w:pPr>
        <w:spacing w:line="600" w:lineRule="exact"/>
        <w:ind w:firstLine="560" w:firstLineChars="200"/>
        <w:rPr>
          <w:rFonts w:asciiTheme="minorEastAsia" w:hAnsiTheme="minorEastAsia" w:cstheme="minorEastAsia"/>
          <w:sz w:val="28"/>
          <w:szCs w:val="28"/>
        </w:rPr>
      </w:pPr>
      <w:bookmarkStart w:id="624" w:name="_Toc373506394"/>
      <w:r>
        <w:rPr>
          <w:rFonts w:hint="eastAsia" w:asciiTheme="minorEastAsia" w:hAnsiTheme="minorEastAsia" w:cstheme="minorEastAsia"/>
          <w:sz w:val="28"/>
          <w:szCs w:val="28"/>
        </w:rPr>
        <w:t>低压动力、照明系统广泛遍布全公司，若遇电气设备缺陷、不合规范、屏护不符合规范、失效、设备接地（接零）保护不良或失效，运行操作失误、违章操作、检修，试验安全技术组织措施不当，人员过失或偶然事件等因素，均可能导致人员触碰高、低压带电体的直接触电伤害。</w:t>
      </w:r>
    </w:p>
    <w:p>
      <w:p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电气设备和使用的电动工具漏电，人员触碰其金属外壳，在接地（零）不良或漏电保护失效等情况，均有导致人员二次触电的危险。</w:t>
      </w:r>
    </w:p>
    <w:p>
      <w:p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在电气设备检修工作中，由于安全、技术组织不当等因素，如无挂上“禁止合闸”警示牌、违反电气检修规程等，都可能造成人员触碰高压或低压带电体的直接触电伤害。</w:t>
      </w:r>
    </w:p>
    <w:p>
      <w:p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临时用电线路、设施无按规范安装（尤其是临时线拖地和地面积水），无办临时审批手续。设备检修中的移动照明无采用安全电压。都可能造成人员触电伤害。</w:t>
      </w:r>
    </w:p>
    <w:p>
      <w:p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雷雨天气，防雷设施无定期检测或失效，亦会使人员遭受雷击伤害。</w:t>
      </w:r>
    </w:p>
    <w:p>
      <w:p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触电事故类型可分为电击事故和电伤事故。</w:t>
      </w:r>
    </w:p>
    <w:p>
      <w:pPr>
        <w:spacing w:line="600" w:lineRule="exact"/>
        <w:ind w:firstLine="560" w:firstLineChars="200"/>
        <w:rPr>
          <w:rFonts w:asciiTheme="minorEastAsia" w:hAnsiTheme="minorEastAsia" w:cstheme="minorEastAsia"/>
          <w:sz w:val="28"/>
          <w:szCs w:val="28"/>
        </w:rPr>
      </w:pPr>
      <w:bookmarkStart w:id="625" w:name="_Toc256004701"/>
      <w:bookmarkStart w:id="626" w:name="_Toc255827737"/>
      <w:bookmarkStart w:id="627" w:name="_Toc256018811"/>
      <w:r>
        <w:rPr>
          <w:rFonts w:hint="eastAsia" w:asciiTheme="minorEastAsia" w:hAnsiTheme="minorEastAsia" w:cstheme="minorEastAsia"/>
          <w:sz w:val="28"/>
          <w:szCs w:val="28"/>
        </w:rPr>
        <w:t>当流经人体电流大于10mA时，人体将会产生危险的病理生理效应，并随着电流的增大、时间的增长将会产生心室纤维性颤动，乃至人体窒息（“假死”状态），在瞬间或在三分钟内就夺去人的生命。</w:t>
      </w:r>
      <w:bookmarkEnd w:id="625"/>
      <w:bookmarkEnd w:id="626"/>
      <w:bookmarkEnd w:id="627"/>
    </w:p>
    <w:p>
      <w:p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当人体触电时，人体与带电体接触不良部分发生的电弧灼伤、电烙印，由于被电流熔化和蒸发的金属微粒等侵入人体皮肤引起（的）皮肤金属化，严重时也可能致人死亡。</w:t>
      </w:r>
    </w:p>
    <w:tbl>
      <w:tblPr>
        <w:tblStyle w:val="22"/>
        <w:tblW w:w="928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738"/>
        <w:gridCol w:w="2153"/>
        <w:gridCol w:w="3165"/>
        <w:gridCol w:w="13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840" w:type="dxa"/>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事故类型</w:t>
            </w:r>
          </w:p>
        </w:tc>
        <w:tc>
          <w:tcPr>
            <w:tcW w:w="1738" w:type="dxa"/>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事故发生的区域、地点或装置</w:t>
            </w:r>
          </w:p>
        </w:tc>
        <w:tc>
          <w:tcPr>
            <w:tcW w:w="2153" w:type="dxa"/>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事故发生的可能时间、事故的危害严重程度及其影响范围</w:t>
            </w:r>
          </w:p>
        </w:tc>
        <w:tc>
          <w:tcPr>
            <w:tcW w:w="3165" w:type="dxa"/>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事故前可能出现的征兆</w:t>
            </w:r>
          </w:p>
        </w:tc>
        <w:tc>
          <w:tcPr>
            <w:tcW w:w="1392" w:type="dxa"/>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事故可能引发的次生、衍生事故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67" w:hRule="atLeast"/>
          <w:jc w:val="center"/>
        </w:trPr>
        <w:tc>
          <w:tcPr>
            <w:tcW w:w="840" w:type="dxa"/>
            <w:vAlign w:val="center"/>
          </w:tcPr>
          <w:p>
            <w:pPr>
              <w:jc w:val="center"/>
              <w:rPr>
                <w:rFonts w:asciiTheme="minorEastAsia" w:hAnsiTheme="minorEastAsia" w:cstheme="minorEastAsia"/>
                <w:b/>
                <w:bCs/>
                <w:szCs w:val="21"/>
              </w:rPr>
            </w:pPr>
            <w:r>
              <w:rPr>
                <w:rFonts w:hint="eastAsia" w:asciiTheme="minorEastAsia" w:hAnsiTheme="minorEastAsia" w:cstheme="minorEastAsia"/>
                <w:szCs w:val="21"/>
              </w:rPr>
              <w:t>触电</w:t>
            </w:r>
          </w:p>
        </w:tc>
        <w:tc>
          <w:tcPr>
            <w:tcW w:w="1738" w:type="dxa"/>
            <w:vAlign w:val="center"/>
          </w:tcPr>
          <w:p>
            <w:pPr>
              <w:rPr>
                <w:rFonts w:asciiTheme="minorEastAsia" w:hAnsiTheme="minorEastAsia" w:cstheme="minorEastAsia"/>
                <w:b/>
                <w:bCs/>
                <w:szCs w:val="21"/>
              </w:rPr>
            </w:pPr>
            <w:r>
              <w:rPr>
                <w:rFonts w:hint="eastAsia" w:asciiTheme="minorEastAsia" w:hAnsiTheme="minorEastAsia" w:cstheme="minorEastAsia"/>
                <w:szCs w:val="21"/>
              </w:rPr>
              <w:t>配电房、发电机房等用电的场所和各种电动机械、高低压配电装置和电气设备</w:t>
            </w:r>
          </w:p>
        </w:tc>
        <w:tc>
          <w:tcPr>
            <w:tcW w:w="2153" w:type="dxa"/>
            <w:vAlign w:val="center"/>
          </w:tcPr>
          <w:p>
            <w:pPr>
              <w:rPr>
                <w:rFonts w:asciiTheme="minorEastAsia" w:hAnsiTheme="minorEastAsia" w:cstheme="minorEastAsia"/>
                <w:szCs w:val="21"/>
              </w:rPr>
            </w:pPr>
            <w:r>
              <w:rPr>
                <w:rFonts w:hint="eastAsia" w:asciiTheme="minorEastAsia" w:hAnsiTheme="minorEastAsia" w:cstheme="minorEastAsia"/>
                <w:szCs w:val="21"/>
              </w:rPr>
              <w:t>事故发生的可能时间：电气设备检修工作、设备运行等</w:t>
            </w:r>
          </w:p>
          <w:p>
            <w:pPr>
              <w:rPr>
                <w:rFonts w:asciiTheme="minorEastAsia" w:hAnsiTheme="minorEastAsia" w:cstheme="minorEastAsia"/>
                <w:szCs w:val="21"/>
              </w:rPr>
            </w:pPr>
            <w:r>
              <w:rPr>
                <w:rFonts w:hint="eastAsia" w:asciiTheme="minorEastAsia" w:hAnsiTheme="minorEastAsia" w:cstheme="minorEastAsia"/>
                <w:szCs w:val="21"/>
              </w:rPr>
              <w:t>事故的危害严重程度：人员伤亡、设备损坏</w:t>
            </w:r>
          </w:p>
          <w:p>
            <w:pPr>
              <w:rPr>
                <w:rFonts w:asciiTheme="minorEastAsia" w:hAnsiTheme="minorEastAsia" w:cstheme="minorEastAsia"/>
                <w:szCs w:val="21"/>
              </w:rPr>
            </w:pPr>
            <w:r>
              <w:rPr>
                <w:rFonts w:hint="eastAsia" w:asciiTheme="minorEastAsia" w:hAnsiTheme="minorEastAsia" w:cstheme="minorEastAsia"/>
                <w:szCs w:val="21"/>
              </w:rPr>
              <w:t>影响范围：全公司</w:t>
            </w:r>
          </w:p>
        </w:tc>
        <w:tc>
          <w:tcPr>
            <w:tcW w:w="3165" w:type="dxa"/>
            <w:vAlign w:val="center"/>
          </w:tcPr>
          <w:p>
            <w:pPr>
              <w:rPr>
                <w:rFonts w:asciiTheme="minorEastAsia" w:hAnsiTheme="minorEastAsia" w:cstheme="minorEastAsia"/>
                <w:szCs w:val="21"/>
              </w:rPr>
            </w:pPr>
            <w:r>
              <w:rPr>
                <w:rFonts w:hint="eastAsia" w:asciiTheme="minorEastAsia" w:hAnsiTheme="minorEastAsia" w:cstheme="minorEastAsia"/>
                <w:szCs w:val="21"/>
              </w:rPr>
              <w:t>带电体裸露。</w:t>
            </w:r>
          </w:p>
          <w:p>
            <w:pPr>
              <w:rPr>
                <w:rFonts w:asciiTheme="minorEastAsia" w:hAnsiTheme="minorEastAsia" w:cstheme="minorEastAsia"/>
                <w:szCs w:val="21"/>
              </w:rPr>
            </w:pPr>
            <w:r>
              <w:rPr>
                <w:rFonts w:hint="eastAsia" w:asciiTheme="minorEastAsia" w:hAnsiTheme="minorEastAsia" w:cstheme="minorEastAsia"/>
                <w:szCs w:val="21"/>
              </w:rPr>
              <w:t>无漏电保护开关、PE接地。</w:t>
            </w:r>
          </w:p>
          <w:p>
            <w:pPr>
              <w:rPr>
                <w:rFonts w:asciiTheme="minorEastAsia" w:hAnsiTheme="minorEastAsia" w:cstheme="minorEastAsia"/>
                <w:szCs w:val="21"/>
              </w:rPr>
            </w:pPr>
            <w:r>
              <w:rPr>
                <w:rFonts w:hint="eastAsia" w:asciiTheme="minorEastAsia" w:hAnsiTheme="minorEastAsia" w:cstheme="minorEastAsia"/>
                <w:szCs w:val="21"/>
              </w:rPr>
              <w:t>临时用电线路无按规定设置。</w:t>
            </w:r>
          </w:p>
          <w:p>
            <w:pPr>
              <w:rPr>
                <w:rFonts w:asciiTheme="minorEastAsia" w:hAnsiTheme="minorEastAsia" w:cstheme="minorEastAsia"/>
                <w:szCs w:val="21"/>
              </w:rPr>
            </w:pPr>
            <w:r>
              <w:rPr>
                <w:rFonts w:hint="eastAsia" w:asciiTheme="minorEastAsia" w:hAnsiTheme="minorEastAsia" w:cstheme="minorEastAsia"/>
                <w:szCs w:val="21"/>
              </w:rPr>
              <w:t>作业人员无任何绝缘防护措施。</w:t>
            </w:r>
          </w:p>
          <w:p>
            <w:pPr>
              <w:rPr>
                <w:rFonts w:asciiTheme="minorEastAsia" w:hAnsiTheme="minorEastAsia" w:cstheme="minorEastAsia"/>
                <w:szCs w:val="21"/>
              </w:rPr>
            </w:pPr>
            <w:r>
              <w:rPr>
                <w:rFonts w:hint="eastAsia" w:asciiTheme="minorEastAsia" w:hAnsiTheme="minorEastAsia" w:cstheme="minorEastAsia"/>
                <w:szCs w:val="21"/>
              </w:rPr>
              <w:t>电工未经培训或无证上岗。</w:t>
            </w:r>
          </w:p>
          <w:p>
            <w:pPr>
              <w:rPr>
                <w:rFonts w:asciiTheme="minorEastAsia" w:hAnsiTheme="minorEastAsia" w:cstheme="minorEastAsia"/>
                <w:szCs w:val="21"/>
              </w:rPr>
            </w:pPr>
            <w:r>
              <w:rPr>
                <w:rFonts w:hint="eastAsia" w:asciiTheme="minorEastAsia" w:hAnsiTheme="minorEastAsia" w:cstheme="minorEastAsia"/>
                <w:szCs w:val="21"/>
              </w:rPr>
              <w:t>人员误操作。</w:t>
            </w:r>
          </w:p>
          <w:p>
            <w:pPr>
              <w:rPr>
                <w:rFonts w:asciiTheme="minorEastAsia" w:hAnsiTheme="minorEastAsia" w:cstheme="minorEastAsia"/>
                <w:szCs w:val="21"/>
              </w:rPr>
            </w:pPr>
            <w:r>
              <w:rPr>
                <w:rFonts w:hint="eastAsia" w:asciiTheme="minorEastAsia" w:hAnsiTheme="minorEastAsia" w:cstheme="minorEastAsia"/>
                <w:szCs w:val="21"/>
              </w:rPr>
              <w:t>大雾或雷雨天气户外作业。</w:t>
            </w:r>
          </w:p>
          <w:p>
            <w:pPr>
              <w:rPr>
                <w:rFonts w:asciiTheme="minorEastAsia" w:hAnsiTheme="minorEastAsia" w:cstheme="minorEastAsia"/>
                <w:szCs w:val="21"/>
              </w:rPr>
            </w:pPr>
            <w:r>
              <w:rPr>
                <w:rFonts w:hint="eastAsia" w:asciiTheme="minorEastAsia" w:hAnsiTheme="minorEastAsia" w:cstheme="minorEastAsia"/>
                <w:szCs w:val="21"/>
              </w:rPr>
              <w:t>设备绝缘受损放电、爬电现象。</w:t>
            </w:r>
          </w:p>
        </w:tc>
        <w:tc>
          <w:tcPr>
            <w:tcW w:w="139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火灾</w:t>
            </w:r>
          </w:p>
        </w:tc>
      </w:tr>
      <w:bookmarkEnd w:id="624"/>
    </w:tbl>
    <w:p>
      <w:pPr>
        <w:spacing w:line="600" w:lineRule="exact"/>
        <w:rPr>
          <w:rFonts w:asciiTheme="minorEastAsia" w:hAnsiTheme="minorEastAsia" w:cstheme="minorEastAsia"/>
          <w:sz w:val="28"/>
          <w:szCs w:val="28"/>
        </w:rPr>
      </w:pPr>
      <w:bookmarkStart w:id="628" w:name="_Toc682"/>
      <w:bookmarkStart w:id="629" w:name="_Toc31162"/>
      <w:bookmarkStart w:id="630" w:name="_Toc373506395"/>
      <w:r>
        <w:rPr>
          <w:rFonts w:hint="eastAsia" w:asciiTheme="minorEastAsia" w:hAnsiTheme="minorEastAsia" w:cstheme="minorEastAsia"/>
          <w:sz w:val="28"/>
          <w:szCs w:val="28"/>
        </w:rPr>
        <w:t>1.2事故发生的区域、地点或装置</w:t>
      </w:r>
      <w:bookmarkEnd w:id="628"/>
      <w:bookmarkEnd w:id="629"/>
    </w:p>
    <w:p>
      <w:p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发生触电的区域、地点或装置有：配电房、发电机房等用电区域。</w:t>
      </w:r>
      <w:bookmarkStart w:id="631" w:name="_Toc21830"/>
      <w:bookmarkStart w:id="632" w:name="_Toc496628856"/>
    </w:p>
    <w:p>
      <w:pPr>
        <w:spacing w:line="600" w:lineRule="exact"/>
        <w:rPr>
          <w:rFonts w:asciiTheme="minorEastAsia" w:hAnsiTheme="minorEastAsia" w:cstheme="minorEastAsia"/>
          <w:sz w:val="28"/>
          <w:szCs w:val="28"/>
        </w:rPr>
      </w:pPr>
      <w:bookmarkStart w:id="633" w:name="_Toc20763"/>
      <w:bookmarkStart w:id="634" w:name="_Toc20912"/>
      <w:r>
        <w:rPr>
          <w:rFonts w:hint="eastAsia" w:asciiTheme="minorEastAsia" w:hAnsiTheme="minorEastAsia" w:cstheme="minorEastAsia"/>
          <w:sz w:val="28"/>
          <w:szCs w:val="28"/>
        </w:rPr>
        <w:t>1.3 事故前可能出现的预兆</w:t>
      </w:r>
      <w:bookmarkEnd w:id="630"/>
      <w:bookmarkEnd w:id="631"/>
      <w:bookmarkEnd w:id="632"/>
      <w:bookmarkEnd w:id="633"/>
      <w:bookmarkEnd w:id="634"/>
    </w:p>
    <w:p>
      <w:p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带电体裸露。</w:t>
      </w:r>
    </w:p>
    <w:p>
      <w:p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无漏电保护开关、PE接地。</w:t>
      </w:r>
    </w:p>
    <w:p>
      <w:p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临时用电线路未按规定设置。</w:t>
      </w:r>
    </w:p>
    <w:p>
      <w:p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作业人员无任何绝缘防护措施。</w:t>
      </w:r>
    </w:p>
    <w:p>
      <w:p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电工未经培训或无证上岗。</w:t>
      </w:r>
    </w:p>
    <w:p>
      <w:p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人员误操作。</w:t>
      </w:r>
    </w:p>
    <w:p>
      <w:p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大雾或雷雨天气户外作业。</w:t>
      </w:r>
    </w:p>
    <w:p>
      <w:pPr>
        <w:pStyle w:val="9"/>
        <w:adjustRightInd w:val="0"/>
        <w:snapToGrid w:val="0"/>
        <w:spacing w:line="360" w:lineRule="auto"/>
        <w:ind w:firstLine="0"/>
        <w:rPr>
          <w:rFonts w:asciiTheme="minorEastAsia" w:hAnsiTheme="minorEastAsia" w:cstheme="minorEastAsia"/>
        </w:rPr>
      </w:pPr>
      <w:bookmarkStart w:id="635" w:name="_Toc246756806"/>
      <w:bookmarkStart w:id="636" w:name="_Toc256018818"/>
      <w:bookmarkStart w:id="637" w:name="_Toc247530926"/>
      <w:bookmarkStart w:id="638" w:name="_Toc246853697"/>
      <w:bookmarkStart w:id="639" w:name="_Toc247257497"/>
      <w:bookmarkStart w:id="640" w:name="_Toc246758352"/>
      <w:bookmarkStart w:id="641" w:name="_Toc246853414"/>
      <w:r>
        <w:rPr>
          <w:rFonts w:hint="eastAsia" w:asciiTheme="minorEastAsia" w:hAnsiTheme="minorEastAsia" w:cstheme="minorEastAsia"/>
        </w:rPr>
        <w:t>设备绝缘受损放电、爬电现象</w:t>
      </w:r>
      <w:bookmarkEnd w:id="635"/>
      <w:bookmarkEnd w:id="636"/>
      <w:bookmarkEnd w:id="637"/>
      <w:bookmarkEnd w:id="638"/>
      <w:bookmarkEnd w:id="639"/>
      <w:bookmarkEnd w:id="640"/>
      <w:bookmarkEnd w:id="641"/>
      <w:r>
        <w:rPr>
          <w:rFonts w:hint="eastAsia" w:asciiTheme="minorEastAsia" w:hAnsiTheme="minorEastAsia" w:cstheme="minorEastAsia"/>
        </w:rPr>
        <w:t>。</w:t>
      </w:r>
    </w:p>
    <w:p>
      <w:pPr>
        <w:pStyle w:val="7"/>
        <w:spacing w:before="0" w:after="0" w:line="360" w:lineRule="auto"/>
        <w:rPr>
          <w:rFonts w:ascii="宋体" w:hAnsi="宋体" w:cs="宋体"/>
          <w:kern w:val="0"/>
          <w:sz w:val="28"/>
          <w:szCs w:val="28"/>
        </w:rPr>
      </w:pPr>
      <w:bookmarkStart w:id="642" w:name="_Toc22878"/>
      <w:bookmarkStart w:id="643" w:name="_Toc20103"/>
      <w:r>
        <w:rPr>
          <w:rFonts w:hint="eastAsia" w:ascii="宋体" w:hAnsi="宋体" w:cs="宋体"/>
          <w:kern w:val="0"/>
          <w:sz w:val="28"/>
          <w:szCs w:val="28"/>
        </w:rPr>
        <w:t>2应急工作职责</w:t>
      </w:r>
      <w:bookmarkEnd w:id="642"/>
      <w:bookmarkEnd w:id="643"/>
    </w:p>
    <w:p>
      <w:pPr>
        <w:spacing w:line="600" w:lineRule="exact"/>
        <w:rPr>
          <w:rFonts w:asciiTheme="minorEastAsia" w:hAnsiTheme="minorEastAsia" w:cstheme="minorEastAsia"/>
          <w:sz w:val="28"/>
          <w:szCs w:val="28"/>
        </w:rPr>
      </w:pPr>
      <w:bookmarkStart w:id="644" w:name="_Toc13662"/>
      <w:bookmarkStart w:id="645" w:name="_Toc10578"/>
      <w:bookmarkStart w:id="646" w:name="_Toc21840"/>
      <w:bookmarkStart w:id="647" w:name="_Toc31490"/>
      <w:bookmarkStart w:id="648" w:name="_Toc485"/>
      <w:bookmarkStart w:id="649" w:name="_Toc3001"/>
      <w:bookmarkStart w:id="650" w:name="_Toc5486"/>
      <w:bookmarkStart w:id="651" w:name="_Toc3822"/>
      <w:bookmarkStart w:id="652" w:name="_Toc14255"/>
      <w:bookmarkStart w:id="653" w:name="_Toc28860"/>
      <w:bookmarkStart w:id="654" w:name="_Toc25756"/>
      <w:bookmarkStart w:id="655" w:name="_Toc4141"/>
      <w:bookmarkStart w:id="656" w:name="_Toc5759"/>
      <w:bookmarkStart w:id="657" w:name="_Toc18969"/>
      <w:bookmarkStart w:id="658" w:name="_Toc22038"/>
      <w:bookmarkStart w:id="659" w:name="_Toc26749"/>
      <w:bookmarkStart w:id="660" w:name="_Toc4015"/>
      <w:bookmarkStart w:id="661" w:name="_Toc25199"/>
      <w:r>
        <w:rPr>
          <w:rFonts w:hint="eastAsia" w:asciiTheme="minorEastAsia" w:hAnsiTheme="minorEastAsia" w:cstheme="minorEastAsia"/>
          <w:sz w:val="28"/>
          <w:szCs w:val="28"/>
        </w:rPr>
        <w:t>2.1成立应急救援指挥小组</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p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指  挥：事发现场负责人</w:t>
      </w:r>
    </w:p>
    <w:p>
      <w:pPr>
        <w:spacing w:line="600" w:lineRule="exact"/>
        <w:ind w:firstLine="560" w:firstLineChars="200"/>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成  员：班长、现场工作人员、兼职安全员</w:t>
      </w:r>
    </w:p>
    <w:p>
      <w:pPr>
        <w:spacing w:line="600" w:lineRule="exact"/>
        <w:rPr>
          <w:rFonts w:asciiTheme="minorEastAsia" w:hAnsiTheme="minorEastAsia" w:cstheme="minorEastAsia"/>
          <w:sz w:val="28"/>
          <w:szCs w:val="28"/>
        </w:rPr>
      </w:pPr>
      <w:bookmarkStart w:id="662" w:name="_Toc30437"/>
      <w:bookmarkStart w:id="663" w:name="_Toc7686"/>
      <w:bookmarkStart w:id="664" w:name="_Toc1236"/>
      <w:bookmarkStart w:id="665" w:name="_Toc18775"/>
      <w:bookmarkStart w:id="666" w:name="_Toc28656"/>
      <w:bookmarkStart w:id="667" w:name="_Toc6324"/>
      <w:bookmarkStart w:id="668" w:name="_Toc11727"/>
      <w:bookmarkStart w:id="669" w:name="_Toc2561"/>
      <w:bookmarkStart w:id="670" w:name="_Toc18706"/>
      <w:bookmarkStart w:id="671" w:name="_Toc2353"/>
      <w:bookmarkStart w:id="672" w:name="_Toc23558"/>
      <w:bookmarkStart w:id="673" w:name="_Toc23331"/>
      <w:bookmarkStart w:id="674" w:name="_Toc5185"/>
      <w:bookmarkStart w:id="675" w:name="_Toc16980"/>
      <w:bookmarkStart w:id="676" w:name="_Toc20068"/>
      <w:bookmarkStart w:id="677" w:name="_Toc32219"/>
      <w:bookmarkStart w:id="678" w:name="_Toc27121"/>
      <w:bookmarkStart w:id="679" w:name="_Toc21390"/>
      <w:r>
        <w:rPr>
          <w:rFonts w:hint="eastAsia" w:asciiTheme="minorEastAsia" w:hAnsiTheme="minorEastAsia" w:cstheme="minorEastAsia"/>
          <w:sz w:val="28"/>
          <w:szCs w:val="28"/>
        </w:rPr>
        <w:t>2.2指挥部人员职责</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p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组长的职责：全面指挥触电突发事件的应急救援工作。</w:t>
      </w:r>
    </w:p>
    <w:p>
      <w:p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班长职责：组织、协调本部门人员参加应急处置和救援工作。汇报有关领导，组织现场人员进行先期处置。</w:t>
      </w:r>
    </w:p>
    <w:p>
      <w:p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安全员职责：接到通知后迅速赶赴事故现场进行急救处理，并监督安全措施落实和人员到位情况。</w:t>
      </w:r>
    </w:p>
    <w:p>
      <w:p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现场工作人员职责：发现异常情况，及时汇报，做好受伤人员的先期急救处置工作。</w:t>
      </w:r>
    </w:p>
    <w:p>
      <w:pPr>
        <w:pStyle w:val="7"/>
        <w:spacing w:before="0" w:after="0" w:line="360" w:lineRule="auto"/>
        <w:rPr>
          <w:rFonts w:ascii="宋体" w:hAnsi="宋体" w:cs="宋体"/>
          <w:kern w:val="0"/>
          <w:sz w:val="28"/>
          <w:szCs w:val="28"/>
        </w:rPr>
      </w:pPr>
      <w:bookmarkStart w:id="680" w:name="_Toc9782"/>
      <w:bookmarkStart w:id="681" w:name="_Toc20113"/>
      <w:r>
        <w:rPr>
          <w:rFonts w:hint="eastAsia" w:ascii="宋体" w:hAnsi="宋体" w:cs="宋体"/>
          <w:kern w:val="0"/>
          <w:sz w:val="28"/>
          <w:szCs w:val="28"/>
        </w:rPr>
        <w:t>3应急处置</w:t>
      </w:r>
      <w:bookmarkEnd w:id="680"/>
      <w:bookmarkEnd w:id="681"/>
    </w:p>
    <w:p>
      <w:pPr>
        <w:spacing w:line="600" w:lineRule="exact"/>
        <w:rPr>
          <w:rFonts w:asciiTheme="minorEastAsia" w:hAnsiTheme="minorEastAsia" w:cstheme="minorEastAsia"/>
          <w:sz w:val="28"/>
          <w:szCs w:val="28"/>
        </w:rPr>
      </w:pPr>
      <w:bookmarkStart w:id="682" w:name="_Toc31176"/>
      <w:bookmarkStart w:id="683" w:name="_Toc27109"/>
      <w:r>
        <w:rPr>
          <w:rFonts w:hint="eastAsia" w:asciiTheme="minorEastAsia" w:hAnsiTheme="minorEastAsia" w:cstheme="minorEastAsia"/>
          <w:sz w:val="28"/>
          <w:szCs w:val="28"/>
        </w:rPr>
        <w:t>3.1处置程序</w:t>
      </w:r>
      <w:bookmarkEnd w:id="682"/>
      <w:bookmarkEnd w:id="683"/>
    </w:p>
    <w:p>
      <w:pPr>
        <w:pStyle w:val="9"/>
        <w:adjustRightInd w:val="0"/>
        <w:snapToGrid w:val="0"/>
        <w:spacing w:line="360" w:lineRule="auto"/>
        <w:ind w:firstLine="0"/>
        <w:rPr>
          <w:rFonts w:asciiTheme="minorEastAsia" w:hAnsiTheme="minorEastAsia" w:cstheme="minorEastAsia"/>
          <w:color w:val="000000"/>
        </w:rPr>
      </w:pPr>
      <w:r>
        <w:rPr>
          <w:rFonts w:asciiTheme="minorEastAsia" w:hAnsiTheme="minorEastAsia" w:cstheme="minorEastAsia"/>
          <w:color w:val="000000"/>
        </w:rPr>
        <mc:AlternateContent>
          <mc:Choice Requires="wpg">
            <w:drawing>
              <wp:anchor distT="0" distB="0" distL="114300" distR="114300" simplePos="0" relativeHeight="251654144" behindDoc="0" locked="0" layoutInCell="1" allowOverlap="1">
                <wp:simplePos x="0" y="0"/>
                <wp:positionH relativeFrom="column">
                  <wp:posOffset>450850</wp:posOffset>
                </wp:positionH>
                <wp:positionV relativeFrom="paragraph">
                  <wp:posOffset>250825</wp:posOffset>
                </wp:positionV>
                <wp:extent cx="5214620" cy="4018280"/>
                <wp:effectExtent l="0" t="0" r="0" b="0"/>
                <wp:wrapTopAndBottom/>
                <wp:docPr id="141" name="组合 459"/>
                <wp:cNvGraphicFramePr/>
                <a:graphic xmlns:a="http://schemas.openxmlformats.org/drawingml/2006/main">
                  <a:graphicData uri="http://schemas.microsoft.com/office/word/2010/wordprocessingGroup">
                    <wpg:wgp>
                      <wpg:cNvGrpSpPr>
                        <a:grpSpLocks noRot="1"/>
                      </wpg:cNvGrpSpPr>
                      <wpg:grpSpPr>
                        <a:xfrm>
                          <a:off x="0" y="0"/>
                          <a:ext cx="5214620" cy="4018280"/>
                          <a:chOff x="0" y="0"/>
                          <a:chExt cx="8280" cy="5928"/>
                        </a:xfrm>
                        <a:effectLst/>
                      </wpg:grpSpPr>
                      <wps:wsp>
                        <wps:cNvPr id="142" name="图片 460"/>
                        <wps:cNvSpPr>
                          <a:spLocks noChangeAspect="1" noTextEdit="1"/>
                        </wps:cNvSpPr>
                        <wps:spPr>
                          <a:xfrm>
                            <a:off x="0" y="0"/>
                            <a:ext cx="8280" cy="5928"/>
                          </a:xfrm>
                          <a:prstGeom prst="rect">
                            <a:avLst/>
                          </a:prstGeom>
                          <a:noFill/>
                          <a:ln w="9525">
                            <a:noFill/>
                          </a:ln>
                          <a:effectLst/>
                        </wps:spPr>
                        <wps:bodyPr upright="1"/>
                      </wps:wsp>
                      <wps:wsp>
                        <wps:cNvPr id="143" name="文本框 461"/>
                        <wps:cNvSpPr txBox="1"/>
                        <wps:spPr>
                          <a:xfrm>
                            <a:off x="4140" y="1248"/>
                            <a:ext cx="234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360"/>
                                <w:jc w:val="center"/>
                                <w:rPr>
                                  <w:rFonts w:asciiTheme="minorEastAsia" w:hAnsiTheme="minorEastAsia" w:cstheme="minorEastAsia"/>
                                  <w:b/>
                                  <w:sz w:val="18"/>
                                  <w:szCs w:val="18"/>
                                </w:rPr>
                              </w:pPr>
                              <w:r>
                                <w:rPr>
                                  <w:rFonts w:hint="eastAsia" w:asciiTheme="minorEastAsia" w:hAnsiTheme="minorEastAsia" w:cstheme="minorEastAsia"/>
                                  <w:b/>
                                  <w:sz w:val="18"/>
                                  <w:szCs w:val="18"/>
                                </w:rPr>
                                <w:t>人员发生触电</w:t>
                              </w:r>
                            </w:p>
                            <w:p>
                              <w:pPr>
                                <w:ind w:firstLine="560"/>
                              </w:pPr>
                            </w:p>
                          </w:txbxContent>
                        </wps:txbx>
                        <wps:bodyPr upright="1"/>
                      </wps:wsp>
                      <wps:wsp>
                        <wps:cNvPr id="144" name="直线 462"/>
                        <wps:cNvCnPr/>
                        <wps:spPr>
                          <a:xfrm>
                            <a:off x="5219" y="1716"/>
                            <a:ext cx="1" cy="312"/>
                          </a:xfrm>
                          <a:prstGeom prst="line">
                            <a:avLst/>
                          </a:prstGeom>
                          <a:ln w="9525" cap="flat" cmpd="sng">
                            <a:solidFill>
                              <a:srgbClr val="000000"/>
                            </a:solidFill>
                            <a:prstDash val="solid"/>
                            <a:headEnd type="none" w="med" len="med"/>
                            <a:tailEnd type="triangle" w="med" len="med"/>
                          </a:ln>
                          <a:effectLst/>
                        </wps:spPr>
                        <wps:bodyPr upright="1"/>
                      </wps:wsp>
                      <wps:wsp>
                        <wps:cNvPr id="145" name="自选图形 463"/>
                        <wps:cNvSpPr/>
                        <wps:spPr>
                          <a:xfrm>
                            <a:off x="3870" y="2028"/>
                            <a:ext cx="2700" cy="1248"/>
                          </a:xfrm>
                          <a:prstGeom prst="diamond">
                            <a:avLst/>
                          </a:prstGeom>
                          <a:solidFill>
                            <a:srgbClr val="FFFFFF"/>
                          </a:solidFill>
                          <a:ln w="9525" cap="flat" cmpd="sng">
                            <a:solidFill>
                              <a:srgbClr val="000000"/>
                            </a:solidFill>
                            <a:prstDash val="solid"/>
                            <a:miter/>
                            <a:headEnd type="none" w="med" len="med"/>
                            <a:tailEnd type="none" w="med" len="med"/>
                          </a:ln>
                          <a:effectLst/>
                        </wps:spPr>
                        <wps:bodyPr upright="1"/>
                      </wps:wsp>
                      <wps:wsp>
                        <wps:cNvPr id="146" name="文本框 464"/>
                        <wps:cNvSpPr txBox="1"/>
                        <wps:spPr>
                          <a:xfrm>
                            <a:off x="4410" y="2400"/>
                            <a:ext cx="1620" cy="468"/>
                          </a:xfrm>
                          <a:prstGeom prst="rect">
                            <a:avLst/>
                          </a:prstGeom>
                          <a:solidFill>
                            <a:srgbClr val="FFFFFF"/>
                          </a:solidFill>
                          <a:ln w="9525">
                            <a:noFill/>
                          </a:ln>
                          <a:effectLst/>
                        </wps:spPr>
                        <wps:txbx>
                          <w:txbxContent>
                            <w:p>
                              <w:pPr>
                                <w:rPr>
                                  <w:rFonts w:asciiTheme="minorEastAsia" w:hAnsiTheme="minorEastAsia" w:cstheme="minorEastAsia"/>
                                  <w:b/>
                                  <w:sz w:val="18"/>
                                  <w:szCs w:val="18"/>
                                </w:rPr>
                              </w:pPr>
                              <w:r>
                                <w:rPr>
                                  <w:rFonts w:hint="eastAsia" w:asciiTheme="minorEastAsia" w:hAnsiTheme="minorEastAsia" w:cstheme="minorEastAsia"/>
                                  <w:b/>
                                  <w:sz w:val="18"/>
                                  <w:szCs w:val="18"/>
                                </w:rPr>
                                <w:t>情况是否严重</w:t>
                              </w:r>
                            </w:p>
                          </w:txbxContent>
                        </wps:txbx>
                        <wps:bodyPr upright="1"/>
                      </wps:wsp>
                      <wps:wsp>
                        <wps:cNvPr id="164" name="文本框 465"/>
                        <wps:cNvSpPr txBox="1"/>
                        <wps:spPr>
                          <a:xfrm>
                            <a:off x="4410" y="3819"/>
                            <a:ext cx="1620" cy="69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Theme="minorEastAsia" w:hAnsiTheme="minorEastAsia" w:cstheme="minorEastAsia"/>
                                </w:rPr>
                              </w:pPr>
                              <w:r>
                                <w:rPr>
                                  <w:rFonts w:hint="eastAsia" w:asciiTheme="minorEastAsia" w:hAnsiTheme="minorEastAsia" w:cstheme="minorEastAsia"/>
                                  <w:b/>
                                  <w:sz w:val="18"/>
                                  <w:szCs w:val="18"/>
                                </w:rPr>
                                <w:t>启动现场应急处置措施</w:t>
                              </w:r>
                            </w:p>
                          </w:txbxContent>
                        </wps:txbx>
                        <wps:bodyPr upright="1"/>
                      </wps:wsp>
                      <wps:wsp>
                        <wps:cNvPr id="165" name="文本框 466"/>
                        <wps:cNvSpPr txBox="1"/>
                        <wps:spPr>
                          <a:xfrm>
                            <a:off x="6483" y="2171"/>
                            <a:ext cx="801" cy="350"/>
                          </a:xfrm>
                          <a:prstGeom prst="rect">
                            <a:avLst/>
                          </a:prstGeom>
                          <a:solidFill>
                            <a:srgbClr val="FFFFFF"/>
                          </a:solidFill>
                          <a:ln w="9525">
                            <a:noFill/>
                          </a:ln>
                          <a:effectLst/>
                        </wps:spPr>
                        <wps:txbx>
                          <w:txbxContent>
                            <w:p>
                              <w:pPr>
                                <w:ind w:firstLine="300"/>
                                <w:jc w:val="center"/>
                                <w:rPr>
                                  <w:rFonts w:asciiTheme="minorEastAsia" w:hAnsiTheme="minorEastAsia" w:cstheme="minorEastAsia"/>
                                  <w:b/>
                                  <w:sz w:val="15"/>
                                  <w:szCs w:val="15"/>
                                </w:rPr>
                              </w:pPr>
                              <w:r>
                                <w:rPr>
                                  <w:rFonts w:hint="eastAsia" w:asciiTheme="minorEastAsia" w:hAnsiTheme="minorEastAsia" w:cstheme="minorEastAsia"/>
                                  <w:b/>
                                  <w:sz w:val="15"/>
                                  <w:szCs w:val="15"/>
                                </w:rPr>
                                <w:t>是</w:t>
                              </w:r>
                            </w:p>
                          </w:txbxContent>
                        </wps:txbx>
                        <wps:bodyPr upright="1"/>
                      </wps:wsp>
                      <wps:wsp>
                        <wps:cNvPr id="166" name="文本框 467"/>
                        <wps:cNvSpPr txBox="1"/>
                        <wps:spPr>
                          <a:xfrm>
                            <a:off x="5310" y="3336"/>
                            <a:ext cx="818" cy="468"/>
                          </a:xfrm>
                          <a:prstGeom prst="rect">
                            <a:avLst/>
                          </a:prstGeom>
                          <a:solidFill>
                            <a:srgbClr val="FFFFFF"/>
                          </a:solidFill>
                          <a:ln w="9525">
                            <a:noFill/>
                          </a:ln>
                          <a:effectLst/>
                        </wps:spPr>
                        <wps:txbx>
                          <w:txbxContent>
                            <w:p>
                              <w:pPr>
                                <w:ind w:firstLine="300"/>
                                <w:rPr>
                                  <w:rFonts w:asciiTheme="minorEastAsia" w:hAnsiTheme="minorEastAsia" w:cstheme="minorEastAsia"/>
                                  <w:b/>
                                  <w:sz w:val="15"/>
                                  <w:szCs w:val="15"/>
                                </w:rPr>
                              </w:pPr>
                              <w:r>
                                <w:rPr>
                                  <w:rFonts w:hint="eastAsia" w:asciiTheme="minorEastAsia" w:hAnsiTheme="minorEastAsia" w:cstheme="minorEastAsia"/>
                                  <w:b/>
                                  <w:sz w:val="15"/>
                                  <w:szCs w:val="15"/>
                                </w:rPr>
                                <w:t>否</w:t>
                              </w:r>
                            </w:p>
                          </w:txbxContent>
                        </wps:txbx>
                        <wps:bodyPr upright="1"/>
                      </wps:wsp>
                      <wps:wsp>
                        <wps:cNvPr id="167" name="直线 468"/>
                        <wps:cNvCnPr/>
                        <wps:spPr>
                          <a:xfrm>
                            <a:off x="5235" y="3261"/>
                            <a:ext cx="1" cy="543"/>
                          </a:xfrm>
                          <a:prstGeom prst="line">
                            <a:avLst/>
                          </a:prstGeom>
                          <a:ln w="9525" cap="flat" cmpd="sng">
                            <a:solidFill>
                              <a:srgbClr val="000000"/>
                            </a:solidFill>
                            <a:prstDash val="solid"/>
                            <a:headEnd type="none" w="med" len="med"/>
                            <a:tailEnd type="triangle" w="med" len="med"/>
                          </a:ln>
                          <a:effectLst/>
                        </wps:spPr>
                        <wps:bodyPr upright="1"/>
                      </wps:wsp>
                      <wps:wsp>
                        <wps:cNvPr id="168" name="直线 469"/>
                        <wps:cNvCnPr/>
                        <wps:spPr>
                          <a:xfrm>
                            <a:off x="7275" y="2667"/>
                            <a:ext cx="1" cy="1137"/>
                          </a:xfrm>
                          <a:prstGeom prst="line">
                            <a:avLst/>
                          </a:prstGeom>
                          <a:ln w="9525" cap="flat" cmpd="sng">
                            <a:solidFill>
                              <a:srgbClr val="000000"/>
                            </a:solidFill>
                            <a:prstDash val="solid"/>
                            <a:headEnd type="none" w="med" len="med"/>
                            <a:tailEnd type="triangle" w="med" len="med"/>
                          </a:ln>
                          <a:effectLst/>
                        </wps:spPr>
                        <wps:bodyPr upright="1"/>
                      </wps:wsp>
                      <wps:wsp>
                        <wps:cNvPr id="169" name="直线 470"/>
                        <wps:cNvCnPr/>
                        <wps:spPr>
                          <a:xfrm>
                            <a:off x="6570" y="2652"/>
                            <a:ext cx="720" cy="1"/>
                          </a:xfrm>
                          <a:prstGeom prst="line">
                            <a:avLst/>
                          </a:prstGeom>
                          <a:ln w="9525" cap="flat" cmpd="sng">
                            <a:solidFill>
                              <a:srgbClr val="000000"/>
                            </a:solidFill>
                            <a:prstDash val="solid"/>
                            <a:headEnd type="none" w="med" len="med"/>
                            <a:tailEnd type="none" w="med" len="med"/>
                          </a:ln>
                          <a:effectLst/>
                        </wps:spPr>
                        <wps:bodyPr upright="1"/>
                      </wps:wsp>
                      <wps:wsp>
                        <wps:cNvPr id="170" name="文本框 471"/>
                        <wps:cNvSpPr txBox="1"/>
                        <wps:spPr>
                          <a:xfrm>
                            <a:off x="6465" y="3804"/>
                            <a:ext cx="162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360"/>
                                <w:rPr>
                                  <w:rFonts w:asciiTheme="minorEastAsia" w:hAnsiTheme="minorEastAsia" w:cstheme="minorEastAsia"/>
                                  <w:b/>
                                  <w:sz w:val="18"/>
                                  <w:szCs w:val="18"/>
                                </w:rPr>
                              </w:pPr>
                              <w:r>
                                <w:rPr>
                                  <w:rFonts w:hint="eastAsia" w:asciiTheme="minorEastAsia" w:hAnsiTheme="minorEastAsia" w:cstheme="minorEastAsia"/>
                                  <w:b/>
                                  <w:sz w:val="18"/>
                                  <w:szCs w:val="18"/>
                                </w:rPr>
                                <w:t>拨打120</w:t>
                              </w:r>
                            </w:p>
                          </w:txbxContent>
                        </wps:txbx>
                        <wps:bodyPr upright="1"/>
                      </wps:wsp>
                      <wps:wsp>
                        <wps:cNvPr id="171" name="直线 472"/>
                        <wps:cNvCnPr/>
                        <wps:spPr>
                          <a:xfrm>
                            <a:off x="7290" y="4272"/>
                            <a:ext cx="1" cy="543"/>
                          </a:xfrm>
                          <a:prstGeom prst="line">
                            <a:avLst/>
                          </a:prstGeom>
                          <a:ln w="9525" cap="flat" cmpd="sng">
                            <a:solidFill>
                              <a:srgbClr val="000000"/>
                            </a:solidFill>
                            <a:prstDash val="solid"/>
                            <a:headEnd type="none" w="med" len="med"/>
                            <a:tailEnd type="triangle" w="med" len="med"/>
                          </a:ln>
                          <a:effectLst/>
                        </wps:spPr>
                        <wps:bodyPr upright="1"/>
                      </wps:wsp>
                      <wps:wsp>
                        <wps:cNvPr id="172" name="文本框 473"/>
                        <wps:cNvSpPr txBox="1"/>
                        <wps:spPr>
                          <a:xfrm>
                            <a:off x="6480" y="4866"/>
                            <a:ext cx="1620" cy="8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Theme="minorEastAsia" w:hAnsiTheme="minorEastAsia" w:cstheme="minorEastAsia"/>
                                  <w:b/>
                                  <w:sz w:val="18"/>
                                  <w:szCs w:val="18"/>
                                </w:rPr>
                              </w:pPr>
                              <w:r>
                                <w:rPr>
                                  <w:rFonts w:hint="eastAsia" w:asciiTheme="minorEastAsia" w:hAnsiTheme="minorEastAsia" w:cstheme="minorEastAsia"/>
                                  <w:b/>
                                  <w:sz w:val="18"/>
                                  <w:szCs w:val="18"/>
                                </w:rPr>
                                <w:t>采取必要救护后，送医急救</w:t>
                              </w:r>
                            </w:p>
                          </w:txbxContent>
                        </wps:txbx>
                        <wps:bodyPr upright="1"/>
                      </wps:wsp>
                      <wps:wsp>
                        <wps:cNvPr id="173" name="文本框 474"/>
                        <wps:cNvSpPr txBox="1"/>
                        <wps:spPr>
                          <a:xfrm>
                            <a:off x="1080" y="1248"/>
                            <a:ext cx="1620" cy="7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Theme="minorEastAsia" w:hAnsiTheme="minorEastAsia" w:cstheme="minorEastAsia"/>
                                  <w:b/>
                                  <w:sz w:val="18"/>
                                  <w:szCs w:val="18"/>
                                </w:rPr>
                              </w:pPr>
                              <w:r>
                                <w:rPr>
                                  <w:rFonts w:hint="eastAsia" w:asciiTheme="minorEastAsia" w:hAnsiTheme="minorEastAsia" w:cstheme="minorEastAsia"/>
                                  <w:b/>
                                  <w:sz w:val="18"/>
                                  <w:szCs w:val="18"/>
                                </w:rPr>
                                <w:t>排险、控险措施</w:t>
                              </w:r>
                            </w:p>
                          </w:txbxContent>
                        </wps:txbx>
                        <wps:bodyPr upright="1"/>
                      </wps:wsp>
                      <wps:wsp>
                        <wps:cNvPr id="174" name="直线 475"/>
                        <wps:cNvCnPr/>
                        <wps:spPr>
                          <a:xfrm>
                            <a:off x="1980" y="935"/>
                            <a:ext cx="3240" cy="1"/>
                          </a:xfrm>
                          <a:prstGeom prst="line">
                            <a:avLst/>
                          </a:prstGeom>
                          <a:ln w="9525" cap="flat" cmpd="sng">
                            <a:solidFill>
                              <a:srgbClr val="000000"/>
                            </a:solidFill>
                            <a:prstDash val="solid"/>
                            <a:headEnd type="none" w="med" len="med"/>
                            <a:tailEnd type="none" w="med" len="med"/>
                          </a:ln>
                          <a:effectLst/>
                        </wps:spPr>
                        <wps:bodyPr upright="1"/>
                      </wps:wsp>
                      <wps:wsp>
                        <wps:cNvPr id="175" name="直线 476"/>
                        <wps:cNvCnPr/>
                        <wps:spPr>
                          <a:xfrm>
                            <a:off x="5220" y="936"/>
                            <a:ext cx="1" cy="312"/>
                          </a:xfrm>
                          <a:prstGeom prst="line">
                            <a:avLst/>
                          </a:prstGeom>
                          <a:ln w="9525" cap="flat" cmpd="sng">
                            <a:solidFill>
                              <a:srgbClr val="000000"/>
                            </a:solidFill>
                            <a:prstDash val="solid"/>
                            <a:headEnd type="none" w="med" len="med"/>
                            <a:tailEnd type="triangle" w="med" len="med"/>
                          </a:ln>
                          <a:effectLst/>
                        </wps:spPr>
                        <wps:bodyPr upright="1"/>
                      </wps:wsp>
                      <wps:wsp>
                        <wps:cNvPr id="176" name="直线 477"/>
                        <wps:cNvCnPr/>
                        <wps:spPr>
                          <a:xfrm>
                            <a:off x="1980" y="936"/>
                            <a:ext cx="1" cy="312"/>
                          </a:xfrm>
                          <a:prstGeom prst="line">
                            <a:avLst/>
                          </a:prstGeom>
                          <a:ln w="9525" cap="flat" cmpd="sng">
                            <a:solidFill>
                              <a:srgbClr val="000000"/>
                            </a:solidFill>
                            <a:prstDash val="solid"/>
                            <a:headEnd type="none" w="med" len="med"/>
                            <a:tailEnd type="triangle" w="med" len="med"/>
                          </a:ln>
                          <a:effectLst/>
                        </wps:spPr>
                        <wps:bodyPr upright="1"/>
                      </wps:wsp>
                      <wps:wsp>
                        <wps:cNvPr id="177" name="文本框 478"/>
                        <wps:cNvSpPr txBox="1"/>
                        <wps:spPr>
                          <a:xfrm>
                            <a:off x="2160" y="156"/>
                            <a:ext cx="270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360"/>
                                <w:jc w:val="center"/>
                                <w:rPr>
                                  <w:rFonts w:ascii="仿宋_GB2312" w:eastAsia="仿宋_GB2312"/>
                                  <w:b/>
                                  <w:sz w:val="18"/>
                                  <w:szCs w:val="18"/>
                                </w:rPr>
                              </w:pPr>
                              <w:r>
                                <w:rPr>
                                  <w:rFonts w:hint="eastAsia" w:asciiTheme="minorEastAsia" w:hAnsiTheme="minorEastAsia" w:cstheme="minorEastAsia"/>
                                  <w:b/>
                                  <w:sz w:val="18"/>
                                  <w:szCs w:val="18"/>
                                </w:rPr>
                                <w:t>触电事故发生</w:t>
                              </w:r>
                            </w:p>
                            <w:p>
                              <w:pPr>
                                <w:ind w:firstLine="562"/>
                                <w:rPr>
                                  <w:b/>
                                </w:rPr>
                              </w:pPr>
                            </w:p>
                          </w:txbxContent>
                        </wps:txbx>
                        <wps:bodyPr upright="1"/>
                      </wps:wsp>
                      <wps:wsp>
                        <wps:cNvPr id="178" name="直线 479"/>
                        <wps:cNvCnPr/>
                        <wps:spPr>
                          <a:xfrm>
                            <a:off x="3509" y="624"/>
                            <a:ext cx="1" cy="312"/>
                          </a:xfrm>
                          <a:prstGeom prst="line">
                            <a:avLst/>
                          </a:prstGeom>
                          <a:ln w="9525" cap="flat" cmpd="sng">
                            <a:solidFill>
                              <a:srgbClr val="000000"/>
                            </a:solidFill>
                            <a:prstDash val="solid"/>
                            <a:headEnd type="none" w="med" len="med"/>
                            <a:tailEnd type="triangle" w="med" len="med"/>
                          </a:ln>
                          <a:effectLst/>
                        </wps:spPr>
                        <wps:bodyPr upright="1"/>
                      </wps:wsp>
                    </wpg:wgp>
                  </a:graphicData>
                </a:graphic>
              </wp:anchor>
            </w:drawing>
          </mc:Choice>
          <mc:Fallback>
            <w:pict>
              <v:group id="组合 459" o:spid="_x0000_s1026" o:spt="203" style="position:absolute;left:0pt;margin-left:35.5pt;margin-top:19.75pt;height:316.4pt;width:410.6pt;mso-wrap-distance-bottom:0pt;mso-wrap-distance-top:0pt;z-index:251654144;mso-width-relative:page;mso-height-relative:page;" coordsize="8280,5928" o:gfxdata="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">
                <o:lock v:ext="edit" rotation="t" aspectratio="f"/>
                <v:rect id="图片 460" o:spid="_x0000_s1026" o:spt="1" style="position:absolute;left:0;top:0;height:5928;width:8280;" filled="f" stroked="f" coordsize="21600,21600" o:gfxdata="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dges7sAAADc&#10;AAAADwAAAAAAAAABACAAAAAiAAAAZHJzL2Rvd25yZXYueG1sUEsBAhQAFAAAAAgAh07iQDMvBZ47&#10;AAAAOQAAABAAAAAAAAAAAQAgAAAACgEAAGRycy9zaGFwZXhtbC54bWxQSwUGAAAAAAYABgBbAQAA&#10;tAMAAAAA&#10;">
                  <v:fill on="f" focussize="0,0"/>
                  <v:stroke on="f"/>
                  <v:imagedata o:title=""/>
                  <o:lock v:ext="edit" text="t" aspectratio="t"/>
                </v:rect>
                <v:shape id="文本框 461" o:spid="_x0000_s1026" o:spt="202" type="#_x0000_t202" style="position:absolute;left:4140;top:1248;height:468;width:2340;" fillcolor="#FFFFFF" filled="t" stroked="t" coordsize="21600,21600" o:gfxdata="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YcH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360"/>
                          <w:jc w:val="center"/>
                          <w:rPr>
                            <w:rFonts w:asciiTheme="minorEastAsia" w:hAnsiTheme="minorEastAsia" w:cstheme="minorEastAsia"/>
                            <w:b/>
                            <w:sz w:val="18"/>
                            <w:szCs w:val="18"/>
                          </w:rPr>
                        </w:pPr>
                        <w:r>
                          <w:rPr>
                            <w:rFonts w:hint="eastAsia" w:asciiTheme="minorEastAsia" w:hAnsiTheme="minorEastAsia" w:cstheme="minorEastAsia"/>
                            <w:b/>
                            <w:sz w:val="18"/>
                            <w:szCs w:val="18"/>
                          </w:rPr>
                          <w:t>人员发生触电</w:t>
                        </w:r>
                      </w:p>
                      <w:p>
                        <w:pPr>
                          <w:ind w:firstLine="560"/>
                        </w:pPr>
                      </w:p>
                    </w:txbxContent>
                  </v:textbox>
                </v:shape>
                <v:line id="直线 462" o:spid="_x0000_s1026" o:spt="20" style="position:absolute;left:5219;top:1716;height:312;width:1;" filled="f" stroked="t" coordsize="21600,21600" o:gfxdata="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7EF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自选图形 463" o:spid="_x0000_s1026" o:spt="4" type="#_x0000_t4" style="position:absolute;left:3870;top:2028;height:1248;width:2700;" fillcolor="#FFFFFF" filled="t" stroked="t" coordsize="21600,21600" o:gfxdata="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o63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shape>
                <v:shape id="文本框 464" o:spid="_x0000_s1026" o:spt="202" type="#_x0000_t202" style="position:absolute;left:4410;top:2400;height:468;width:1620;" fillcolor="#FFFFFF" filled="t" stroked="f" coordsize="21600,21600" o:gfxdata="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Dcyz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rFonts w:asciiTheme="minorEastAsia" w:hAnsiTheme="minorEastAsia" w:cstheme="minorEastAsia"/>
                            <w:b/>
                            <w:sz w:val="18"/>
                            <w:szCs w:val="18"/>
                          </w:rPr>
                        </w:pPr>
                        <w:r>
                          <w:rPr>
                            <w:rFonts w:hint="eastAsia" w:asciiTheme="minorEastAsia" w:hAnsiTheme="minorEastAsia" w:cstheme="minorEastAsia"/>
                            <w:b/>
                            <w:sz w:val="18"/>
                            <w:szCs w:val="18"/>
                          </w:rPr>
                          <w:t>情况是否严重</w:t>
                        </w:r>
                      </w:p>
                    </w:txbxContent>
                  </v:textbox>
                </v:shape>
                <v:shape id="文本框 465" o:spid="_x0000_s1026" o:spt="202" type="#_x0000_t202" style="position:absolute;left:4410;top:3819;height:694;width:1620;" fillcolor="#FFFFFF" filled="t" stroked="t" coordsize="21600,21600" o:gfxdata="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1q2A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Theme="minorEastAsia" w:hAnsiTheme="minorEastAsia" w:cstheme="minorEastAsia"/>
                          </w:rPr>
                        </w:pPr>
                        <w:r>
                          <w:rPr>
                            <w:rFonts w:hint="eastAsia" w:asciiTheme="minorEastAsia" w:hAnsiTheme="minorEastAsia" w:cstheme="minorEastAsia"/>
                            <w:b/>
                            <w:sz w:val="18"/>
                            <w:szCs w:val="18"/>
                          </w:rPr>
                          <w:t>启动现场应急处置措施</w:t>
                        </w:r>
                      </w:p>
                    </w:txbxContent>
                  </v:textbox>
                </v:shape>
                <v:shape id="文本框 466" o:spid="_x0000_s1026" o:spt="202" type="#_x0000_t202" style="position:absolute;left:6483;top:2171;height:350;width:801;" fillcolor="#FFFFFF" filled="t" stroked="f" coordsize="21600,21600" o:gfxdata="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ag6k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ind w:firstLine="300"/>
                          <w:jc w:val="center"/>
                          <w:rPr>
                            <w:rFonts w:asciiTheme="minorEastAsia" w:hAnsiTheme="minorEastAsia" w:cstheme="minorEastAsia"/>
                            <w:b/>
                            <w:sz w:val="15"/>
                            <w:szCs w:val="15"/>
                          </w:rPr>
                        </w:pPr>
                        <w:r>
                          <w:rPr>
                            <w:rFonts w:hint="eastAsia" w:asciiTheme="minorEastAsia" w:hAnsiTheme="minorEastAsia" w:cstheme="minorEastAsia"/>
                            <w:b/>
                            <w:sz w:val="15"/>
                            <w:szCs w:val="15"/>
                          </w:rPr>
                          <w:t>是</w:t>
                        </w:r>
                      </w:p>
                    </w:txbxContent>
                  </v:textbox>
                </v:shape>
                <v:shape id="文本框 467" o:spid="_x0000_s1026" o:spt="202" type="#_x0000_t202" style="position:absolute;left:5310;top:3336;height:468;width:818;" fillcolor="#FFFFFF" filled="t" stroked="f" coordsize="21600,21600" o:gfxdata="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0uJDT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ind w:firstLine="300"/>
                          <w:rPr>
                            <w:rFonts w:asciiTheme="minorEastAsia" w:hAnsiTheme="minorEastAsia" w:cstheme="minorEastAsia"/>
                            <w:b/>
                            <w:sz w:val="15"/>
                            <w:szCs w:val="15"/>
                          </w:rPr>
                        </w:pPr>
                        <w:r>
                          <w:rPr>
                            <w:rFonts w:hint="eastAsia" w:asciiTheme="minorEastAsia" w:hAnsiTheme="minorEastAsia" w:cstheme="minorEastAsia"/>
                            <w:b/>
                            <w:sz w:val="15"/>
                            <w:szCs w:val="15"/>
                          </w:rPr>
                          <w:t>否</w:t>
                        </w:r>
                      </w:p>
                    </w:txbxContent>
                  </v:textbox>
                </v:shape>
                <v:line id="直线 468" o:spid="_x0000_s1026" o:spt="20" style="position:absolute;left:5235;top:3261;height:543;width:1;" filled="f" stroked="t" coordsize="21600,21600" o:gfxdata="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i4Ni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469" o:spid="_x0000_s1026" o:spt="20" style="position:absolute;left:7275;top:2667;height:1137;width:1;" filled="f" stroked="t" coordsize="21600,21600" o:gfxdata="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FBc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470" o:spid="_x0000_s1026" o:spt="20" style="position:absolute;left:6570;top:2652;height:1;width:720;" filled="f" stroked="t" coordsize="21600,21600" o:gfxdata="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NU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471" o:spid="_x0000_s1026" o:spt="202" type="#_x0000_t202" style="position:absolute;left:6465;top:3804;height:468;width:1620;" fillcolor="#FFFFFF" filled="t" stroked="t" coordsize="21600,21600" o:gfxdata="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ISN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ind w:firstLine="360"/>
                          <w:rPr>
                            <w:rFonts w:asciiTheme="minorEastAsia" w:hAnsiTheme="minorEastAsia" w:cstheme="minorEastAsia"/>
                            <w:b/>
                            <w:sz w:val="18"/>
                            <w:szCs w:val="18"/>
                          </w:rPr>
                        </w:pPr>
                        <w:r>
                          <w:rPr>
                            <w:rFonts w:hint="eastAsia" w:asciiTheme="minorEastAsia" w:hAnsiTheme="minorEastAsia" w:cstheme="minorEastAsia"/>
                            <w:b/>
                            <w:sz w:val="18"/>
                            <w:szCs w:val="18"/>
                          </w:rPr>
                          <w:t>拨打120</w:t>
                        </w:r>
                      </w:p>
                    </w:txbxContent>
                  </v:textbox>
                </v:shape>
                <v:line id="直线 472" o:spid="_x0000_s1026" o:spt="20" style="position:absolute;left:7290;top:4272;height:543;width:1;" filled="f" stroked="t" coordsize="21600,21600" o:gfxdata="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9yh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473" o:spid="_x0000_s1026" o:spt="202" type="#_x0000_t202" style="position:absolute;left:6480;top:4866;height:810;width:1620;" fillcolor="#FFFFFF" filled="t" stroked="t" coordsize="21600,21600" o:gfxdata="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FnM6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left"/>
                          <w:rPr>
                            <w:rFonts w:asciiTheme="minorEastAsia" w:hAnsiTheme="minorEastAsia" w:cstheme="minorEastAsia"/>
                            <w:b/>
                            <w:sz w:val="18"/>
                            <w:szCs w:val="18"/>
                          </w:rPr>
                        </w:pPr>
                        <w:r>
                          <w:rPr>
                            <w:rFonts w:hint="eastAsia" w:asciiTheme="minorEastAsia" w:hAnsiTheme="minorEastAsia" w:cstheme="minorEastAsia"/>
                            <w:b/>
                            <w:sz w:val="18"/>
                            <w:szCs w:val="18"/>
                          </w:rPr>
                          <w:t>采取必要救护后，送医急救</w:t>
                        </w:r>
                      </w:p>
                    </w:txbxContent>
                  </v:textbox>
                </v:shape>
                <v:shape id="文本框 474" o:spid="_x0000_s1026" o:spt="202" type="#_x0000_t202" style="position:absolute;left:1080;top:1248;height:780;width:1620;" fillcolor="#FFFFFF" filled="t" stroked="t" coordsize="21600,21600" o:gfxdata="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Wtah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Theme="minorEastAsia" w:hAnsiTheme="minorEastAsia" w:cstheme="minorEastAsia"/>
                            <w:b/>
                            <w:sz w:val="18"/>
                            <w:szCs w:val="18"/>
                          </w:rPr>
                        </w:pPr>
                        <w:r>
                          <w:rPr>
                            <w:rFonts w:hint="eastAsia" w:asciiTheme="minorEastAsia" w:hAnsiTheme="minorEastAsia" w:cstheme="minorEastAsia"/>
                            <w:b/>
                            <w:sz w:val="18"/>
                            <w:szCs w:val="18"/>
                          </w:rPr>
                          <w:t>排险、控险措施</w:t>
                        </w:r>
                      </w:p>
                    </w:txbxContent>
                  </v:textbox>
                </v:shape>
                <v:line id="直线 475" o:spid="_x0000_s1026" o:spt="20" style="position:absolute;left:1980;top:935;height:1;width:3240;" filled="f" stroked="t" coordsize="21600,21600" o:gfxdata="UEsDBAoAAAAAAIdO4kAAAAAAAAAAAAAAAAAEAAAAZHJzL1BLAwQUAAAACACHTuJAw8DsWb0AAADc&#10;AAAADwAAAGRycy9kb3ducmV2LnhtbEVPyWrDMBC9F/IPYgK9hESyW9LiRvGhjaGHXrKUXAdrapta&#10;I9tSlubro0Igt3m8dRb52bbiSINvHGtIZgoEcelMw5WG3baYvoL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wOx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76" o:spid="_x0000_s1026" o:spt="20" style="position:absolute;left:5220;top:936;height:312;width:1;" filled="f" stroked="t" coordsize="21600,21600" o:gfxdata="UEsDBAoAAAAAAIdO4kAAAAAAAAAAAAAAAAAEAAAAZHJzL1BLAwQUAAAACACHTuJArswuU70AAADc&#10;AAAADwAAAGRycy9kb3ducmV2LnhtbEVPS2vCQBC+F/wPywi91U2E1hB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zC5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477" o:spid="_x0000_s1026" o:spt="20" style="position:absolute;left:1980;top:936;height:312;width:1;" filled="f" stroked="t" coordsize="21600,21600" o:gfxdata="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HrAk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478" o:spid="_x0000_s1026" o:spt="202" type="#_x0000_t202" style="position:absolute;left:2160;top:156;height:468;width:2700;" fillcolor="#FFFFFF" filled="t" stroked="t" coordsize="21600,21600" o:gfxdata="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h0K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360"/>
                          <w:jc w:val="center"/>
                          <w:rPr>
                            <w:rFonts w:ascii="仿宋_GB2312" w:eastAsia="仿宋_GB2312"/>
                            <w:b/>
                            <w:sz w:val="18"/>
                            <w:szCs w:val="18"/>
                          </w:rPr>
                        </w:pPr>
                        <w:r>
                          <w:rPr>
                            <w:rFonts w:hint="eastAsia" w:asciiTheme="minorEastAsia" w:hAnsiTheme="minorEastAsia" w:cstheme="minorEastAsia"/>
                            <w:b/>
                            <w:sz w:val="18"/>
                            <w:szCs w:val="18"/>
                          </w:rPr>
                          <w:t>触电事故发生</w:t>
                        </w:r>
                      </w:p>
                      <w:p>
                        <w:pPr>
                          <w:ind w:firstLine="562"/>
                          <w:rPr>
                            <w:b/>
                          </w:rPr>
                        </w:pPr>
                      </w:p>
                    </w:txbxContent>
                  </v:textbox>
                </v:shape>
                <v:line id="直线 479" o:spid="_x0000_s1026" o:spt="20" style="position:absolute;left:3509;top:624;height:312;width:1;" filled="f" stroked="t" coordsize="21600,21600" o:gfxdata="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M2B&#10;zc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w10:wrap type="topAndBottom"/>
              </v:group>
            </w:pict>
          </mc:Fallback>
        </mc:AlternateContent>
      </w:r>
    </w:p>
    <w:p>
      <w:pPr>
        <w:spacing w:line="600" w:lineRule="exac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3.2 现场应急处置措施</w:t>
      </w:r>
      <w:bookmarkStart w:id="684" w:name="_Toc22452"/>
      <w:bookmarkStart w:id="685" w:name="_Toc373506405"/>
      <w:bookmarkStart w:id="686" w:name="_Toc496628866"/>
    </w:p>
    <w:p>
      <w:pPr>
        <w:spacing w:line="600" w:lineRule="exact"/>
        <w:ind w:firstLine="560" w:firstLineChars="200"/>
        <w:rPr>
          <w:rFonts w:asciiTheme="minorEastAsia" w:hAnsiTheme="minorEastAsia" w:cstheme="minorEastAsia"/>
          <w:color w:val="000000"/>
          <w:sz w:val="28"/>
          <w:szCs w:val="28"/>
        </w:rPr>
      </w:pPr>
      <w:bookmarkStart w:id="687" w:name="_Toc828"/>
      <w:bookmarkStart w:id="688" w:name="_Toc24700"/>
      <w:r>
        <w:rPr>
          <w:rFonts w:hint="eastAsia" w:asciiTheme="minorEastAsia" w:hAnsiTheme="minorEastAsia" w:cstheme="minorEastAsia"/>
          <w:color w:val="000000"/>
          <w:sz w:val="28"/>
          <w:szCs w:val="28"/>
        </w:rPr>
        <w:t>3.2.1排险、控险应急处置措施</w:t>
      </w:r>
      <w:bookmarkEnd w:id="684"/>
      <w:bookmarkEnd w:id="685"/>
      <w:bookmarkEnd w:id="686"/>
      <w:bookmarkEnd w:id="687"/>
      <w:bookmarkEnd w:id="688"/>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触电急救的要点是动作迅速，救护得法，切不可惊慌失措，束手无策。要贯彻“迅速、就地、正确、坚持”的触电急救八字方针。</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发现有人触电，首先要尽快使触电者脱离电源，越快越好，然后根据触电者的具体症状进行对症施救。</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脱离电源的基本方法有:</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把触电者接触的那一部分带电设备、电源的开关、刀闸或其他断路设备断开；或将电源插头拔掉，以切断电源；或设法将触电者与带电设备脱离。</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用干燥的绝缘木棒、竹竿、塑料、陶瓷等物件将电源线从触电者身上拨离或者将触电者拨离电源。</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必要时可用绝缘工具（如带有绝缘柄的电工钳、干燥的木柄斧头以及锄头）切断电源线。</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救护人戴上绝缘手套或在手上包缠干燥的衣服、围巾、帽子等绝缘物品拖拽触电者，使之脱离电源。</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如果触电者由于痉挛手指紧握导线缠绕在身上，救护人可先用干燥的木板塞进触电者身下使其与地绝缘来隔断入地电流，然后再采取其他办法把电源切断。</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如果触电者触及断落在地上的带电高压导线，且尚未确证线路无电之前，救护人员不可进入断线落地点8-10米的范围内，以预防跨步电压触电。进入该范围的救护人员应穿上绝缘靴接近触电者。触电者脱离带电导线后应迅速将其带至8-10米以外立即开始触电急救。只有在确证线路已经无电，才可在触电者离开触电导线后就地急救</w:t>
      </w:r>
      <w:bookmarkStart w:id="689" w:name="_Toc496628867"/>
      <w:bookmarkStart w:id="690" w:name="_Toc373506406"/>
      <w:bookmarkStart w:id="691" w:name="_Toc32623"/>
    </w:p>
    <w:p>
      <w:pPr>
        <w:spacing w:line="600" w:lineRule="exact"/>
        <w:ind w:firstLine="560" w:firstLineChars="200"/>
        <w:rPr>
          <w:rFonts w:asciiTheme="minorEastAsia" w:hAnsiTheme="minorEastAsia" w:cstheme="minorEastAsia"/>
          <w:color w:val="000000"/>
          <w:sz w:val="28"/>
          <w:szCs w:val="28"/>
        </w:rPr>
      </w:pPr>
      <w:bookmarkStart w:id="692" w:name="_Toc1191"/>
      <w:bookmarkStart w:id="693" w:name="_Toc5464"/>
      <w:r>
        <w:rPr>
          <w:rFonts w:hint="eastAsia" w:asciiTheme="minorEastAsia" w:hAnsiTheme="minorEastAsia" w:cstheme="minorEastAsia"/>
          <w:color w:val="000000"/>
          <w:sz w:val="28"/>
          <w:szCs w:val="28"/>
        </w:rPr>
        <w:t>3.2.2医疗救护应急处置措施</w:t>
      </w:r>
      <w:bookmarkEnd w:id="689"/>
      <w:bookmarkEnd w:id="690"/>
      <w:bookmarkEnd w:id="691"/>
      <w:bookmarkEnd w:id="692"/>
      <w:bookmarkEnd w:id="693"/>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触电伤员如神志清醒者，应使其就地躺平，严密观察，暂时不要站立或走动。</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触电伤员如神志不清者，应让触电者就地仰面躺平，且确保气道通畅，并用5s时间，呼叫伤员或轻拍其肩部，以判定伤员是否意识丧失，禁止摇动伤员头部呼叫伤员。</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触电者未失去知觉的救护措施：应让触电者在比较干燥、通风暖和的地方静卧休息，并派人严密观察，同时请医生前来或送往医院诊治。</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触电者已失去知觉但尚有心跳和呼吸的抢救措施：应使其舒适地平卧着，解开衣服以利呼吸，四周不要围人，保持空气流通，冷天应注意保暖，同时立即请医生前来或送住医院救治。若发现触电者呼吸困难或心跳失常，应立即施行人工呼吸及胸外心脏挤压。</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对“假死”者的急救措施：当判定触电者呼吸和心跳停止时，应立即按心肺复苏法就地抢救。方法如下：</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消除口中异物。使触电者仰面躺在平硬的地方，迅速解开其领扣、围巾、紧身衣和裤带。如发现触电者口内有食物、假牙、血块等异物，可将其身体及头部同时侧转，迅速用一只手指或两只手指交叉从口角处插入，从口中取出异物，操作中要注意预防将异物推到咽喉深处。</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采用仰头抬颊法畅通气道。操作时，救护人用一只手放在触电者前额，另一只手的手指将其颏颌骨向上抬起，两手协同将头部推向后仰，舌根自然随之抬起、气道即可畅通。为使触电者头部后仰，可于其颈部下方垫适量厚度的物品，但严禁用枕头或其他物品垫在触电者头下。</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呼吸、心跳情况的判定</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触电伤员如意识丧失，应在10s内，用看、听、试的方法判定伤员呼吸心跳情况。</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看——看伤员的胸部、腹部有无起伏动作。</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听——用耳贴近伤员的口鼻处，听有无呼气声音。</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试——试测口鼻有无呼气的气流。再用两手指轻试一侧(左或右)喉结旁凹陷处的颈动脉有无搏动。 若看、听、试结果，既无呼吸又无颈动脉搏动，可判定呼吸心跳停止。</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触电伤员呼吸和心跳均停止时，应立即按心肺复苏法支持生命的三项基本措施，进行就地抢救：</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通畅气道。</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口对口(鼻)人工呼吸。</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胸外接压(人工循环)。</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抢救过程中的再判定</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按压吹气1min后(相当于单人抢救时做了4个15∶2压吹循环)，应用看、听、试方法在5～7s时间内完成对伤员呼吸和心跳是否恢复的再判定。</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若判定颈动脉已有搏动但无呼吸，则暂停胸外按压，而再进行2次口对口 人工呼吸，接着每5s吹气一次(即每分钟12次)。如脉搏和呼吸均未恢复，则继续 坚持心肺复苏法抢救。</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在抢救过程中，要每隔数分钟再判定一次，每次判定时间均不得超过5～7s。在医务人员未接替抢救前，现场抢救人员不得放弃现场抢救。</w:t>
      </w:r>
      <w:bookmarkStart w:id="694" w:name="_Toc496628868"/>
      <w:bookmarkStart w:id="695" w:name="_Toc10144"/>
    </w:p>
    <w:p>
      <w:pPr>
        <w:pStyle w:val="7"/>
        <w:spacing w:before="0" w:after="0" w:line="360" w:lineRule="auto"/>
        <w:rPr>
          <w:rFonts w:ascii="宋体" w:hAnsi="宋体" w:cs="宋体"/>
          <w:kern w:val="0"/>
          <w:sz w:val="28"/>
          <w:szCs w:val="28"/>
        </w:rPr>
      </w:pPr>
      <w:bookmarkStart w:id="696" w:name="_Toc3155"/>
      <w:bookmarkStart w:id="697" w:name="_Toc26771"/>
      <w:bookmarkStart w:id="698" w:name="_Toc31237"/>
      <w:bookmarkStart w:id="699" w:name="_Toc28596"/>
      <w:bookmarkStart w:id="700" w:name="_Toc11172"/>
      <w:bookmarkStart w:id="701" w:name="_Toc8461"/>
      <w:bookmarkStart w:id="702" w:name="_Toc2167"/>
      <w:bookmarkStart w:id="703" w:name="_Toc3482"/>
      <w:bookmarkStart w:id="704" w:name="_Toc32368"/>
      <w:bookmarkStart w:id="705" w:name="_Toc30612"/>
      <w:r>
        <w:rPr>
          <w:rFonts w:hint="eastAsia" w:ascii="宋体" w:hAnsi="宋体" w:cs="宋体"/>
          <w:kern w:val="0"/>
          <w:sz w:val="28"/>
          <w:szCs w:val="28"/>
        </w:rPr>
        <w:t>4注意事项</w:t>
      </w:r>
      <w:bookmarkEnd w:id="694"/>
      <w:bookmarkEnd w:id="695"/>
      <w:bookmarkEnd w:id="696"/>
      <w:bookmarkEnd w:id="697"/>
      <w:bookmarkEnd w:id="698"/>
      <w:bookmarkEnd w:id="699"/>
      <w:bookmarkEnd w:id="700"/>
      <w:bookmarkEnd w:id="701"/>
      <w:bookmarkEnd w:id="702"/>
      <w:bookmarkEnd w:id="703"/>
      <w:bookmarkEnd w:id="704"/>
      <w:bookmarkEnd w:id="705"/>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在使触电者脱离电源时应注意的事项：</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未采取绝缘措施触或触电者未脱离电源前，救护人不得直接触及触电者的皮肤和潮湿的衣服。</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严禁救护人直接用手推、拉和触摸触电者；救护人不得采用金属或其他绝缘性能差的物体（如潮湿木棒、布带等）作为救护工具。</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在拉拽触电者脱离电源的过程中，救护人宜用单手操作，并且救护人身体部位及所穿的鞋不能潮湿，这样对救护人比较安全。</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当触电者位于高位时，应采取措施预防触电者在脱离电源后坠地摔伤或摔死（电击二次伤害）。</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需要抢救的伤员，应立即就地坚持抢救，直至医疗人员接替救治。</w:t>
      </w:r>
    </w:p>
    <w:p>
      <w:pPr>
        <w:jc w:val="lef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救护触电伤员切除电源时，有时会同时使照明失电，因此应考虑事故照明、应急灯等临时照明。新的照明要符合使用场所防火、防爆的要求，但不能因此延误切除电源和进行急救。</w:t>
      </w:r>
    </w:p>
    <w:p>
      <w:pPr>
        <w:jc w:val="lef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br w:type="page"/>
      </w:r>
    </w:p>
    <w:p>
      <w:pPr>
        <w:pStyle w:val="5"/>
        <w:jc w:val="center"/>
        <w:rPr>
          <w:sz w:val="32"/>
          <w:szCs w:val="32"/>
        </w:rPr>
      </w:pPr>
      <w:bookmarkStart w:id="706" w:name="_Toc8749"/>
      <w:bookmarkStart w:id="707" w:name="_Toc16372"/>
      <w:r>
        <w:rPr>
          <w:rFonts w:hint="eastAsia"/>
          <w:sz w:val="32"/>
          <w:szCs w:val="32"/>
        </w:rPr>
        <w:t>（二）机械伤害事故现场处置方案</w:t>
      </w:r>
      <w:bookmarkEnd w:id="706"/>
      <w:bookmarkEnd w:id="707"/>
    </w:p>
    <w:p>
      <w:pPr>
        <w:pStyle w:val="7"/>
        <w:spacing w:before="0" w:after="0" w:line="360" w:lineRule="auto"/>
        <w:rPr>
          <w:rFonts w:ascii="宋体" w:hAnsi="宋体" w:cs="宋体"/>
          <w:kern w:val="0"/>
          <w:sz w:val="28"/>
          <w:szCs w:val="28"/>
        </w:rPr>
      </w:pPr>
      <w:bookmarkStart w:id="708" w:name="_Toc22013"/>
      <w:bookmarkStart w:id="709" w:name="_Toc3703"/>
      <w:r>
        <w:rPr>
          <w:rFonts w:hint="eastAsia" w:ascii="宋体" w:hAnsi="宋体" w:cs="宋体"/>
          <w:kern w:val="0"/>
          <w:sz w:val="28"/>
          <w:szCs w:val="28"/>
        </w:rPr>
        <w:t>1事故危险分析</w:t>
      </w:r>
      <w:bookmarkEnd w:id="708"/>
      <w:bookmarkEnd w:id="709"/>
    </w:p>
    <w:p>
      <w:pPr>
        <w:spacing w:line="600" w:lineRule="exac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1.1 危险性分析</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对设备检修工艺以及检修设备的构造不熟悉、使用的工器具不符合国家的要求，工器具的使用方法不正确、设备的维护检修不符合要求等，均可能造成机械伤害。</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机械伤害类型包括夹挤、碾压、剪切、切割、刺伤、摩擦、磨损、飞出物体打击、碰撞或跌落等。</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机械伤害事故危害程度：撞伤、碰伤、绞伤、咬伤、打击、切削等伤害，会造成人员手指绞伤、皮肤裂伤、骨折、严重的会使身体被卷入轧伤致死或者部件、工件飞出，打击致伤，甚至会造成死亡。</w:t>
      </w:r>
    </w:p>
    <w:tbl>
      <w:tblPr>
        <w:tblStyle w:val="22"/>
        <w:tblW w:w="889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90"/>
        <w:gridCol w:w="2077"/>
        <w:gridCol w:w="3633"/>
        <w:gridCol w:w="12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700" w:type="dxa"/>
            <w:vAlign w:val="center"/>
          </w:tcPr>
          <w:p>
            <w:pPr>
              <w:jc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事故类型</w:t>
            </w:r>
          </w:p>
        </w:tc>
        <w:tc>
          <w:tcPr>
            <w:tcW w:w="1190" w:type="dxa"/>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事故发生的区域、地点或装置</w:t>
            </w:r>
          </w:p>
        </w:tc>
        <w:tc>
          <w:tcPr>
            <w:tcW w:w="2077" w:type="dxa"/>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事故发生的可能时间、事故的危害严重程度及其影响范围</w:t>
            </w:r>
          </w:p>
        </w:tc>
        <w:tc>
          <w:tcPr>
            <w:tcW w:w="3633" w:type="dxa"/>
            <w:vAlign w:val="center"/>
          </w:tcPr>
          <w:p>
            <w:pPr>
              <w:ind w:firstLine="422" w:firstLineChars="200"/>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事故前可能出现的征兆</w:t>
            </w:r>
          </w:p>
        </w:tc>
        <w:tc>
          <w:tcPr>
            <w:tcW w:w="1298" w:type="dxa"/>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事故可能引发的次生、衍生事故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69" w:hRule="atLeast"/>
          <w:jc w:val="center"/>
        </w:trPr>
        <w:tc>
          <w:tcPr>
            <w:tcW w:w="700" w:type="dxa"/>
            <w:vAlign w:val="center"/>
          </w:tcPr>
          <w:p>
            <w:pPr>
              <w:jc w:val="center"/>
              <w:rPr>
                <w:rFonts w:asciiTheme="minorEastAsia" w:hAnsiTheme="minorEastAsia" w:cstheme="minorEastAsia"/>
                <w:b/>
                <w:bCs/>
                <w:color w:val="000000"/>
                <w:szCs w:val="21"/>
              </w:rPr>
            </w:pPr>
            <w:r>
              <w:rPr>
                <w:rFonts w:hint="eastAsia" w:asciiTheme="minorEastAsia" w:hAnsiTheme="minorEastAsia" w:cstheme="minorEastAsia"/>
                <w:color w:val="000000"/>
                <w:szCs w:val="21"/>
              </w:rPr>
              <w:t>机械伤害</w:t>
            </w:r>
          </w:p>
        </w:tc>
        <w:tc>
          <w:tcPr>
            <w:tcW w:w="1190" w:type="dxa"/>
            <w:vAlign w:val="center"/>
          </w:tcPr>
          <w:p>
            <w:pPr>
              <w:rPr>
                <w:rFonts w:asciiTheme="minorEastAsia" w:hAnsiTheme="minorEastAsia" w:cstheme="minorEastAsia"/>
                <w:b/>
                <w:bCs/>
                <w:color w:val="000000"/>
                <w:szCs w:val="21"/>
              </w:rPr>
            </w:pPr>
            <w:r>
              <w:rPr>
                <w:rFonts w:hint="eastAsia" w:asciiTheme="minorEastAsia" w:hAnsiTheme="minorEastAsia" w:cstheme="minorEastAsia"/>
                <w:color w:val="000000"/>
                <w:szCs w:val="21"/>
              </w:rPr>
              <w:t>公司内设备设施</w:t>
            </w:r>
          </w:p>
        </w:tc>
        <w:tc>
          <w:tcPr>
            <w:tcW w:w="2077"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事故发生的可能时间：电气设备检修工作、设备运行等</w:t>
            </w:r>
          </w:p>
          <w:p>
            <w:pPr>
              <w:rPr>
                <w:rFonts w:asciiTheme="minorEastAsia" w:hAnsiTheme="minorEastAsia" w:cstheme="minorEastAsia"/>
                <w:color w:val="000000"/>
                <w:szCs w:val="21"/>
              </w:rPr>
            </w:pPr>
            <w:r>
              <w:rPr>
                <w:rFonts w:hint="eastAsia" w:asciiTheme="minorEastAsia" w:hAnsiTheme="minorEastAsia" w:cstheme="minorEastAsia"/>
                <w:color w:val="000000"/>
                <w:szCs w:val="21"/>
              </w:rPr>
              <w:t>事故的危害严重程度：人员伤亡、设备损坏</w:t>
            </w:r>
          </w:p>
          <w:p>
            <w:pPr>
              <w:rPr>
                <w:rFonts w:asciiTheme="minorEastAsia" w:hAnsiTheme="minorEastAsia" w:cstheme="minorEastAsia"/>
                <w:color w:val="000000"/>
                <w:szCs w:val="21"/>
              </w:rPr>
            </w:pPr>
            <w:r>
              <w:rPr>
                <w:rFonts w:hint="eastAsia" w:asciiTheme="minorEastAsia" w:hAnsiTheme="minorEastAsia" w:cstheme="minorEastAsia"/>
                <w:color w:val="000000"/>
                <w:szCs w:val="21"/>
              </w:rPr>
              <w:t>影响范围：公司内</w:t>
            </w:r>
          </w:p>
        </w:tc>
        <w:tc>
          <w:tcPr>
            <w:tcW w:w="3633" w:type="dxa"/>
            <w:vAlign w:val="center"/>
          </w:tcPr>
          <w:p>
            <w:pPr>
              <w:numPr>
                <w:ilvl w:val="0"/>
                <w:numId w:val="4"/>
              </w:numPr>
              <w:rPr>
                <w:rFonts w:asciiTheme="minorEastAsia" w:hAnsiTheme="minorEastAsia" w:cstheme="minorEastAsia"/>
                <w:color w:val="000000"/>
                <w:szCs w:val="21"/>
              </w:rPr>
            </w:pPr>
            <w:r>
              <w:rPr>
                <w:rFonts w:hint="eastAsia" w:asciiTheme="minorEastAsia" w:hAnsiTheme="minorEastAsia" w:cstheme="minorEastAsia"/>
                <w:color w:val="000000"/>
                <w:szCs w:val="21"/>
              </w:rPr>
              <w:t>机械设备转动或传动部分外露，没有防护罩。</w:t>
            </w:r>
          </w:p>
          <w:p>
            <w:pPr>
              <w:numPr>
                <w:ilvl w:val="0"/>
                <w:numId w:val="4"/>
              </w:numPr>
              <w:rPr>
                <w:rFonts w:asciiTheme="minorEastAsia" w:hAnsiTheme="minorEastAsia" w:cstheme="minorEastAsia"/>
                <w:color w:val="000000"/>
                <w:szCs w:val="21"/>
              </w:rPr>
            </w:pPr>
            <w:r>
              <w:rPr>
                <w:rFonts w:hint="eastAsia" w:asciiTheme="minorEastAsia" w:hAnsiTheme="minorEastAsia" w:cstheme="minorEastAsia"/>
                <w:color w:val="000000"/>
                <w:szCs w:val="21"/>
              </w:rPr>
              <w:t>机械设备转动或传动部分防护罩脱落。</w:t>
            </w:r>
          </w:p>
          <w:p>
            <w:pPr>
              <w:numPr>
                <w:ilvl w:val="0"/>
                <w:numId w:val="4"/>
              </w:numPr>
              <w:rPr>
                <w:rFonts w:asciiTheme="minorEastAsia" w:hAnsiTheme="minorEastAsia" w:cstheme="minorEastAsia"/>
                <w:color w:val="000000"/>
                <w:szCs w:val="21"/>
              </w:rPr>
            </w:pPr>
            <w:r>
              <w:rPr>
                <w:rFonts w:hint="eastAsia" w:asciiTheme="minorEastAsia" w:hAnsiTheme="minorEastAsia" w:cstheme="minorEastAsia"/>
                <w:color w:val="000000"/>
                <w:szCs w:val="21"/>
              </w:rPr>
              <w:t>机械设备开动时发生异常振动。</w:t>
            </w:r>
          </w:p>
          <w:p>
            <w:pPr>
              <w:numPr>
                <w:ilvl w:val="0"/>
                <w:numId w:val="4"/>
              </w:numPr>
              <w:rPr>
                <w:rFonts w:asciiTheme="minorEastAsia" w:hAnsiTheme="minorEastAsia" w:cstheme="minorEastAsia"/>
                <w:color w:val="000000"/>
                <w:szCs w:val="21"/>
              </w:rPr>
            </w:pPr>
            <w:r>
              <w:rPr>
                <w:rFonts w:hint="eastAsia" w:asciiTheme="minorEastAsia" w:hAnsiTheme="minorEastAsia" w:cstheme="minorEastAsia"/>
                <w:color w:val="000000"/>
                <w:szCs w:val="21"/>
              </w:rPr>
              <w:t>机械设备转动或传动部分的固定螺栓松动。</w:t>
            </w:r>
          </w:p>
          <w:p>
            <w:pPr>
              <w:numPr>
                <w:ilvl w:val="0"/>
                <w:numId w:val="4"/>
              </w:numPr>
              <w:rPr>
                <w:rFonts w:asciiTheme="minorEastAsia" w:hAnsiTheme="minorEastAsia" w:cstheme="minorEastAsia"/>
                <w:color w:val="000000"/>
                <w:szCs w:val="21"/>
              </w:rPr>
            </w:pPr>
            <w:r>
              <w:rPr>
                <w:rFonts w:hint="eastAsia" w:asciiTheme="minorEastAsia" w:hAnsiTheme="minorEastAsia" w:cstheme="minorEastAsia"/>
                <w:color w:val="000000"/>
                <w:szCs w:val="21"/>
              </w:rPr>
              <w:t>设备带病运行。</w:t>
            </w:r>
          </w:p>
          <w:p>
            <w:pPr>
              <w:numPr>
                <w:ilvl w:val="0"/>
                <w:numId w:val="4"/>
              </w:numPr>
              <w:rPr>
                <w:rFonts w:asciiTheme="minorEastAsia" w:hAnsiTheme="minorEastAsia" w:cstheme="minorEastAsia"/>
                <w:color w:val="000000"/>
                <w:szCs w:val="21"/>
              </w:rPr>
            </w:pPr>
            <w:r>
              <w:rPr>
                <w:rFonts w:hint="eastAsia" w:asciiTheme="minorEastAsia" w:hAnsiTheme="minorEastAsia" w:cstheme="minorEastAsia"/>
                <w:color w:val="000000"/>
                <w:szCs w:val="21"/>
              </w:rPr>
              <w:t>作业人员违规违章操作，如带手套作业、酒后上岗、精神不集中、无证操作等。</w:t>
            </w:r>
          </w:p>
          <w:p>
            <w:pPr>
              <w:numPr>
                <w:ilvl w:val="0"/>
                <w:numId w:val="4"/>
              </w:numPr>
              <w:rPr>
                <w:rFonts w:asciiTheme="minorEastAsia" w:hAnsiTheme="minorEastAsia" w:cstheme="minorEastAsia"/>
                <w:color w:val="000000"/>
                <w:szCs w:val="21"/>
              </w:rPr>
            </w:pPr>
            <w:r>
              <w:rPr>
                <w:rFonts w:hint="eastAsia" w:asciiTheme="minorEastAsia" w:hAnsiTheme="minorEastAsia" w:cstheme="minorEastAsia"/>
                <w:color w:val="000000"/>
                <w:szCs w:val="21"/>
              </w:rPr>
              <w:t>作业过程中有人大声惊叫、呼救或突发异响。</w:t>
            </w:r>
          </w:p>
        </w:tc>
        <w:tc>
          <w:tcPr>
            <w:tcW w:w="1298" w:type="dxa"/>
            <w:vAlign w:val="center"/>
          </w:tcPr>
          <w:p>
            <w:pPr>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无</w:t>
            </w:r>
          </w:p>
        </w:tc>
      </w:tr>
    </w:tbl>
    <w:p>
      <w:pPr>
        <w:spacing w:line="600" w:lineRule="exac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1.2事故发生的区域、地点或装置</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发生机械伤害的区域、地点或装置有：使用机械设备的所有场所。</w:t>
      </w:r>
      <w:bookmarkStart w:id="710" w:name="_Toc496628890"/>
      <w:bookmarkStart w:id="711" w:name="_Toc16201"/>
    </w:p>
    <w:p>
      <w:pPr>
        <w:spacing w:line="600" w:lineRule="exac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1.3 事故前可能出现的预兆</w:t>
      </w:r>
      <w:bookmarkEnd w:id="710"/>
      <w:bookmarkEnd w:id="711"/>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机械伤害出现的预兆：</w:t>
      </w:r>
    </w:p>
    <w:p>
      <w:pPr>
        <w:spacing w:line="600" w:lineRule="exact"/>
        <w:ind w:firstLine="560" w:firstLineChars="200"/>
        <w:rPr>
          <w:rFonts w:asciiTheme="minorEastAsia" w:hAnsiTheme="minorEastAsia" w:cstheme="minorEastAsia"/>
          <w:color w:val="000000"/>
          <w:sz w:val="28"/>
          <w:szCs w:val="28"/>
        </w:rPr>
      </w:pPr>
      <w:bookmarkStart w:id="712" w:name="_Toc496628891"/>
      <w:bookmarkStart w:id="713" w:name="_Toc22343"/>
      <w:r>
        <w:rPr>
          <w:rFonts w:hint="eastAsia" w:asciiTheme="minorEastAsia" w:hAnsiTheme="minorEastAsia" w:cstheme="minorEastAsia"/>
          <w:color w:val="000000"/>
          <w:sz w:val="28"/>
          <w:szCs w:val="28"/>
        </w:rPr>
        <w:t>（1）在机械设备检维修过程中不遵守相关操作规程。</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（2）机械设备运动部位、部件安全防护设施缺失或不完善。</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（3）机械设备电源开关分布不合理。</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（4）擅自违章拆解、改造机械设备，使之不符合安全要求。</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（5）违章进入机械运行危险区且不能保证与设备之间安全距离。</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（6）不具机械操作技能的人员上岗或其他人员擅自操作机械设备。</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（7）对机械设备检修工艺以及检修设备的构造不熟悉、使用工器具不符合国家要求、工器具的使用方法不正确、设备的维护检修质量差或不及时等。</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（8）作业人员违规违章操作，如带手套作业、酒后上岗、精神不集中、无证操作等。</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（9）设备带病运行。机械设备转动或传动部分的固定螺栓松动。机械设备开动时发生异常振动。</w:t>
      </w:r>
    </w:p>
    <w:p>
      <w:pPr>
        <w:pStyle w:val="7"/>
        <w:spacing w:before="0" w:after="0" w:line="360" w:lineRule="auto"/>
        <w:rPr>
          <w:rFonts w:ascii="宋体" w:hAnsi="宋体" w:cs="宋体"/>
          <w:kern w:val="0"/>
          <w:sz w:val="28"/>
          <w:szCs w:val="28"/>
        </w:rPr>
      </w:pPr>
      <w:bookmarkStart w:id="714" w:name="_Toc27061"/>
      <w:bookmarkStart w:id="715" w:name="_Toc32212"/>
      <w:bookmarkStart w:id="716" w:name="_Toc19709"/>
      <w:bookmarkStart w:id="717" w:name="_Toc32760"/>
      <w:bookmarkStart w:id="718" w:name="_Toc31936"/>
      <w:bookmarkStart w:id="719" w:name="_Toc23033"/>
      <w:bookmarkStart w:id="720" w:name="_Toc14204"/>
      <w:bookmarkStart w:id="721" w:name="_Toc12362"/>
      <w:bookmarkStart w:id="722" w:name="_Toc8456"/>
      <w:bookmarkStart w:id="723" w:name="_Toc27855"/>
      <w:r>
        <w:rPr>
          <w:rFonts w:hint="eastAsia" w:ascii="宋体" w:hAnsi="宋体" w:cs="宋体"/>
          <w:kern w:val="0"/>
          <w:sz w:val="28"/>
          <w:szCs w:val="28"/>
        </w:rPr>
        <w:t>2应急</w:t>
      </w:r>
      <w:bookmarkEnd w:id="712"/>
      <w:bookmarkEnd w:id="713"/>
      <w:bookmarkEnd w:id="714"/>
      <w:bookmarkEnd w:id="715"/>
      <w:bookmarkEnd w:id="716"/>
      <w:bookmarkEnd w:id="717"/>
      <w:bookmarkEnd w:id="718"/>
      <w:bookmarkEnd w:id="719"/>
      <w:bookmarkEnd w:id="720"/>
      <w:bookmarkEnd w:id="721"/>
      <w:bookmarkStart w:id="724" w:name="_Toc496628892"/>
      <w:bookmarkStart w:id="725" w:name="_Toc18897"/>
      <w:r>
        <w:rPr>
          <w:rFonts w:hint="eastAsia" w:ascii="宋体" w:hAnsi="宋体" w:cs="宋体"/>
          <w:kern w:val="0"/>
          <w:sz w:val="28"/>
          <w:szCs w:val="28"/>
        </w:rPr>
        <w:t>工作职责</w:t>
      </w:r>
      <w:bookmarkEnd w:id="722"/>
      <w:bookmarkEnd w:id="723"/>
    </w:p>
    <w:p>
      <w:pPr>
        <w:spacing w:line="600" w:lineRule="exact"/>
        <w:rPr>
          <w:rFonts w:asciiTheme="minorEastAsia" w:hAnsiTheme="minorEastAsia" w:cstheme="minorEastAsia"/>
          <w:color w:val="000000"/>
          <w:sz w:val="28"/>
          <w:szCs w:val="28"/>
        </w:rPr>
      </w:pPr>
      <w:bookmarkStart w:id="726" w:name="_Toc5681"/>
      <w:bookmarkStart w:id="727" w:name="_Toc29567"/>
      <w:bookmarkStart w:id="728" w:name="_Toc17042"/>
      <w:bookmarkStart w:id="729" w:name="_Toc3606"/>
      <w:bookmarkStart w:id="730" w:name="_Toc19365"/>
      <w:bookmarkStart w:id="731" w:name="_Toc32706"/>
      <w:bookmarkStart w:id="732" w:name="_Toc11548"/>
      <w:bookmarkStart w:id="733" w:name="_Toc3559"/>
      <w:bookmarkStart w:id="734" w:name="_Toc26110"/>
      <w:bookmarkStart w:id="735" w:name="_Toc14350"/>
      <w:bookmarkStart w:id="736" w:name="_Toc2041"/>
      <w:bookmarkStart w:id="737" w:name="_Toc7883"/>
      <w:bookmarkStart w:id="738" w:name="_Toc421"/>
      <w:bookmarkStart w:id="739" w:name="_Toc5174"/>
      <w:bookmarkStart w:id="740" w:name="_Toc5467"/>
      <w:r>
        <w:rPr>
          <w:rFonts w:hint="eastAsia" w:asciiTheme="minorEastAsia" w:hAnsiTheme="minorEastAsia" w:cstheme="minorEastAsia"/>
          <w:color w:val="000000"/>
          <w:sz w:val="28"/>
          <w:szCs w:val="28"/>
        </w:rPr>
        <w:t>2.1成立应急救援指挥小组</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指挥：事发区域负责人</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成员：班长、现场工作人员、兼职安全员</w:t>
      </w:r>
    </w:p>
    <w:p>
      <w:pPr>
        <w:spacing w:line="600" w:lineRule="exact"/>
        <w:rPr>
          <w:rFonts w:asciiTheme="minorEastAsia" w:hAnsiTheme="minorEastAsia" w:cstheme="minorEastAsia"/>
          <w:color w:val="000000"/>
          <w:sz w:val="28"/>
          <w:szCs w:val="28"/>
        </w:rPr>
      </w:pPr>
      <w:bookmarkStart w:id="741" w:name="_Toc13484"/>
      <w:bookmarkStart w:id="742" w:name="_Toc21475"/>
      <w:bookmarkStart w:id="743" w:name="_Toc1592"/>
      <w:bookmarkStart w:id="744" w:name="_Toc1785"/>
      <w:bookmarkStart w:id="745" w:name="_Toc22007"/>
      <w:bookmarkStart w:id="746" w:name="_Toc3966"/>
      <w:bookmarkStart w:id="747" w:name="_Toc20649"/>
      <w:bookmarkStart w:id="748" w:name="_Toc23911"/>
      <w:bookmarkStart w:id="749" w:name="_Toc27666"/>
      <w:bookmarkStart w:id="750" w:name="_Toc27919"/>
      <w:bookmarkStart w:id="751" w:name="_Toc32453"/>
      <w:bookmarkStart w:id="752" w:name="_Toc16202"/>
      <w:bookmarkStart w:id="753" w:name="_Toc17941"/>
      <w:bookmarkStart w:id="754" w:name="_Toc4363"/>
      <w:bookmarkStart w:id="755" w:name="_Toc2046"/>
      <w:bookmarkStart w:id="756" w:name="_Toc19965"/>
      <w:r>
        <w:rPr>
          <w:rFonts w:hint="eastAsia" w:asciiTheme="minorEastAsia" w:hAnsiTheme="minorEastAsia" w:cstheme="minorEastAsia"/>
          <w:color w:val="000000"/>
          <w:sz w:val="28"/>
          <w:szCs w:val="28"/>
        </w:rPr>
        <w:t>2.2指挥部人员职责</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（1）组长的职责：全面指挥机械伤害突发事件的应急救援工作。</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（2）班长职责：组织、协调本班人员参加应急处置和救援工作，汇报有关领导，组织现场人员进行先期处置。</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（3）现场工作人员职责：发现异常情况，及时汇报，做好灼烫伤亡人员的先期急救处置工作。</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（4）兼职安全员职责：接到通知后迅速赶赴事故现场进行急救处理，并监督安全措施落实和人员到位情况。</w:t>
      </w:r>
    </w:p>
    <w:bookmarkEnd w:id="724"/>
    <w:bookmarkEnd w:id="725"/>
    <w:p>
      <w:pPr>
        <w:jc w:val="left"/>
        <w:rPr>
          <w:rFonts w:ascii="宋体" w:hAnsi="宋体" w:cs="宋体"/>
          <w:b/>
          <w:bCs/>
          <w:kern w:val="0"/>
          <w:sz w:val="28"/>
          <w:szCs w:val="28"/>
        </w:rPr>
      </w:pPr>
      <w:bookmarkStart w:id="757" w:name="_Toc27864"/>
      <w:bookmarkStart w:id="758" w:name="_Toc11174"/>
      <w:bookmarkStart w:id="759" w:name="_Toc27811"/>
      <w:bookmarkStart w:id="760" w:name="_Toc18062"/>
      <w:bookmarkStart w:id="761" w:name="_Toc12476"/>
      <w:bookmarkStart w:id="762" w:name="_Toc14226"/>
      <w:bookmarkStart w:id="763" w:name="_Toc884"/>
      <w:bookmarkStart w:id="764" w:name="_Toc28053"/>
      <w:bookmarkStart w:id="765" w:name="_Toc6081"/>
      <w:r>
        <w:rPr>
          <w:rFonts w:hint="eastAsia" w:ascii="宋体" w:hAnsi="宋体" w:cs="宋体"/>
          <w:b/>
          <w:bCs/>
          <w:kern w:val="0"/>
          <w:sz w:val="28"/>
          <w:szCs w:val="28"/>
        </w:rPr>
        <w:t>3应急处置</w:t>
      </w:r>
      <w:bookmarkEnd w:id="757"/>
      <w:bookmarkEnd w:id="758"/>
      <w:bookmarkEnd w:id="759"/>
      <w:bookmarkEnd w:id="760"/>
      <w:bookmarkEnd w:id="761"/>
      <w:bookmarkEnd w:id="762"/>
      <w:bookmarkEnd w:id="763"/>
      <w:bookmarkEnd w:id="764"/>
      <w:bookmarkEnd w:id="765"/>
      <w:bookmarkStart w:id="766" w:name="_Toc1767"/>
      <w:bookmarkStart w:id="767" w:name="_Toc496628898"/>
    </w:p>
    <w:p>
      <w:pPr>
        <w:spacing w:line="600" w:lineRule="exac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3.1 事故应急处置程序</w:t>
      </w:r>
      <w:bookmarkEnd w:id="766"/>
      <w:bookmarkEnd w:id="767"/>
    </w:p>
    <w:p>
      <w:pPr>
        <w:pStyle w:val="2"/>
        <w:ind w:firstLine="280"/>
        <w:rPr>
          <w:rFonts w:asciiTheme="minorEastAsia" w:hAnsiTheme="minorEastAsia" w:cstheme="minorEastAsia"/>
          <w:color w:val="000000"/>
          <w:sz w:val="28"/>
          <w:szCs w:val="28"/>
        </w:rPr>
      </w:pPr>
      <w:r>
        <w:rPr>
          <w:rFonts w:asciiTheme="minorEastAsia" w:hAnsiTheme="minorEastAsia" w:cstheme="minorEastAsia"/>
          <w:color w:val="000000"/>
          <w:sz w:val="28"/>
          <w:szCs w:val="28"/>
        </w:rPr>
        <mc:AlternateContent>
          <mc:Choice Requires="wpg">
            <w:drawing>
              <wp:anchor distT="0" distB="0" distL="114300" distR="114300" simplePos="0" relativeHeight="251665408" behindDoc="0" locked="0" layoutInCell="1" allowOverlap="1">
                <wp:simplePos x="0" y="0"/>
                <wp:positionH relativeFrom="column">
                  <wp:posOffset>-19050</wp:posOffset>
                </wp:positionH>
                <wp:positionV relativeFrom="page">
                  <wp:posOffset>2921635</wp:posOffset>
                </wp:positionV>
                <wp:extent cx="5911850" cy="3620135"/>
                <wp:effectExtent l="0" t="0" r="11430" b="18415"/>
                <wp:wrapTopAndBottom/>
                <wp:docPr id="253" name="Group 122"/>
                <wp:cNvGraphicFramePr/>
                <a:graphic xmlns:a="http://schemas.openxmlformats.org/drawingml/2006/main">
                  <a:graphicData uri="http://schemas.microsoft.com/office/word/2010/wordprocessingGroup">
                    <wpg:wgp>
                      <wpg:cNvGrpSpPr>
                        <a:grpSpLocks noRot="1"/>
                      </wpg:cNvGrpSpPr>
                      <wpg:grpSpPr>
                        <a:xfrm>
                          <a:off x="0" y="0"/>
                          <a:ext cx="5911850" cy="3620135"/>
                          <a:chOff x="0" y="0"/>
                          <a:chExt cx="8100" cy="5676"/>
                        </a:xfrm>
                        <a:effectLst/>
                      </wpg:grpSpPr>
                      <wps:wsp>
                        <wps:cNvPr id="254" name="Picture 123"/>
                        <wps:cNvSpPr>
                          <a:spLocks noChangeAspect="1" noTextEdit="1"/>
                        </wps:cNvSpPr>
                        <wps:spPr>
                          <a:xfrm>
                            <a:off x="0" y="0"/>
                            <a:ext cx="8100" cy="5676"/>
                          </a:xfrm>
                          <a:prstGeom prst="rect">
                            <a:avLst/>
                          </a:prstGeom>
                          <a:noFill/>
                          <a:ln w="9525">
                            <a:noFill/>
                          </a:ln>
                          <a:effectLst/>
                        </wps:spPr>
                        <wps:bodyPr upright="1"/>
                      </wps:wsp>
                      <wps:wsp>
                        <wps:cNvPr id="257" name="Text Box 124"/>
                        <wps:cNvSpPr txBox="1"/>
                        <wps:spPr>
                          <a:xfrm>
                            <a:off x="4410" y="1248"/>
                            <a:ext cx="162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9"/>
                                <w:jc w:val="center"/>
                                <w:rPr>
                                  <w:rFonts w:asciiTheme="minorEastAsia" w:hAnsiTheme="minorEastAsia" w:eastAsiaTheme="minorEastAsia" w:cstheme="minorEastAsia"/>
                                </w:rPr>
                              </w:pPr>
                              <w:r>
                                <w:rPr>
                                  <w:rFonts w:hint="eastAsia" w:asciiTheme="minorEastAsia" w:hAnsiTheme="minorEastAsia" w:eastAsiaTheme="minorEastAsia" w:cstheme="minorEastAsia"/>
                                </w:rPr>
                                <w:t>人员受伤</w:t>
                              </w:r>
                            </w:p>
                          </w:txbxContent>
                        </wps:txbx>
                        <wps:bodyPr upright="1"/>
                      </wps:wsp>
                      <wps:wsp>
                        <wps:cNvPr id="255" name="Line 125"/>
                        <wps:cNvCnPr/>
                        <wps:spPr>
                          <a:xfrm>
                            <a:off x="5219" y="1716"/>
                            <a:ext cx="1" cy="312"/>
                          </a:xfrm>
                          <a:prstGeom prst="line">
                            <a:avLst/>
                          </a:prstGeom>
                          <a:ln w="9525" cap="flat" cmpd="sng">
                            <a:solidFill>
                              <a:srgbClr val="000000"/>
                            </a:solidFill>
                            <a:prstDash val="solid"/>
                            <a:headEnd type="none" w="med" len="med"/>
                            <a:tailEnd type="triangle" w="med" len="med"/>
                          </a:ln>
                          <a:effectLst/>
                        </wps:spPr>
                        <wps:bodyPr upright="1"/>
                      </wps:wsp>
                      <wps:wsp>
                        <wps:cNvPr id="256" name="AutoShape 126"/>
                        <wps:cNvSpPr/>
                        <wps:spPr>
                          <a:xfrm>
                            <a:off x="3870" y="2028"/>
                            <a:ext cx="2700" cy="1248"/>
                          </a:xfrm>
                          <a:prstGeom prst="diamond">
                            <a:avLst/>
                          </a:prstGeom>
                          <a:solidFill>
                            <a:srgbClr val="FFFFFF"/>
                          </a:solidFill>
                          <a:ln w="9525" cap="flat" cmpd="sng">
                            <a:solidFill>
                              <a:srgbClr val="000000"/>
                            </a:solidFill>
                            <a:prstDash val="solid"/>
                            <a:miter/>
                            <a:headEnd type="none" w="med" len="med"/>
                            <a:tailEnd type="none" w="med" len="med"/>
                          </a:ln>
                          <a:effectLst/>
                        </wps:spPr>
                        <wps:bodyPr upright="1"/>
                      </wps:wsp>
                      <wps:wsp>
                        <wps:cNvPr id="258" name="Text Box 127"/>
                        <wps:cNvSpPr txBox="1"/>
                        <wps:spPr>
                          <a:xfrm>
                            <a:off x="4591" y="2472"/>
                            <a:ext cx="1500" cy="333"/>
                          </a:xfrm>
                          <a:prstGeom prst="rect">
                            <a:avLst/>
                          </a:prstGeom>
                          <a:solidFill>
                            <a:srgbClr val="FFFFFF"/>
                          </a:solidFill>
                          <a:ln w="9525">
                            <a:noFill/>
                          </a:ln>
                          <a:effectLst/>
                        </wps:spPr>
                        <wps:txbx>
                          <w:txbxContent>
                            <w:p>
                              <w:pPr>
                                <w:pStyle w:val="29"/>
                                <w:rPr>
                                  <w:rFonts w:asciiTheme="minorEastAsia" w:hAnsiTheme="minorEastAsia" w:eastAsiaTheme="minorEastAsia" w:cstheme="minorEastAsia"/>
                                </w:rPr>
                              </w:pPr>
                              <w:r>
                                <w:rPr>
                                  <w:rFonts w:hint="eastAsia" w:asciiTheme="minorEastAsia" w:hAnsiTheme="minorEastAsia" w:eastAsiaTheme="minorEastAsia" w:cstheme="minorEastAsia"/>
                                </w:rPr>
                                <w:t>是否严重</w:t>
                              </w:r>
                            </w:p>
                          </w:txbxContent>
                        </wps:txbx>
                        <wps:bodyPr upright="1"/>
                      </wps:wsp>
                      <wps:wsp>
                        <wps:cNvPr id="259" name="Text Box 128"/>
                        <wps:cNvSpPr txBox="1"/>
                        <wps:spPr>
                          <a:xfrm>
                            <a:off x="4410" y="3819"/>
                            <a:ext cx="1620" cy="63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9"/>
                                <w:rPr>
                                  <w:rFonts w:asciiTheme="minorEastAsia" w:hAnsiTheme="minorEastAsia" w:eastAsiaTheme="minorEastAsia" w:cstheme="minorEastAsia"/>
                                </w:rPr>
                              </w:pPr>
                              <w:r>
                                <w:rPr>
                                  <w:rFonts w:hint="eastAsia" w:asciiTheme="minorEastAsia" w:hAnsiTheme="minorEastAsia" w:eastAsiaTheme="minorEastAsia" w:cstheme="minorEastAsia"/>
                                </w:rPr>
                                <w:t>医疗救护措施</w:t>
                              </w:r>
                            </w:p>
                          </w:txbxContent>
                        </wps:txbx>
                        <wps:bodyPr upright="1"/>
                      </wps:wsp>
                      <wps:wsp>
                        <wps:cNvPr id="260" name="Text Box 129"/>
                        <wps:cNvSpPr txBox="1"/>
                        <wps:spPr>
                          <a:xfrm flipH="1">
                            <a:off x="6374" y="2088"/>
                            <a:ext cx="917" cy="468"/>
                          </a:xfrm>
                          <a:prstGeom prst="rect">
                            <a:avLst/>
                          </a:prstGeom>
                          <a:solidFill>
                            <a:srgbClr val="FFFFFF"/>
                          </a:solidFill>
                          <a:ln w="9525">
                            <a:noFill/>
                          </a:ln>
                          <a:effectLst/>
                        </wps:spPr>
                        <wps:txbx>
                          <w:txbxContent>
                            <w:p>
                              <w:pPr>
                                <w:ind w:firstLine="361"/>
                                <w:jc w:val="center"/>
                                <w:rPr>
                                  <w:rFonts w:hAnsi="宋体"/>
                                  <w:b/>
                                  <w:sz w:val="18"/>
                                  <w:szCs w:val="18"/>
                                </w:rPr>
                              </w:pPr>
                              <w:r>
                                <w:rPr>
                                  <w:rFonts w:hint="eastAsia" w:hAnsi="宋体"/>
                                  <w:b/>
                                  <w:sz w:val="18"/>
                                  <w:szCs w:val="18"/>
                                </w:rPr>
                                <w:t>是</w:t>
                              </w:r>
                            </w:p>
                          </w:txbxContent>
                        </wps:txbx>
                        <wps:bodyPr upright="1"/>
                      </wps:wsp>
                      <wps:wsp>
                        <wps:cNvPr id="261" name="Text Box 130"/>
                        <wps:cNvSpPr txBox="1"/>
                        <wps:spPr>
                          <a:xfrm>
                            <a:off x="5356" y="3255"/>
                            <a:ext cx="1035" cy="468"/>
                          </a:xfrm>
                          <a:prstGeom prst="rect">
                            <a:avLst/>
                          </a:prstGeom>
                          <a:solidFill>
                            <a:srgbClr val="FFFFFF"/>
                          </a:solidFill>
                          <a:ln w="9525">
                            <a:noFill/>
                          </a:ln>
                          <a:effectLst/>
                        </wps:spPr>
                        <wps:txbx>
                          <w:txbxContent>
                            <w:p>
                              <w:pPr>
                                <w:ind w:firstLine="361"/>
                                <w:rPr>
                                  <w:rFonts w:hAnsi="宋体"/>
                                  <w:b/>
                                  <w:sz w:val="18"/>
                                  <w:szCs w:val="18"/>
                                </w:rPr>
                              </w:pPr>
                              <w:r>
                                <w:rPr>
                                  <w:rFonts w:hint="eastAsia" w:hAnsi="宋体"/>
                                  <w:b/>
                                  <w:sz w:val="18"/>
                                  <w:szCs w:val="18"/>
                                </w:rPr>
                                <w:t>否</w:t>
                              </w:r>
                            </w:p>
                          </w:txbxContent>
                        </wps:txbx>
                        <wps:bodyPr upright="1"/>
                      </wps:wsp>
                      <wps:wsp>
                        <wps:cNvPr id="283" name="Line 131"/>
                        <wps:cNvCnPr/>
                        <wps:spPr>
                          <a:xfrm>
                            <a:off x="5235" y="3261"/>
                            <a:ext cx="1" cy="543"/>
                          </a:xfrm>
                          <a:prstGeom prst="line">
                            <a:avLst/>
                          </a:prstGeom>
                          <a:ln w="9525" cap="flat" cmpd="sng">
                            <a:solidFill>
                              <a:srgbClr val="000000"/>
                            </a:solidFill>
                            <a:prstDash val="solid"/>
                            <a:headEnd type="none" w="med" len="med"/>
                            <a:tailEnd type="triangle" w="med" len="med"/>
                          </a:ln>
                          <a:effectLst/>
                        </wps:spPr>
                        <wps:bodyPr upright="1"/>
                      </wps:wsp>
                      <wps:wsp>
                        <wps:cNvPr id="284" name="Line 132"/>
                        <wps:cNvCnPr/>
                        <wps:spPr>
                          <a:xfrm>
                            <a:off x="7275" y="2667"/>
                            <a:ext cx="1" cy="1137"/>
                          </a:xfrm>
                          <a:prstGeom prst="line">
                            <a:avLst/>
                          </a:prstGeom>
                          <a:ln w="9525" cap="flat" cmpd="sng">
                            <a:solidFill>
                              <a:srgbClr val="000000"/>
                            </a:solidFill>
                            <a:prstDash val="solid"/>
                            <a:headEnd type="none" w="med" len="med"/>
                            <a:tailEnd type="triangle" w="med" len="med"/>
                          </a:ln>
                          <a:effectLst/>
                        </wps:spPr>
                        <wps:bodyPr upright="1"/>
                      </wps:wsp>
                      <wps:wsp>
                        <wps:cNvPr id="285" name="Line 133"/>
                        <wps:cNvCnPr/>
                        <wps:spPr>
                          <a:xfrm>
                            <a:off x="6570" y="2652"/>
                            <a:ext cx="720" cy="1"/>
                          </a:xfrm>
                          <a:prstGeom prst="line">
                            <a:avLst/>
                          </a:prstGeom>
                          <a:ln w="9525" cap="flat" cmpd="sng">
                            <a:solidFill>
                              <a:srgbClr val="000000"/>
                            </a:solidFill>
                            <a:prstDash val="solid"/>
                            <a:headEnd type="none" w="med" len="med"/>
                            <a:tailEnd type="none" w="med" len="med"/>
                          </a:ln>
                          <a:effectLst/>
                        </wps:spPr>
                        <wps:bodyPr upright="1"/>
                      </wps:wsp>
                      <wps:wsp>
                        <wps:cNvPr id="286" name="Text Box 134"/>
                        <wps:cNvSpPr txBox="1"/>
                        <wps:spPr>
                          <a:xfrm>
                            <a:off x="6465" y="3804"/>
                            <a:ext cx="162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9"/>
                                <w:rPr>
                                  <w:rFonts w:asciiTheme="minorEastAsia" w:hAnsiTheme="minorEastAsia" w:eastAsiaTheme="minorEastAsia" w:cstheme="minorEastAsia"/>
                                </w:rPr>
                              </w:pPr>
                              <w:r>
                                <w:rPr>
                                  <w:rFonts w:hint="eastAsia" w:asciiTheme="minorEastAsia" w:hAnsiTheme="minorEastAsia" w:eastAsiaTheme="minorEastAsia" w:cstheme="minorEastAsia"/>
                                </w:rPr>
                                <w:t>拨打120</w:t>
                              </w:r>
                            </w:p>
                          </w:txbxContent>
                        </wps:txbx>
                        <wps:bodyPr upright="1"/>
                      </wps:wsp>
                      <wps:wsp>
                        <wps:cNvPr id="287" name="Line 135"/>
                        <wps:cNvCnPr/>
                        <wps:spPr>
                          <a:xfrm>
                            <a:off x="7290" y="4272"/>
                            <a:ext cx="1" cy="543"/>
                          </a:xfrm>
                          <a:prstGeom prst="line">
                            <a:avLst/>
                          </a:prstGeom>
                          <a:ln w="9525" cap="flat" cmpd="sng">
                            <a:solidFill>
                              <a:srgbClr val="000000"/>
                            </a:solidFill>
                            <a:prstDash val="solid"/>
                            <a:headEnd type="none" w="med" len="med"/>
                            <a:tailEnd type="triangle" w="med" len="med"/>
                          </a:ln>
                          <a:effectLst/>
                        </wps:spPr>
                        <wps:bodyPr upright="1"/>
                      </wps:wsp>
                      <wps:wsp>
                        <wps:cNvPr id="288" name="Text Box 136"/>
                        <wps:cNvSpPr txBox="1"/>
                        <wps:spPr>
                          <a:xfrm>
                            <a:off x="6480" y="4866"/>
                            <a:ext cx="1620" cy="8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9"/>
                                <w:rPr>
                                  <w:rFonts w:asciiTheme="minorEastAsia" w:hAnsiTheme="minorEastAsia" w:eastAsiaTheme="minorEastAsia" w:cstheme="minorEastAsia"/>
                                </w:rPr>
                              </w:pPr>
                              <w:r>
                                <w:rPr>
                                  <w:rFonts w:hint="eastAsia" w:asciiTheme="minorEastAsia" w:hAnsiTheme="minorEastAsia" w:eastAsiaTheme="minorEastAsia" w:cstheme="minorEastAsia"/>
                                </w:rPr>
                                <w:t>采取必要救护后，送医急救</w:t>
                              </w:r>
                            </w:p>
                          </w:txbxContent>
                        </wps:txbx>
                        <wps:bodyPr upright="1"/>
                      </wps:wsp>
                      <wps:wsp>
                        <wps:cNvPr id="289" name="Text Box 137"/>
                        <wps:cNvSpPr txBox="1"/>
                        <wps:spPr>
                          <a:xfrm>
                            <a:off x="1080" y="1248"/>
                            <a:ext cx="1620" cy="7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9"/>
                                <w:rPr>
                                  <w:rFonts w:asciiTheme="minorEastAsia" w:hAnsiTheme="minorEastAsia" w:eastAsiaTheme="minorEastAsia" w:cstheme="minorEastAsia"/>
                                </w:rPr>
                              </w:pPr>
                              <w:r>
                                <w:rPr>
                                  <w:rFonts w:hint="eastAsia" w:asciiTheme="minorEastAsia" w:hAnsiTheme="minorEastAsia" w:eastAsiaTheme="minorEastAsia" w:cstheme="minorEastAsia"/>
                                </w:rPr>
                                <w:t>排险、控险措施</w:t>
                              </w:r>
                            </w:p>
                          </w:txbxContent>
                        </wps:txbx>
                        <wps:bodyPr upright="1"/>
                      </wps:wsp>
                      <wps:wsp>
                        <wps:cNvPr id="290" name="Line 138"/>
                        <wps:cNvCnPr/>
                        <wps:spPr>
                          <a:xfrm>
                            <a:off x="1980" y="935"/>
                            <a:ext cx="3240" cy="1"/>
                          </a:xfrm>
                          <a:prstGeom prst="line">
                            <a:avLst/>
                          </a:prstGeom>
                          <a:ln w="9525" cap="flat" cmpd="sng">
                            <a:solidFill>
                              <a:srgbClr val="000000"/>
                            </a:solidFill>
                            <a:prstDash val="solid"/>
                            <a:headEnd type="none" w="med" len="med"/>
                            <a:tailEnd type="none" w="med" len="med"/>
                          </a:ln>
                          <a:effectLst/>
                        </wps:spPr>
                        <wps:bodyPr upright="1"/>
                      </wps:wsp>
                      <wps:wsp>
                        <wps:cNvPr id="291" name="Line 139"/>
                        <wps:cNvCnPr/>
                        <wps:spPr>
                          <a:xfrm>
                            <a:off x="5220" y="936"/>
                            <a:ext cx="1" cy="312"/>
                          </a:xfrm>
                          <a:prstGeom prst="line">
                            <a:avLst/>
                          </a:prstGeom>
                          <a:ln w="9525" cap="flat" cmpd="sng">
                            <a:solidFill>
                              <a:srgbClr val="000000"/>
                            </a:solidFill>
                            <a:prstDash val="solid"/>
                            <a:headEnd type="none" w="med" len="med"/>
                            <a:tailEnd type="triangle" w="med" len="med"/>
                          </a:ln>
                          <a:effectLst/>
                        </wps:spPr>
                        <wps:bodyPr upright="1"/>
                      </wps:wsp>
                      <wps:wsp>
                        <wps:cNvPr id="292" name="Line 140"/>
                        <wps:cNvCnPr/>
                        <wps:spPr>
                          <a:xfrm>
                            <a:off x="1980" y="936"/>
                            <a:ext cx="1" cy="312"/>
                          </a:xfrm>
                          <a:prstGeom prst="line">
                            <a:avLst/>
                          </a:prstGeom>
                          <a:ln w="9525" cap="flat" cmpd="sng">
                            <a:solidFill>
                              <a:srgbClr val="000000"/>
                            </a:solidFill>
                            <a:prstDash val="solid"/>
                            <a:headEnd type="none" w="med" len="med"/>
                            <a:tailEnd type="triangle" w="med" len="med"/>
                          </a:ln>
                          <a:effectLst/>
                        </wps:spPr>
                        <wps:bodyPr upright="1"/>
                      </wps:wsp>
                      <wps:wsp>
                        <wps:cNvPr id="293" name="Text Box 141"/>
                        <wps:cNvSpPr txBox="1"/>
                        <wps:spPr>
                          <a:xfrm>
                            <a:off x="2160" y="156"/>
                            <a:ext cx="270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9"/>
                                <w:jc w:val="center"/>
                                <w:rPr>
                                  <w:rFonts w:asciiTheme="minorEastAsia" w:hAnsiTheme="minorEastAsia" w:eastAsiaTheme="minorEastAsia" w:cstheme="minorEastAsia"/>
                                </w:rPr>
                              </w:pPr>
                              <w:r>
                                <w:rPr>
                                  <w:rFonts w:hint="eastAsia" w:asciiTheme="minorEastAsia" w:hAnsiTheme="minorEastAsia" w:eastAsiaTheme="minorEastAsia" w:cstheme="minorEastAsia"/>
                                </w:rPr>
                                <w:t>机械伤害事故发生</w:t>
                              </w:r>
                            </w:p>
                          </w:txbxContent>
                        </wps:txbx>
                        <wps:bodyPr upright="1"/>
                      </wps:wsp>
                      <wps:wsp>
                        <wps:cNvPr id="294" name="Line 142"/>
                        <wps:cNvCnPr/>
                        <wps:spPr>
                          <a:xfrm>
                            <a:off x="3509" y="624"/>
                            <a:ext cx="1" cy="312"/>
                          </a:xfrm>
                          <a:prstGeom prst="line">
                            <a:avLst/>
                          </a:prstGeom>
                          <a:ln w="9525" cap="flat" cmpd="sng">
                            <a:solidFill>
                              <a:srgbClr val="000000"/>
                            </a:solidFill>
                            <a:prstDash val="solid"/>
                            <a:headEnd type="none" w="med" len="med"/>
                            <a:tailEnd type="triangle" w="med" len="med"/>
                          </a:ln>
                          <a:effectLst/>
                        </wps:spPr>
                        <wps:bodyPr upright="1"/>
                      </wps:wsp>
                    </wpg:wgp>
                  </a:graphicData>
                </a:graphic>
              </wp:anchor>
            </w:drawing>
          </mc:Choice>
          <mc:Fallback>
            <w:pict>
              <v:group id="Group 122" o:spid="_x0000_s1026" o:spt="203" style="position:absolute;left:0pt;margin-left:-1.5pt;margin-top:230.05pt;height:285.05pt;width:465.5pt;mso-position-vertical-relative:page;mso-wrap-distance-bottom:0pt;mso-wrap-distance-top:0pt;z-index:251665408;mso-width-relative:page;mso-height-relative:page;" coordsize="8100,5676" o:gfxdata="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">
                <o:lock v:ext="edit" rotation="t" aspectratio="f"/>
                <v:rect id="Picture 123" o:spid="_x0000_s1026" o:spt="1" style="position:absolute;left:0;top:0;height:5676;width:8100;" filled="f" stroked="f" coordsize="21600,21600" o:gfxdata="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5jZ7sAAADc&#10;AAAADwAAAAAAAAABACAAAAAiAAAAZHJzL2Rvd25yZXYueG1sUEsBAhQAFAAAAAgAh07iQDMvBZ47&#10;AAAAOQAAABAAAAAAAAAAAQAgAAAACgEAAGRycy9zaGFwZXhtbC54bWxQSwUGAAAAAAYABgBbAQAA&#10;tAMAAAAA&#10;">
                  <v:fill on="f" focussize="0,0"/>
                  <v:stroke on="f"/>
                  <v:imagedata o:title=""/>
                  <o:lock v:ext="edit" text="t" aspectratio="t"/>
                </v:rect>
                <v:shape id="Text Box 124" o:spid="_x0000_s1026" o:spt="202" type="#_x0000_t202" style="position:absolute;left:4410;top:1248;height:468;width:1620;" fillcolor="#FFFFFF" filled="t" stroked="t" coordsize="21600,21600" o:gfxdata="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x7b6/&#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29"/>
                          <w:jc w:val="center"/>
                          <w:rPr>
                            <w:rFonts w:asciiTheme="minorEastAsia" w:hAnsiTheme="minorEastAsia" w:eastAsiaTheme="minorEastAsia" w:cstheme="minorEastAsia"/>
                          </w:rPr>
                        </w:pPr>
                        <w:r>
                          <w:rPr>
                            <w:rFonts w:hint="eastAsia" w:asciiTheme="minorEastAsia" w:hAnsiTheme="minorEastAsia" w:eastAsiaTheme="minorEastAsia" w:cstheme="minorEastAsia"/>
                          </w:rPr>
                          <w:t>人员受伤</w:t>
                        </w:r>
                      </w:p>
                    </w:txbxContent>
                  </v:textbox>
                </v:shape>
                <v:line id="Line 125" o:spid="_x0000_s1026" o:spt="20" style="position:absolute;left:5219;top:1716;height:312;width:1;" filled="f" stroked="t" coordsize="21600,21600" o:gfxdata="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E6o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AutoShape 126" o:spid="_x0000_s1026" o:spt="4" type="#_x0000_t4" style="position:absolute;left:3870;top:2028;height:1248;width:2700;" fillcolor="#FFFFFF" filled="t" stroked="t" coordsize="21600,21600" o:gfxdata="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1HD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shape>
                <v:shape id="Text Box 127" o:spid="_x0000_s1026" o:spt="202" type="#_x0000_t202" style="position:absolute;left:4591;top:2472;height:333;width:1500;" fillcolor="#FFFFFF" filled="t" stroked="f" coordsize="21600,21600" o:gfxdata="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TTb1h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pStyle w:val="29"/>
                          <w:rPr>
                            <w:rFonts w:asciiTheme="minorEastAsia" w:hAnsiTheme="minorEastAsia" w:eastAsiaTheme="minorEastAsia" w:cstheme="minorEastAsia"/>
                          </w:rPr>
                        </w:pPr>
                        <w:r>
                          <w:rPr>
                            <w:rFonts w:hint="eastAsia" w:asciiTheme="minorEastAsia" w:hAnsiTheme="minorEastAsia" w:eastAsiaTheme="minorEastAsia" w:cstheme="minorEastAsia"/>
                          </w:rPr>
                          <w:t>是否严重</w:t>
                        </w:r>
                      </w:p>
                    </w:txbxContent>
                  </v:textbox>
                </v:shape>
                <v:shape id="Text Box 128" o:spid="_x0000_s1026" o:spt="202" type="#_x0000_t202" style="position:absolute;left:4410;top:3819;height:638;width:1620;" fillcolor="#FFFFFF" filled="t" stroked="t" coordsize="21600,21600" o:gfxdata="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i8R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29"/>
                          <w:rPr>
                            <w:rFonts w:asciiTheme="minorEastAsia" w:hAnsiTheme="minorEastAsia" w:eastAsiaTheme="minorEastAsia" w:cstheme="minorEastAsia"/>
                          </w:rPr>
                        </w:pPr>
                        <w:r>
                          <w:rPr>
                            <w:rFonts w:hint="eastAsia" w:asciiTheme="minorEastAsia" w:hAnsiTheme="minorEastAsia" w:eastAsiaTheme="minorEastAsia" w:cstheme="minorEastAsia"/>
                          </w:rPr>
                          <w:t>医疗救护措施</w:t>
                        </w:r>
                      </w:p>
                    </w:txbxContent>
                  </v:textbox>
                </v:shape>
                <v:shape id="Text Box 129" o:spid="_x0000_s1026" o:spt="202" type="#_x0000_t202" style="position:absolute;left:6374;top:2088;flip:x;height:468;width:917;" fillcolor="#FFFFFF" filled="t" stroked="f" coordsize="21600,21600" o:gfxdata="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cDlp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ind w:firstLine="361"/>
                          <w:jc w:val="center"/>
                          <w:rPr>
                            <w:rFonts w:hAnsi="宋体"/>
                            <w:b/>
                            <w:sz w:val="18"/>
                            <w:szCs w:val="18"/>
                          </w:rPr>
                        </w:pPr>
                        <w:r>
                          <w:rPr>
                            <w:rFonts w:hint="eastAsia" w:hAnsi="宋体"/>
                            <w:b/>
                            <w:sz w:val="18"/>
                            <w:szCs w:val="18"/>
                          </w:rPr>
                          <w:t>是</w:t>
                        </w:r>
                      </w:p>
                    </w:txbxContent>
                  </v:textbox>
                </v:shape>
                <v:shape id="Text Box 130" o:spid="_x0000_s1026" o:spt="202" type="#_x0000_t202" style="position:absolute;left:5356;top:3255;height:468;width:1035;" fillcolor="#FFFFFF" filled="t" stroked="f" coordsize="21600,21600" o:gfxdata="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YMLnN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ind w:firstLine="361"/>
                          <w:rPr>
                            <w:rFonts w:hAnsi="宋体"/>
                            <w:b/>
                            <w:sz w:val="18"/>
                            <w:szCs w:val="18"/>
                          </w:rPr>
                        </w:pPr>
                        <w:r>
                          <w:rPr>
                            <w:rFonts w:hint="eastAsia" w:hAnsi="宋体"/>
                            <w:b/>
                            <w:sz w:val="18"/>
                            <w:szCs w:val="18"/>
                          </w:rPr>
                          <w:t>否</w:t>
                        </w:r>
                      </w:p>
                    </w:txbxContent>
                  </v:textbox>
                </v:shape>
                <v:line id="Line 131" o:spid="_x0000_s1026" o:spt="20" style="position:absolute;left:5235;top:3261;height:543;width:1;" filled="f" stroked="t" coordsize="21600,21600" o:gfxdata="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A6p8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132" o:spid="_x0000_s1026" o:spt="20" style="position:absolute;left:7275;top:2667;height:1137;width:1;" filled="f" stroked="t" coordsize="21600,21600" o:gfxdata="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6jII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133" o:spid="_x0000_s1026" o:spt="20" style="position:absolute;left:6570;top:2652;height:1;width:720;" filled="f" stroked="t" coordsize="21600,21600" o:gfxdata="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5vA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134" o:spid="_x0000_s1026" o:spt="202" type="#_x0000_t202" style="position:absolute;left:6465;top:3804;height:468;width:1620;" fillcolor="#FFFFFF" filled="t" stroked="t" coordsize="21600,21600" o:gfxdata="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HzP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29"/>
                          <w:rPr>
                            <w:rFonts w:asciiTheme="minorEastAsia" w:hAnsiTheme="minorEastAsia" w:eastAsiaTheme="minorEastAsia" w:cstheme="minorEastAsia"/>
                          </w:rPr>
                        </w:pPr>
                        <w:r>
                          <w:rPr>
                            <w:rFonts w:hint="eastAsia" w:asciiTheme="minorEastAsia" w:hAnsiTheme="minorEastAsia" w:eastAsiaTheme="minorEastAsia" w:cstheme="minorEastAsia"/>
                          </w:rPr>
                          <w:t>拨打120</w:t>
                        </w:r>
                      </w:p>
                    </w:txbxContent>
                  </v:textbox>
                </v:shape>
                <v:line id="Line 135" o:spid="_x0000_s1026" o:spt="20" style="position:absolute;left:7290;top:4272;height:543;width:1;" filled="f" stroked="t" coordsize="21600,21600" o:gfxdata="UEsDBAoAAAAAAIdO4kAAAAAAAAAAAAAAAAAEAAAAZHJzL1BLAwQUAAAACACHTuJApzisf70AAADc&#10;AAAADwAAAGRycy9kb3ducmV2LnhtbEVPS2vCQBC+F/wPywi91U0s1BB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OKx/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Text Box 136" o:spid="_x0000_s1026" o:spt="202" type="#_x0000_t202" style="position:absolute;left:6480;top:4866;height:810;width:1620;" fillcolor="#FFFFFF" filled="t" stroked="t" coordsize="21600,21600" o:gfxdata="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R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29"/>
                          <w:rPr>
                            <w:rFonts w:asciiTheme="minorEastAsia" w:hAnsiTheme="minorEastAsia" w:eastAsiaTheme="minorEastAsia" w:cstheme="minorEastAsia"/>
                          </w:rPr>
                        </w:pPr>
                        <w:r>
                          <w:rPr>
                            <w:rFonts w:hint="eastAsia" w:asciiTheme="minorEastAsia" w:hAnsiTheme="minorEastAsia" w:eastAsiaTheme="minorEastAsia" w:cstheme="minorEastAsia"/>
                          </w:rPr>
                          <w:t>采取必要救护后，送医急救</w:t>
                        </w:r>
                      </w:p>
                    </w:txbxContent>
                  </v:textbox>
                </v:shape>
                <v:shape id="Text Box 137" o:spid="_x0000_s1026" o:spt="202" type="#_x0000_t202" style="position:absolute;left:1080;top:1248;height:780;width:1620;" fillcolor="#FFFFFF" filled="t" stroked="t" coordsize="21600,21600" o:gfxdata="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2FiL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9"/>
                          <w:rPr>
                            <w:rFonts w:asciiTheme="minorEastAsia" w:hAnsiTheme="minorEastAsia" w:eastAsiaTheme="minorEastAsia" w:cstheme="minorEastAsia"/>
                          </w:rPr>
                        </w:pPr>
                        <w:r>
                          <w:rPr>
                            <w:rFonts w:hint="eastAsia" w:asciiTheme="minorEastAsia" w:hAnsiTheme="minorEastAsia" w:eastAsiaTheme="minorEastAsia" w:cstheme="minorEastAsia"/>
                          </w:rPr>
                          <w:t>排险、控险措施</w:t>
                        </w:r>
                      </w:p>
                    </w:txbxContent>
                  </v:textbox>
                </v:shape>
                <v:line id="Line 138" o:spid="_x0000_s1026" o:spt="20" style="position:absolute;left:1980;top:935;height:1;width:3240;" filled="f" stroked="t" coordsize="21600,21600" o:gfxdata="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KXIO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39" o:spid="_x0000_s1026" o:spt="20" style="position:absolute;left:5220;top:936;height:312;width:1;" filled="f" stroked="t" coordsize="21600,21600" o:gfxdata="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dvN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140" o:spid="_x0000_s1026" o:spt="20" style="position:absolute;left:1980;top:936;height:312;width:1;" filled="f" stroked="t" coordsize="21600,21600" o:gfxdata="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RlK&#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141" o:spid="_x0000_s1026" o:spt="202" type="#_x0000_t202" style="position:absolute;left:2160;top:156;height:468;width:2700;" fillcolor="#FFFFFF" filled="t" stroked="t" coordsize="21600,21600" o:gfxdata="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0v3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29"/>
                          <w:jc w:val="center"/>
                          <w:rPr>
                            <w:rFonts w:asciiTheme="minorEastAsia" w:hAnsiTheme="minorEastAsia" w:eastAsiaTheme="minorEastAsia" w:cstheme="minorEastAsia"/>
                          </w:rPr>
                        </w:pPr>
                        <w:r>
                          <w:rPr>
                            <w:rFonts w:hint="eastAsia" w:asciiTheme="minorEastAsia" w:hAnsiTheme="minorEastAsia" w:eastAsiaTheme="minorEastAsia" w:cstheme="minorEastAsia"/>
                          </w:rPr>
                          <w:t>机械伤害事故发生</w:t>
                        </w:r>
                      </w:p>
                    </w:txbxContent>
                  </v:textbox>
                </v:shape>
                <v:line id="Line 142" o:spid="_x0000_s1026" o:spt="20" style="position:absolute;left:3509;top:624;height:312;width:1;" filled="f" stroked="t" coordsize="21600,21600" o:gfxdata="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8L3/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topAndBottom"/>
              </v:group>
            </w:pict>
          </mc:Fallback>
        </mc:AlternateContent>
      </w:r>
      <w:r>
        <w:rPr>
          <w:rFonts w:hint="eastAsia" w:asciiTheme="minorEastAsia" w:hAnsiTheme="minorEastAsia" w:cstheme="minorEastAsia"/>
          <w:color w:val="000000"/>
          <w:sz w:val="28"/>
          <w:szCs w:val="28"/>
        </w:rPr>
        <w:t>3.2 现场应急处置措施</w:t>
      </w:r>
      <w:bookmarkStart w:id="768" w:name="_Toc24513"/>
      <w:bookmarkStart w:id="769" w:name="_Toc496628900"/>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3.2.1排险、控险应急处置措施</w:t>
      </w:r>
      <w:bookmarkEnd w:id="768"/>
      <w:bookmarkEnd w:id="769"/>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当出现机械伤害时，现场作业人员应立即停止作业，关闭机械设备，并报告负责人，检查及维修设备，消除故障和隐患。</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受害者现场作业周围人员发现事故发生，立即按下伤害设备的急停按钮或关闭电源开关，防止事故进一步扩大。</w:t>
      </w:r>
      <w:bookmarkStart w:id="770" w:name="_Toc178"/>
      <w:bookmarkStart w:id="771" w:name="_Toc496628901"/>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3.2.2医疗救护应急处置措施</w:t>
      </w:r>
      <w:bookmarkEnd w:id="770"/>
      <w:bookmarkEnd w:id="771"/>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止血</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可采用压迫止血法、止血带止血法、加压包扎止血法和加垫屈肢止血法：</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压迫止血法适用于头、颈、四肢动脉大血管出血的临时止血。</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止血带止血法适用于四肢大血管出血，尤其是动脉出血。</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加压包扎止血法适用于大血管和毛细血管的止血。</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加垫屈肢止血法多用于小臂和小腿的止血，它利用肘关节或膝关节的弯曲功能，压迫血管达到止血的目的。</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包扎：有外伤的伤员经过止血后，就应立即用急救包、纱布、绷带或毛巾等包扎起来。</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如果是头部或四肢外伤，一般用三角巾或绷带包扎，如果没有三角巾和绷带，可以用衣服和毛巾等物代替。头、面部外伤常采用以下包扎方法：</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头顶式包扎法。</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面部面具式包扎法。</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头面部风帽式包扎法。</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单眼包扎法。</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如果是四肢外伤，则要根据受伤肢体和部位采用不同的包扎法。</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手足部受伤的三角巾包扎法。</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三角开上肢包扎法。</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膝（肘）带式包扎法。</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前臂（小腿）毛巾包扎法。</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固定：骨折是一种比较多见的创伤。如果伤员的受伤部位出现剧烈疼痛、肿胀、变形以及不能活动等现象时，就有可能是发生了骨折。这时，必须利用一切可以利用的条件迅速、及时而准确地给伤员进行临时固定。常见的骨折是四肢骨折和脊柱骨折，根据骨折的不同部位，可以采用相应的方法固定。</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救运：经过急救之后，就要迅速向地方医院转送。</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搬运伤员是一个非常得要的环节。如果搬运不当，可使伤情加重，严重时还能造成神经、血管的损伤，甚至瘫痪，难以治疗，给受伤者带来终身的痛苦。因此，对伤员的搬运应十分注意。</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如果伤员伤势不重，可采用背、抱、扶等方法将伤员运走，如果伤员有大腿或脊柱骨折、大出血或休克等情形时，就不能用以上的方法进行搬运，一定要把伤员小心的放在担架上抬送。</w:t>
      </w:r>
      <w:bookmarkStart w:id="772" w:name="_Toc496628902"/>
      <w:bookmarkStart w:id="773" w:name="_Toc14641"/>
    </w:p>
    <w:p>
      <w:pPr>
        <w:jc w:val="left"/>
        <w:rPr>
          <w:rFonts w:ascii="宋体" w:hAnsi="宋体" w:cs="宋体"/>
          <w:b/>
          <w:bCs/>
          <w:kern w:val="0"/>
          <w:sz w:val="28"/>
          <w:szCs w:val="28"/>
        </w:rPr>
      </w:pPr>
      <w:bookmarkStart w:id="774" w:name="_Toc27865"/>
      <w:bookmarkStart w:id="775" w:name="_Toc28100"/>
      <w:bookmarkStart w:id="776" w:name="_Toc12475"/>
      <w:bookmarkStart w:id="777" w:name="_Toc14717"/>
      <w:bookmarkStart w:id="778" w:name="_Toc18283"/>
      <w:bookmarkStart w:id="779" w:name="_Toc21683"/>
      <w:bookmarkStart w:id="780" w:name="_Toc10693"/>
      <w:bookmarkStart w:id="781" w:name="_Toc18195"/>
      <w:bookmarkStart w:id="782" w:name="_Toc3105"/>
      <w:r>
        <w:rPr>
          <w:rFonts w:hint="eastAsia" w:ascii="宋体" w:hAnsi="宋体" w:cs="宋体"/>
          <w:b/>
          <w:bCs/>
          <w:kern w:val="0"/>
          <w:sz w:val="28"/>
          <w:szCs w:val="28"/>
        </w:rPr>
        <w:t>4注意事项</w:t>
      </w:r>
      <w:bookmarkEnd w:id="772"/>
      <w:bookmarkEnd w:id="773"/>
      <w:bookmarkEnd w:id="774"/>
      <w:bookmarkEnd w:id="775"/>
      <w:bookmarkEnd w:id="776"/>
      <w:bookmarkEnd w:id="777"/>
      <w:bookmarkEnd w:id="778"/>
      <w:bookmarkEnd w:id="779"/>
      <w:bookmarkEnd w:id="780"/>
      <w:bookmarkEnd w:id="781"/>
      <w:bookmarkEnd w:id="782"/>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受伤者伤势严重，不要轻易移动伤者。</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去除伤员身上的用具和口袋中的硬物，注意不要让伤者受挤压。</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如上肢受伤将其固定于躯干，如下肢受伤将其固定于另一健肢。应垫高伤肢，消除肿胀。如上肢已扭曲，可用牵引法将上肢沿骨骼轴心拉直，但若拉伸时引起伤者剧痛或皮肤变白，应立即停止。</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如果伤口中已有赃物，不要用水冲洗，不要使用药物，也不要试图将裸露在伤口外的断骨复位，应在伤口上覆盖灭菌纱布，然后进行适度的包扎、固定。</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若发现窒息者，应及时解除其呼吸道梗塞和呼吸机能障碍，应立即解开伤员衣领，消除伤员口鼻、咽喉部的异物、血块、分泌物、呕吐物等。</w:t>
      </w:r>
    </w:p>
    <w:p>
      <w:pPr>
        <w:jc w:val="lef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重伤员运送应用担架，腹部创伤及脊柱损伤者，应用卧位运送；胸部伤者一般取卧位，颅脑损伤者一般取仰卧偏头或侧卧位，以免呕吐误吸。</w:t>
      </w:r>
    </w:p>
    <w:p>
      <w:pPr>
        <w:jc w:val="lef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br w:type="page"/>
      </w:r>
    </w:p>
    <w:p>
      <w:pPr>
        <w:pStyle w:val="5"/>
        <w:jc w:val="center"/>
        <w:rPr>
          <w:sz w:val="32"/>
          <w:szCs w:val="32"/>
        </w:rPr>
      </w:pPr>
      <w:bookmarkStart w:id="783" w:name="_Toc30125"/>
      <w:bookmarkStart w:id="784" w:name="_Toc29138"/>
      <w:r>
        <w:rPr>
          <w:rFonts w:hint="eastAsia"/>
          <w:sz w:val="32"/>
          <w:szCs w:val="32"/>
        </w:rPr>
        <w:t>（三）物体打击事故现场处置方案</w:t>
      </w:r>
      <w:bookmarkEnd w:id="783"/>
      <w:bookmarkEnd w:id="784"/>
    </w:p>
    <w:p>
      <w:pPr>
        <w:jc w:val="left"/>
        <w:rPr>
          <w:rFonts w:ascii="宋体" w:hAnsi="宋体" w:cs="宋体"/>
          <w:b/>
          <w:bCs/>
          <w:kern w:val="0"/>
          <w:sz w:val="28"/>
          <w:szCs w:val="28"/>
        </w:rPr>
      </w:pPr>
      <w:bookmarkStart w:id="785" w:name="_Toc3853"/>
      <w:r>
        <w:rPr>
          <w:rFonts w:hint="eastAsia" w:ascii="宋体" w:hAnsi="宋体" w:cs="宋体"/>
          <w:b/>
          <w:bCs/>
          <w:kern w:val="0"/>
          <w:sz w:val="28"/>
          <w:szCs w:val="28"/>
        </w:rPr>
        <w:t>1事故危险分析</w:t>
      </w:r>
      <w:bookmarkEnd w:id="785"/>
    </w:p>
    <w:p>
      <w:pPr>
        <w:spacing w:line="600" w:lineRule="exac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1.1 危险性分析</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检修设备、违章操作、缺乏防护，使得检修工具或零件坠落造成人员物体打击。</w:t>
      </w:r>
      <w:bookmarkStart w:id="786" w:name="_Toc496628906"/>
      <w:bookmarkStart w:id="787" w:name="_Toc17943"/>
    </w:p>
    <w:p>
      <w:pPr>
        <w:spacing w:line="600" w:lineRule="exac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1.2 事故发生的区域、地点</w:t>
      </w:r>
      <w:bookmarkEnd w:id="786"/>
      <w:bookmarkEnd w:id="787"/>
    </w:p>
    <w:p>
      <w:p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发生物体打击的区域、地点有：更换物品的库房，负责维修的工程部。</w:t>
      </w:r>
    </w:p>
    <w:p>
      <w:pPr>
        <w:spacing w:line="600" w:lineRule="exact"/>
        <w:rPr>
          <w:rFonts w:asciiTheme="minorEastAsia" w:hAnsiTheme="minorEastAsia" w:cstheme="minorEastAsia"/>
          <w:sz w:val="28"/>
          <w:szCs w:val="28"/>
        </w:rPr>
      </w:pPr>
      <w:bookmarkStart w:id="788" w:name="_Toc496628907"/>
      <w:bookmarkStart w:id="789" w:name="_Toc827"/>
      <w:r>
        <w:rPr>
          <w:rFonts w:hint="eastAsia" w:asciiTheme="minorEastAsia" w:hAnsiTheme="minorEastAsia" w:cstheme="minorEastAsia"/>
          <w:sz w:val="28"/>
          <w:szCs w:val="28"/>
        </w:rPr>
        <w:t>1.3 事故前可能出现的预兆</w:t>
      </w:r>
      <w:bookmarkEnd w:id="788"/>
      <w:bookmarkEnd w:id="789"/>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物体打击出现的预兆：</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货物堆放不稳。</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平台上的小物品，平台未设置踢脚板。</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设备发生缺陷</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安全防护装置缺失或失效。</w:t>
      </w:r>
    </w:p>
    <w:p>
      <w:pPr>
        <w:jc w:val="left"/>
        <w:rPr>
          <w:rFonts w:ascii="宋体" w:hAnsi="宋体" w:cs="宋体"/>
          <w:b/>
          <w:bCs/>
          <w:kern w:val="0"/>
          <w:sz w:val="28"/>
          <w:szCs w:val="28"/>
        </w:rPr>
      </w:pPr>
      <w:bookmarkStart w:id="790" w:name="_Toc19929"/>
      <w:bookmarkStart w:id="791" w:name="_Toc13007"/>
      <w:bookmarkStart w:id="792" w:name="_Toc18824"/>
      <w:bookmarkStart w:id="793" w:name="_Toc30353"/>
      <w:bookmarkStart w:id="794" w:name="_Toc9314"/>
      <w:bookmarkStart w:id="795" w:name="_Toc2214"/>
      <w:bookmarkStart w:id="796" w:name="_Toc23219"/>
      <w:bookmarkStart w:id="797" w:name="_Toc4933"/>
      <w:bookmarkStart w:id="798" w:name="_Toc496628908"/>
      <w:bookmarkStart w:id="799" w:name="_Toc28574"/>
      <w:bookmarkStart w:id="800" w:name="_Toc23534"/>
      <w:r>
        <w:rPr>
          <w:rFonts w:hint="eastAsia" w:ascii="宋体" w:hAnsi="宋体" w:cs="宋体"/>
          <w:b/>
          <w:bCs/>
          <w:kern w:val="0"/>
          <w:sz w:val="28"/>
          <w:szCs w:val="28"/>
        </w:rPr>
        <w:t>2应急组织和职责</w:t>
      </w:r>
      <w:bookmarkEnd w:id="790"/>
      <w:bookmarkEnd w:id="791"/>
      <w:bookmarkEnd w:id="792"/>
      <w:bookmarkEnd w:id="793"/>
      <w:bookmarkEnd w:id="794"/>
      <w:bookmarkEnd w:id="795"/>
      <w:bookmarkEnd w:id="796"/>
      <w:bookmarkEnd w:id="797"/>
      <w:bookmarkEnd w:id="798"/>
      <w:bookmarkEnd w:id="799"/>
      <w:bookmarkEnd w:id="800"/>
    </w:p>
    <w:p>
      <w:pPr>
        <w:spacing w:line="600" w:lineRule="exact"/>
        <w:rPr>
          <w:rFonts w:asciiTheme="minorEastAsia" w:hAnsiTheme="minorEastAsia" w:cstheme="minorEastAsia"/>
          <w:sz w:val="28"/>
          <w:szCs w:val="28"/>
        </w:rPr>
      </w:pPr>
      <w:bookmarkStart w:id="801" w:name="_Toc496628909"/>
      <w:bookmarkStart w:id="802" w:name="_Toc28172"/>
      <w:r>
        <w:rPr>
          <w:rFonts w:hint="eastAsia" w:asciiTheme="minorEastAsia" w:hAnsiTheme="minorEastAsia" w:cstheme="minorEastAsia"/>
          <w:sz w:val="28"/>
          <w:szCs w:val="28"/>
        </w:rPr>
        <w:t>2.1成立应急救援指挥小组</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指挥：事发部门、区域负责人</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成员：班长、现场工作人员、兼职安全员</w:t>
      </w:r>
    </w:p>
    <w:p>
      <w:pPr>
        <w:spacing w:line="600" w:lineRule="exact"/>
        <w:rPr>
          <w:rFonts w:asciiTheme="minorEastAsia" w:hAnsiTheme="minorEastAsia" w:cstheme="minorEastAsia"/>
          <w:sz w:val="28"/>
          <w:szCs w:val="28"/>
        </w:rPr>
      </w:pPr>
      <w:r>
        <w:rPr>
          <w:rFonts w:hint="eastAsia" w:asciiTheme="minorEastAsia" w:hAnsiTheme="minorEastAsia" w:cstheme="minorEastAsia"/>
          <w:sz w:val="28"/>
          <w:szCs w:val="28"/>
        </w:rPr>
        <w:t>2.2指挥部人员职责</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（1）组长的职责：全面指挥物体打击突发事件的应急救援工作。</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（2）班长职责：组织、协调本班人员参加应急处置和救援工作，汇报有关领导，组织现场人员进行先期处置。</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（3）现场工作人员职责：发现异常情况，及时汇报，做好受伤人员的先期急救处置工作。</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 xml:space="preserve">    （4）兼职安全员职责：接到通知后迅速赶赴事故现场进行急救处理，并监督安全措施落实和人员到位情况。</w:t>
      </w:r>
    </w:p>
    <w:bookmarkEnd w:id="801"/>
    <w:bookmarkEnd w:id="802"/>
    <w:p>
      <w:pPr>
        <w:jc w:val="left"/>
        <w:rPr>
          <w:rFonts w:ascii="宋体" w:hAnsi="宋体" w:cs="宋体"/>
          <w:b/>
          <w:bCs/>
          <w:kern w:val="0"/>
          <w:sz w:val="28"/>
          <w:szCs w:val="28"/>
        </w:rPr>
      </w:pPr>
      <w:bookmarkStart w:id="803" w:name="_Toc31627"/>
      <w:bookmarkStart w:id="804" w:name="_Toc28252"/>
      <w:bookmarkStart w:id="805" w:name="_Toc29176"/>
      <w:bookmarkStart w:id="806" w:name="_Toc9935"/>
      <w:bookmarkStart w:id="807" w:name="_Toc2521"/>
      <w:bookmarkStart w:id="808" w:name="_Toc24400"/>
      <w:bookmarkStart w:id="809" w:name="_Toc496628914"/>
      <w:bookmarkStart w:id="810" w:name="_Toc9925"/>
      <w:bookmarkStart w:id="811" w:name="_Toc9607"/>
      <w:bookmarkStart w:id="812" w:name="_Toc16000"/>
      <w:bookmarkStart w:id="813" w:name="_Toc14716"/>
      <w:r>
        <w:rPr>
          <w:rFonts w:hint="eastAsia" w:ascii="宋体" w:hAnsi="宋体" w:cs="宋体"/>
          <w:b/>
          <w:bCs/>
          <w:kern w:val="0"/>
          <w:sz w:val="28"/>
          <w:szCs w:val="28"/>
        </w:rPr>
        <w:t>3应急处置</w:t>
      </w:r>
      <w:bookmarkEnd w:id="803"/>
      <w:bookmarkEnd w:id="804"/>
      <w:bookmarkEnd w:id="805"/>
      <w:bookmarkEnd w:id="806"/>
      <w:bookmarkEnd w:id="807"/>
      <w:bookmarkEnd w:id="808"/>
      <w:bookmarkEnd w:id="809"/>
      <w:bookmarkEnd w:id="810"/>
      <w:bookmarkEnd w:id="811"/>
      <w:bookmarkEnd w:id="812"/>
      <w:bookmarkEnd w:id="813"/>
    </w:p>
    <w:p>
      <w:pPr>
        <w:spacing w:line="600" w:lineRule="exact"/>
        <w:rPr>
          <w:rFonts w:asciiTheme="minorEastAsia" w:hAnsiTheme="minorEastAsia" w:cstheme="minorEastAsia"/>
          <w:color w:val="000000"/>
          <w:sz w:val="28"/>
          <w:szCs w:val="28"/>
        </w:rPr>
      </w:pPr>
      <w:r>
        <w:rPr>
          <w:rFonts w:asciiTheme="minorEastAsia" w:hAnsiTheme="minorEastAsia" w:cstheme="minorEastAsia"/>
          <w:color w:val="000000"/>
          <w:sz w:val="28"/>
          <w:szCs w:val="28"/>
        </w:rPr>
        <mc:AlternateContent>
          <mc:Choice Requires="wpg">
            <w:drawing>
              <wp:anchor distT="0" distB="0" distL="114300" distR="114300" simplePos="0" relativeHeight="251652096" behindDoc="0" locked="0" layoutInCell="1" allowOverlap="1">
                <wp:simplePos x="0" y="0"/>
                <wp:positionH relativeFrom="column">
                  <wp:posOffset>180975</wp:posOffset>
                </wp:positionH>
                <wp:positionV relativeFrom="paragraph">
                  <wp:posOffset>788035</wp:posOffset>
                </wp:positionV>
                <wp:extent cx="5740400" cy="3178810"/>
                <wp:effectExtent l="0" t="0" r="0" b="0"/>
                <wp:wrapTopAndBottom/>
                <wp:docPr id="262" name="Group 80"/>
                <wp:cNvGraphicFramePr/>
                <a:graphic xmlns:a="http://schemas.openxmlformats.org/drawingml/2006/main">
                  <a:graphicData uri="http://schemas.microsoft.com/office/word/2010/wordprocessingGroup">
                    <wpg:wgp>
                      <wpg:cNvGrpSpPr>
                        <a:grpSpLocks noRot="1"/>
                      </wpg:cNvGrpSpPr>
                      <wpg:grpSpPr>
                        <a:xfrm>
                          <a:off x="0" y="0"/>
                          <a:ext cx="5740400" cy="3178810"/>
                          <a:chOff x="0" y="0"/>
                          <a:chExt cx="8280" cy="5928"/>
                        </a:xfrm>
                        <a:effectLst/>
                      </wpg:grpSpPr>
                      <wps:wsp>
                        <wps:cNvPr id="263" name="Picture 81"/>
                        <wps:cNvSpPr>
                          <a:spLocks noChangeAspect="1" noTextEdit="1"/>
                        </wps:cNvSpPr>
                        <wps:spPr>
                          <a:xfrm>
                            <a:off x="0" y="0"/>
                            <a:ext cx="8280" cy="5928"/>
                          </a:xfrm>
                          <a:prstGeom prst="rect">
                            <a:avLst/>
                          </a:prstGeom>
                          <a:noFill/>
                          <a:ln w="9525">
                            <a:noFill/>
                          </a:ln>
                          <a:effectLst/>
                        </wps:spPr>
                        <wps:bodyPr upright="1"/>
                      </wps:wsp>
                      <wps:wsp>
                        <wps:cNvPr id="264" name="Text Box 82"/>
                        <wps:cNvSpPr txBox="1"/>
                        <wps:spPr>
                          <a:xfrm>
                            <a:off x="4410" y="1248"/>
                            <a:ext cx="162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32"/>
                              </w:pPr>
                              <w:r>
                                <w:rPr>
                                  <w:rFonts w:hint="eastAsia"/>
                                </w:rPr>
                                <w:t>人员受伤</w:t>
                              </w:r>
                            </w:p>
                          </w:txbxContent>
                        </wps:txbx>
                        <wps:bodyPr upright="1"/>
                      </wps:wsp>
                      <wps:wsp>
                        <wps:cNvPr id="265" name="Line 83"/>
                        <wps:cNvCnPr/>
                        <wps:spPr>
                          <a:xfrm>
                            <a:off x="5219" y="1716"/>
                            <a:ext cx="1" cy="312"/>
                          </a:xfrm>
                          <a:prstGeom prst="line">
                            <a:avLst/>
                          </a:prstGeom>
                          <a:ln w="9525" cap="flat" cmpd="sng">
                            <a:solidFill>
                              <a:srgbClr val="000000"/>
                            </a:solidFill>
                            <a:prstDash val="solid"/>
                            <a:headEnd type="none" w="med" len="med"/>
                            <a:tailEnd type="triangle" w="med" len="med"/>
                          </a:ln>
                          <a:effectLst/>
                        </wps:spPr>
                        <wps:bodyPr upright="1"/>
                      </wps:wsp>
                      <wps:wsp>
                        <wps:cNvPr id="266" name="AutoShape 84"/>
                        <wps:cNvSpPr/>
                        <wps:spPr>
                          <a:xfrm>
                            <a:off x="3870" y="2028"/>
                            <a:ext cx="2700" cy="1248"/>
                          </a:xfrm>
                          <a:prstGeom prst="diamond">
                            <a:avLst/>
                          </a:prstGeom>
                          <a:solidFill>
                            <a:srgbClr val="FFFFFF"/>
                          </a:solidFill>
                          <a:ln w="9525" cap="flat" cmpd="sng">
                            <a:solidFill>
                              <a:srgbClr val="000000"/>
                            </a:solidFill>
                            <a:prstDash val="solid"/>
                            <a:miter/>
                            <a:headEnd type="none" w="med" len="med"/>
                            <a:tailEnd type="none" w="med" len="med"/>
                          </a:ln>
                          <a:effectLst/>
                        </wps:spPr>
                        <wps:bodyPr upright="1"/>
                      </wps:wsp>
                      <wps:wsp>
                        <wps:cNvPr id="267" name="Text Box 85"/>
                        <wps:cNvSpPr txBox="1"/>
                        <wps:spPr>
                          <a:xfrm>
                            <a:off x="4410" y="2400"/>
                            <a:ext cx="1620" cy="468"/>
                          </a:xfrm>
                          <a:prstGeom prst="rect">
                            <a:avLst/>
                          </a:prstGeom>
                          <a:solidFill>
                            <a:srgbClr val="FFFFFF"/>
                          </a:solidFill>
                          <a:ln w="9525">
                            <a:noFill/>
                          </a:ln>
                          <a:effectLst/>
                        </wps:spPr>
                        <wps:txbx>
                          <w:txbxContent>
                            <w:p>
                              <w:pPr>
                                <w:pStyle w:val="32"/>
                              </w:pPr>
                              <w:r>
                                <w:rPr>
                                  <w:rFonts w:hint="eastAsia"/>
                                </w:rPr>
                                <w:t>是否严重</w:t>
                              </w:r>
                            </w:p>
                          </w:txbxContent>
                        </wps:txbx>
                        <wps:bodyPr upright="1"/>
                      </wps:wsp>
                      <wps:wsp>
                        <wps:cNvPr id="268" name="Text Box 86"/>
                        <wps:cNvSpPr txBox="1"/>
                        <wps:spPr>
                          <a:xfrm>
                            <a:off x="4410" y="3819"/>
                            <a:ext cx="1620" cy="7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32"/>
                              </w:pPr>
                              <w:r>
                                <w:rPr>
                                  <w:rFonts w:hint="eastAsia"/>
                                </w:rPr>
                                <w:t>医疗</w:t>
                              </w:r>
                            </w:p>
                            <w:p>
                              <w:pPr>
                                <w:pStyle w:val="32"/>
                              </w:pPr>
                              <w:r>
                                <w:rPr>
                                  <w:rFonts w:hint="eastAsia"/>
                                </w:rPr>
                                <w:t>救护措施</w:t>
                              </w:r>
                            </w:p>
                          </w:txbxContent>
                        </wps:txbx>
                        <wps:bodyPr upright="1"/>
                      </wps:wsp>
                      <wps:wsp>
                        <wps:cNvPr id="269" name="Text Box 87"/>
                        <wps:cNvSpPr txBox="1"/>
                        <wps:spPr>
                          <a:xfrm>
                            <a:off x="6570" y="2088"/>
                            <a:ext cx="540" cy="468"/>
                          </a:xfrm>
                          <a:prstGeom prst="rect">
                            <a:avLst/>
                          </a:prstGeom>
                          <a:solidFill>
                            <a:srgbClr val="FFFFFF"/>
                          </a:solidFill>
                          <a:ln w="9525">
                            <a:noFill/>
                          </a:ln>
                          <a:effectLst/>
                        </wps:spPr>
                        <wps:txbx>
                          <w:txbxContent>
                            <w:p>
                              <w:pPr>
                                <w:jc w:val="center"/>
                                <w:rPr>
                                  <w:rFonts w:hAnsi="宋体"/>
                                  <w:b/>
                                  <w:sz w:val="18"/>
                                  <w:szCs w:val="18"/>
                                </w:rPr>
                              </w:pPr>
                              <w:r>
                                <w:rPr>
                                  <w:rFonts w:hint="eastAsia" w:hAnsi="宋体"/>
                                  <w:b/>
                                  <w:sz w:val="18"/>
                                  <w:szCs w:val="18"/>
                                </w:rPr>
                                <w:t>是</w:t>
                              </w:r>
                            </w:p>
                          </w:txbxContent>
                        </wps:txbx>
                        <wps:bodyPr upright="1"/>
                      </wps:wsp>
                      <wps:wsp>
                        <wps:cNvPr id="270" name="Text Box 88"/>
                        <wps:cNvSpPr txBox="1"/>
                        <wps:spPr>
                          <a:xfrm>
                            <a:off x="5310" y="3336"/>
                            <a:ext cx="540" cy="468"/>
                          </a:xfrm>
                          <a:prstGeom prst="rect">
                            <a:avLst/>
                          </a:prstGeom>
                          <a:solidFill>
                            <a:srgbClr val="FFFFFF"/>
                          </a:solidFill>
                          <a:ln w="9525">
                            <a:noFill/>
                          </a:ln>
                          <a:effectLst/>
                        </wps:spPr>
                        <wps:txbx>
                          <w:txbxContent>
                            <w:p>
                              <w:pPr>
                                <w:rPr>
                                  <w:rFonts w:hAnsi="宋体"/>
                                  <w:b/>
                                  <w:sz w:val="18"/>
                                  <w:szCs w:val="18"/>
                                </w:rPr>
                              </w:pPr>
                              <w:r>
                                <w:rPr>
                                  <w:rFonts w:hint="eastAsia" w:hAnsi="宋体"/>
                                  <w:b/>
                                  <w:sz w:val="18"/>
                                  <w:szCs w:val="18"/>
                                </w:rPr>
                                <w:t>否</w:t>
                              </w:r>
                            </w:p>
                          </w:txbxContent>
                        </wps:txbx>
                        <wps:bodyPr upright="1"/>
                      </wps:wsp>
                      <wps:wsp>
                        <wps:cNvPr id="271" name="Line 89"/>
                        <wps:cNvCnPr/>
                        <wps:spPr>
                          <a:xfrm>
                            <a:off x="5235" y="3261"/>
                            <a:ext cx="1" cy="543"/>
                          </a:xfrm>
                          <a:prstGeom prst="line">
                            <a:avLst/>
                          </a:prstGeom>
                          <a:ln w="9525" cap="flat" cmpd="sng">
                            <a:solidFill>
                              <a:srgbClr val="000000"/>
                            </a:solidFill>
                            <a:prstDash val="solid"/>
                            <a:headEnd type="none" w="med" len="med"/>
                            <a:tailEnd type="triangle" w="med" len="med"/>
                          </a:ln>
                          <a:effectLst/>
                        </wps:spPr>
                        <wps:bodyPr upright="1"/>
                      </wps:wsp>
                      <wps:wsp>
                        <wps:cNvPr id="272" name="Line 90"/>
                        <wps:cNvCnPr/>
                        <wps:spPr>
                          <a:xfrm>
                            <a:off x="7275" y="2667"/>
                            <a:ext cx="1" cy="1137"/>
                          </a:xfrm>
                          <a:prstGeom prst="line">
                            <a:avLst/>
                          </a:prstGeom>
                          <a:ln w="9525" cap="flat" cmpd="sng">
                            <a:solidFill>
                              <a:srgbClr val="000000"/>
                            </a:solidFill>
                            <a:prstDash val="solid"/>
                            <a:headEnd type="none" w="med" len="med"/>
                            <a:tailEnd type="triangle" w="med" len="med"/>
                          </a:ln>
                          <a:effectLst/>
                        </wps:spPr>
                        <wps:bodyPr upright="1"/>
                      </wps:wsp>
                      <wps:wsp>
                        <wps:cNvPr id="273" name="Line 91"/>
                        <wps:cNvCnPr/>
                        <wps:spPr>
                          <a:xfrm>
                            <a:off x="6570" y="2652"/>
                            <a:ext cx="720" cy="1"/>
                          </a:xfrm>
                          <a:prstGeom prst="line">
                            <a:avLst/>
                          </a:prstGeom>
                          <a:ln w="9525" cap="flat" cmpd="sng">
                            <a:solidFill>
                              <a:srgbClr val="000000"/>
                            </a:solidFill>
                            <a:prstDash val="solid"/>
                            <a:headEnd type="none" w="med" len="med"/>
                            <a:tailEnd type="none" w="med" len="med"/>
                          </a:ln>
                          <a:effectLst/>
                        </wps:spPr>
                        <wps:bodyPr upright="1"/>
                      </wps:wsp>
                      <wps:wsp>
                        <wps:cNvPr id="274" name="Text Box 92"/>
                        <wps:cNvSpPr txBox="1"/>
                        <wps:spPr>
                          <a:xfrm>
                            <a:off x="6465" y="3804"/>
                            <a:ext cx="162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32"/>
                              </w:pPr>
                              <w:r>
                                <w:rPr>
                                  <w:rFonts w:hint="eastAsia"/>
                                </w:rPr>
                                <w:t>拨打</w:t>
                              </w:r>
                              <w:r>
                                <w:t>120</w:t>
                              </w:r>
                            </w:p>
                          </w:txbxContent>
                        </wps:txbx>
                        <wps:bodyPr upright="1"/>
                      </wps:wsp>
                      <wps:wsp>
                        <wps:cNvPr id="275" name="Line 93"/>
                        <wps:cNvCnPr/>
                        <wps:spPr>
                          <a:xfrm>
                            <a:off x="7290" y="4272"/>
                            <a:ext cx="1" cy="543"/>
                          </a:xfrm>
                          <a:prstGeom prst="line">
                            <a:avLst/>
                          </a:prstGeom>
                          <a:ln w="9525" cap="flat" cmpd="sng">
                            <a:solidFill>
                              <a:srgbClr val="000000"/>
                            </a:solidFill>
                            <a:prstDash val="solid"/>
                            <a:headEnd type="none" w="med" len="med"/>
                            <a:tailEnd type="triangle" w="med" len="med"/>
                          </a:ln>
                          <a:effectLst/>
                        </wps:spPr>
                        <wps:bodyPr upright="1"/>
                      </wps:wsp>
                      <wps:wsp>
                        <wps:cNvPr id="276" name="Text Box 94"/>
                        <wps:cNvSpPr txBox="1"/>
                        <wps:spPr>
                          <a:xfrm>
                            <a:off x="6480" y="4866"/>
                            <a:ext cx="1620" cy="8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32"/>
                              </w:pPr>
                              <w:r>
                                <w:rPr>
                                  <w:rFonts w:hint="eastAsia"/>
                                </w:rPr>
                                <w:t>采取必要救护后，送医急救</w:t>
                              </w:r>
                            </w:p>
                          </w:txbxContent>
                        </wps:txbx>
                        <wps:bodyPr upright="1"/>
                      </wps:wsp>
                      <wps:wsp>
                        <wps:cNvPr id="277" name="Text Box 95"/>
                        <wps:cNvSpPr txBox="1"/>
                        <wps:spPr>
                          <a:xfrm>
                            <a:off x="1080" y="1248"/>
                            <a:ext cx="1620" cy="7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32"/>
                              </w:pPr>
                              <w:r>
                                <w:rPr>
                                  <w:rFonts w:hint="eastAsia"/>
                                </w:rPr>
                                <w:t>排险、控险</w:t>
                              </w:r>
                            </w:p>
                            <w:p>
                              <w:pPr>
                                <w:pStyle w:val="32"/>
                              </w:pPr>
                              <w:r>
                                <w:rPr>
                                  <w:rFonts w:hint="eastAsia"/>
                                </w:rPr>
                                <w:t>措施</w:t>
                              </w:r>
                            </w:p>
                          </w:txbxContent>
                        </wps:txbx>
                        <wps:bodyPr upright="1"/>
                      </wps:wsp>
                      <wps:wsp>
                        <wps:cNvPr id="278" name="Line 96"/>
                        <wps:cNvCnPr/>
                        <wps:spPr>
                          <a:xfrm>
                            <a:off x="1980" y="935"/>
                            <a:ext cx="3240" cy="1"/>
                          </a:xfrm>
                          <a:prstGeom prst="line">
                            <a:avLst/>
                          </a:prstGeom>
                          <a:ln w="9525" cap="flat" cmpd="sng">
                            <a:solidFill>
                              <a:srgbClr val="000000"/>
                            </a:solidFill>
                            <a:prstDash val="solid"/>
                            <a:headEnd type="none" w="med" len="med"/>
                            <a:tailEnd type="none" w="med" len="med"/>
                          </a:ln>
                          <a:effectLst/>
                        </wps:spPr>
                        <wps:bodyPr upright="1"/>
                      </wps:wsp>
                      <wps:wsp>
                        <wps:cNvPr id="279" name="Line 97"/>
                        <wps:cNvCnPr/>
                        <wps:spPr>
                          <a:xfrm>
                            <a:off x="5220" y="936"/>
                            <a:ext cx="1" cy="312"/>
                          </a:xfrm>
                          <a:prstGeom prst="line">
                            <a:avLst/>
                          </a:prstGeom>
                          <a:ln w="9525" cap="flat" cmpd="sng">
                            <a:solidFill>
                              <a:srgbClr val="000000"/>
                            </a:solidFill>
                            <a:prstDash val="solid"/>
                            <a:headEnd type="none" w="med" len="med"/>
                            <a:tailEnd type="triangle" w="med" len="med"/>
                          </a:ln>
                          <a:effectLst/>
                        </wps:spPr>
                        <wps:bodyPr upright="1"/>
                      </wps:wsp>
                      <wps:wsp>
                        <wps:cNvPr id="280" name="Line 98"/>
                        <wps:cNvCnPr/>
                        <wps:spPr>
                          <a:xfrm>
                            <a:off x="1980" y="936"/>
                            <a:ext cx="1" cy="312"/>
                          </a:xfrm>
                          <a:prstGeom prst="line">
                            <a:avLst/>
                          </a:prstGeom>
                          <a:ln w="9525" cap="flat" cmpd="sng">
                            <a:solidFill>
                              <a:srgbClr val="000000"/>
                            </a:solidFill>
                            <a:prstDash val="solid"/>
                            <a:headEnd type="none" w="med" len="med"/>
                            <a:tailEnd type="triangle" w="med" len="med"/>
                          </a:ln>
                          <a:effectLst/>
                        </wps:spPr>
                        <wps:bodyPr upright="1"/>
                      </wps:wsp>
                      <wps:wsp>
                        <wps:cNvPr id="281" name="Text Box 99"/>
                        <wps:cNvSpPr txBox="1"/>
                        <wps:spPr>
                          <a:xfrm>
                            <a:off x="2340" y="156"/>
                            <a:ext cx="234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9"/>
                                <w:jc w:val="center"/>
                                <w:rPr>
                                  <w:rFonts w:asciiTheme="minorEastAsia" w:hAnsiTheme="minorEastAsia" w:eastAsiaTheme="minorEastAsia" w:cstheme="minorEastAsia"/>
                                </w:rPr>
                              </w:pPr>
                              <w:r>
                                <w:rPr>
                                  <w:rFonts w:hint="eastAsia" w:asciiTheme="minorEastAsia" w:hAnsiTheme="minorEastAsia" w:eastAsiaTheme="minorEastAsia" w:cstheme="minorEastAsia"/>
                                </w:rPr>
                                <w:t>物体打击发生</w:t>
                              </w:r>
                            </w:p>
                          </w:txbxContent>
                        </wps:txbx>
                        <wps:bodyPr upright="1"/>
                      </wps:wsp>
                      <wps:wsp>
                        <wps:cNvPr id="282" name="Line 100"/>
                        <wps:cNvCnPr/>
                        <wps:spPr>
                          <a:xfrm>
                            <a:off x="3509" y="624"/>
                            <a:ext cx="1" cy="312"/>
                          </a:xfrm>
                          <a:prstGeom prst="line">
                            <a:avLst/>
                          </a:prstGeom>
                          <a:ln w="9525" cap="flat" cmpd="sng">
                            <a:solidFill>
                              <a:srgbClr val="000000"/>
                            </a:solidFill>
                            <a:prstDash val="solid"/>
                            <a:headEnd type="none" w="med" len="med"/>
                            <a:tailEnd type="triangle" w="med" len="med"/>
                          </a:ln>
                          <a:effectLst/>
                        </wps:spPr>
                        <wps:bodyPr upright="1"/>
                      </wps:wsp>
                    </wpg:wgp>
                  </a:graphicData>
                </a:graphic>
              </wp:anchor>
            </w:drawing>
          </mc:Choice>
          <mc:Fallback>
            <w:pict>
              <v:group id="Group 80" o:spid="_x0000_s1026" o:spt="203" style="position:absolute;left:0pt;margin-left:14.25pt;margin-top:62.05pt;height:250.3pt;width:452pt;mso-wrap-distance-bottom:0pt;mso-wrap-distance-top:0pt;z-index:251652096;mso-width-relative:page;mso-height-relative:page;" coordsize="8280,5928" o:gfxdata="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">
                <o:lock v:ext="edit" rotation="t" aspectratio="f"/>
                <v:rect id="Picture 81" o:spid="_x0000_s1026" o:spt="1" style="position:absolute;left:0;top:0;height:5928;width:8280;" filled="f" stroked="f" coordsize="21600,21600" o:gfxdata="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gSGNL4A&#10;AADcAAAADwAAAAAAAAABACAAAAAiAAAAZHJzL2Rvd25yZXYueG1sUEsBAhQAFAAAAAgAh07iQDMv&#10;BZ47AAAAOQAAABAAAAAAAAAAAQAgAAAADQEAAGRycy9zaGFwZXhtbC54bWxQSwUGAAAAAAYABgBb&#10;AQAAtwMAAAAA&#10;">
                  <v:fill on="f" focussize="0,0"/>
                  <v:stroke on="f"/>
                  <v:imagedata o:title=""/>
                  <o:lock v:ext="edit" text="t" aspectratio="t"/>
                </v:rect>
                <v:shape id="Text Box 82" o:spid="_x0000_s1026" o:spt="202" type="#_x0000_t202" style="position:absolute;left:4410;top:1248;height:468;width:1620;" fillcolor="#FFFFFF" filled="t" stroked="t" coordsize="21600,21600" o:gfxdata="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ZPuX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32"/>
                        </w:pPr>
                        <w:r>
                          <w:rPr>
                            <w:rFonts w:hint="eastAsia"/>
                          </w:rPr>
                          <w:t>人员受伤</w:t>
                        </w:r>
                      </w:p>
                    </w:txbxContent>
                  </v:textbox>
                </v:shape>
                <v:line id="Line 83" o:spid="_x0000_s1026" o:spt="20" style="position:absolute;left:5219;top:1716;height:312;width:1;" filled="f" stroked="t" coordsize="21600,21600" o:gfxdata="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w2f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AutoShape 84" o:spid="_x0000_s1026" o:spt="4" type="#_x0000_t4" style="position:absolute;left:3870;top:2028;height:1248;width:2700;" fillcolor="#FFFFFF" filled="t" stroked="t" coordsize="21600,21600" o:gfxdata="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SJm3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shape>
                <v:shape id="Text Box 85" o:spid="_x0000_s1026" o:spt="202" type="#_x0000_t202" style="position:absolute;left:4410;top:2400;height:468;width:1620;" fillcolor="#FFFFFF" filled="t" stroked="f" coordsize="21600,21600" o:gfxdata="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0VQ0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pStyle w:val="32"/>
                        </w:pPr>
                        <w:r>
                          <w:rPr>
                            <w:rFonts w:hint="eastAsia"/>
                          </w:rPr>
                          <w:t>是否严重</w:t>
                        </w:r>
                      </w:p>
                    </w:txbxContent>
                  </v:textbox>
                </v:shape>
                <v:shape id="Text Box 86" o:spid="_x0000_s1026" o:spt="202" type="#_x0000_t202" style="position:absolute;left:4410;top:3819;height:765;width:1620;" fillcolor="#FFFFFF" filled="t" stroked="t" coordsize="21600,21600" o:gfxdata="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Cs3G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32"/>
                        </w:pPr>
                        <w:r>
                          <w:rPr>
                            <w:rFonts w:hint="eastAsia"/>
                          </w:rPr>
                          <w:t>医疗</w:t>
                        </w:r>
                      </w:p>
                      <w:p>
                        <w:pPr>
                          <w:pStyle w:val="32"/>
                        </w:pPr>
                        <w:r>
                          <w:rPr>
                            <w:rFonts w:hint="eastAsia"/>
                          </w:rPr>
                          <w:t>救护措施</w:t>
                        </w:r>
                      </w:p>
                    </w:txbxContent>
                  </v:textbox>
                </v:shape>
                <v:shape id="Text Box 87" o:spid="_x0000_s1026" o:spt="202" type="#_x0000_t202" style="position:absolute;left:6570;top:2088;height:468;width:540;" fillcolor="#FFFFFF" filled="t" stroked="f" coordsize="21600,21600" o:gfxdata="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4CZd2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jc w:val="center"/>
                          <w:rPr>
                            <w:rFonts w:hAnsi="宋体"/>
                            <w:b/>
                            <w:sz w:val="18"/>
                            <w:szCs w:val="18"/>
                          </w:rPr>
                        </w:pPr>
                        <w:r>
                          <w:rPr>
                            <w:rFonts w:hint="eastAsia" w:hAnsi="宋体"/>
                            <w:b/>
                            <w:sz w:val="18"/>
                            <w:szCs w:val="18"/>
                          </w:rPr>
                          <w:t>是</w:t>
                        </w:r>
                      </w:p>
                    </w:txbxContent>
                  </v:textbox>
                </v:shape>
                <v:shape id="Text Box 88" o:spid="_x0000_s1026" o:spt="202" type="#_x0000_t202" style="position:absolute;left:5310;top:3336;height:468;width:540;" fillcolor="#FFFFFF" filled="t" stroked="f" coordsize="21600,21600" o:gfxdata="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rhWp22AAAA3A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Ansi="宋体"/>
                            <w:b/>
                            <w:sz w:val="18"/>
                            <w:szCs w:val="18"/>
                          </w:rPr>
                        </w:pPr>
                        <w:r>
                          <w:rPr>
                            <w:rFonts w:hint="eastAsia" w:hAnsi="宋体"/>
                            <w:b/>
                            <w:sz w:val="18"/>
                            <w:szCs w:val="18"/>
                          </w:rPr>
                          <w:t>否</w:t>
                        </w:r>
                      </w:p>
                    </w:txbxContent>
                  </v:textbox>
                </v:shape>
                <v:line id="Line 89" o:spid="_x0000_s1026" o:spt="20" style="position:absolute;left:5235;top:3261;height:543;width:1;" filled="f" stroked="t" coordsize="21600,21600" o:gfxdata="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SSS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90" o:spid="_x0000_s1026" o:spt="20" style="position:absolute;left:7275;top:2667;height:1137;width:1;" filled="f" stroked="t" coordsize="21600,21600" o:gfxdata="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ANd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91" o:spid="_x0000_s1026" o:spt="20" style="position:absolute;left:6570;top:2652;height:1;width:720;" filled="f" stroked="t" coordsize="21600,21600" o:gfxdata="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DBV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92" o:spid="_x0000_s1026" o:spt="202" type="#_x0000_t202" style="position:absolute;left:6465;top:3804;height:468;width:1620;" fillcolor="#FFFFFF" filled="t" stroked="t" coordsize="21600,21600" o:gfxdata="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5Yvq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32"/>
                        </w:pPr>
                        <w:r>
                          <w:rPr>
                            <w:rFonts w:hint="eastAsia"/>
                          </w:rPr>
                          <w:t>拨打</w:t>
                        </w:r>
                        <w:r>
                          <w:t>120</w:t>
                        </w:r>
                      </w:p>
                    </w:txbxContent>
                  </v:textbox>
                </v:shape>
                <v:line id="Line 93" o:spid="_x0000_s1026" o:spt="20" style="position:absolute;left:7290;top:4272;height:543;width:1;" filled="f" stroked="t" coordsize="21600,21600" o:gfxdata="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6U8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94" o:spid="_x0000_s1026" o:spt="202" type="#_x0000_t202" style="position:absolute;left:6480;top:4866;height:810;width:1620;" fillcolor="#FFFFFF" filled="t" stroked="t" coordsize="21600,21600" o:gfxdata="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AgUR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32"/>
                        </w:pPr>
                        <w:r>
                          <w:rPr>
                            <w:rFonts w:hint="eastAsia"/>
                          </w:rPr>
                          <w:t>采取必要救护后，送医急救</w:t>
                        </w:r>
                      </w:p>
                    </w:txbxContent>
                  </v:textbox>
                </v:shape>
                <v:shape id="Text Box 95" o:spid="_x0000_s1026" o:spt="202" type="#_x0000_t202" style="position:absolute;left:1080;top:1248;height:780;width:1620;" fillcolor="#FFFFFF" filled="t" stroked="t" coordsize="21600,21600" o:gfxdata="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0Sx3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32"/>
                        </w:pPr>
                        <w:r>
                          <w:rPr>
                            <w:rFonts w:hint="eastAsia"/>
                          </w:rPr>
                          <w:t>排险、控险</w:t>
                        </w:r>
                      </w:p>
                      <w:p>
                        <w:pPr>
                          <w:pStyle w:val="32"/>
                        </w:pPr>
                        <w:r>
                          <w:rPr>
                            <w:rFonts w:hint="eastAsia"/>
                          </w:rPr>
                          <w:t>措施</w:t>
                        </w:r>
                      </w:p>
                    </w:txbxContent>
                  </v:textbox>
                </v:shape>
                <v:line id="Line 96" o:spid="_x0000_s1026" o:spt="20" style="position:absolute;left:1980;top:935;height:1;width:3240;" filled="f" stroked="t" coordsize="21600,21600" o:gfxdata="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qIc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97" o:spid="_x0000_s1026" o:spt="20" style="position:absolute;left:5220;top:936;height:312;width:1;" filled="f" stroked="t" coordsize="21600,21600" o:gfxdata="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pEU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98" o:spid="_x0000_s1026" o:spt="20" style="position:absolute;left:1980;top:936;height:312;width:1;" filled="f" stroked="t" coordsize="21600,21600" o:gfxdata="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Euck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Text Box 99" o:spid="_x0000_s1026" o:spt="202" type="#_x0000_t202" style="position:absolute;left:2340;top:156;height:468;width:2340;" fillcolor="#FFFFFF" filled="t" stroked="t" coordsize="21600,21600" o:gfxdata="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0/B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29"/>
                          <w:jc w:val="center"/>
                          <w:rPr>
                            <w:rFonts w:asciiTheme="minorEastAsia" w:hAnsiTheme="minorEastAsia" w:eastAsiaTheme="minorEastAsia" w:cstheme="minorEastAsia"/>
                          </w:rPr>
                        </w:pPr>
                        <w:r>
                          <w:rPr>
                            <w:rFonts w:hint="eastAsia" w:asciiTheme="minorEastAsia" w:hAnsiTheme="minorEastAsia" w:eastAsiaTheme="minorEastAsia" w:cstheme="minorEastAsia"/>
                          </w:rPr>
                          <w:t>物体打击发生</w:t>
                        </w:r>
                      </w:p>
                    </w:txbxContent>
                  </v:textbox>
                </v:shape>
                <v:line id="Line 100" o:spid="_x0000_s1026" o:spt="20" style="position:absolute;left:3509;top:624;height:312;width:1;" filled="f" stroked="t" coordsize="21600,21600" o:gfxdata="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1ad8&#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w10:wrap type="topAndBottom"/>
              </v:group>
            </w:pict>
          </mc:Fallback>
        </mc:AlternateContent>
      </w:r>
      <w:r>
        <w:rPr>
          <w:rFonts w:hint="eastAsia" w:asciiTheme="minorEastAsia" w:hAnsiTheme="minorEastAsia" w:cstheme="minorEastAsia"/>
          <w:color w:val="000000"/>
          <w:sz w:val="28"/>
          <w:szCs w:val="28"/>
        </w:rPr>
        <w:t>3.1 事故应急处置程序</w:t>
      </w:r>
    </w:p>
    <w:p>
      <w:pPr>
        <w:jc w:val="left"/>
        <w:rPr>
          <w:rFonts w:asciiTheme="minorEastAsia" w:hAnsiTheme="minorEastAsia" w:cstheme="minorEastAsia"/>
          <w:color w:val="000000"/>
          <w:sz w:val="28"/>
          <w:szCs w:val="28"/>
        </w:rPr>
      </w:pPr>
    </w:p>
    <w:p>
      <w:pPr>
        <w:spacing w:line="600" w:lineRule="exact"/>
        <w:rPr>
          <w:rFonts w:asciiTheme="minorEastAsia" w:hAnsiTheme="minorEastAsia" w:cstheme="minorEastAsia"/>
          <w:sz w:val="28"/>
          <w:szCs w:val="28"/>
        </w:rPr>
      </w:pPr>
      <w:r>
        <w:rPr>
          <w:rFonts w:hint="eastAsia" w:asciiTheme="minorEastAsia" w:hAnsiTheme="minorEastAsia" w:cstheme="minorEastAsia"/>
          <w:sz w:val="28"/>
          <w:szCs w:val="28"/>
        </w:rPr>
        <w:t>3.2 现场应急处置措施</w:t>
      </w:r>
    </w:p>
    <w:p>
      <w:pPr>
        <w:spacing w:line="600" w:lineRule="exact"/>
        <w:ind w:firstLine="560" w:firstLineChars="200"/>
        <w:rPr>
          <w:rFonts w:asciiTheme="minorEastAsia" w:hAnsiTheme="minorEastAsia" w:cstheme="minorEastAsia"/>
          <w:sz w:val="28"/>
          <w:szCs w:val="28"/>
        </w:rPr>
      </w:pPr>
      <w:bookmarkStart w:id="814" w:name="_Toc22354"/>
      <w:bookmarkStart w:id="815" w:name="_Toc496628916"/>
      <w:r>
        <w:rPr>
          <w:rFonts w:hint="eastAsia" w:asciiTheme="minorEastAsia" w:hAnsiTheme="minorEastAsia" w:cstheme="minorEastAsia"/>
          <w:sz w:val="28"/>
          <w:szCs w:val="28"/>
        </w:rPr>
        <w:t>3.2.1排险、控险应急处置措施</w:t>
      </w:r>
      <w:bookmarkEnd w:id="814"/>
      <w:bookmarkEnd w:id="815"/>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立即组织撤离在危险区作业的人员。</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立即停车，检查转动部位是否有松动零部件，若有立即整改。</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查看货物堆放是否稳定，若不稳定，立即整改。</w:t>
      </w:r>
    </w:p>
    <w:p>
      <w:pPr>
        <w:spacing w:line="600" w:lineRule="exact"/>
        <w:ind w:firstLine="560" w:firstLineChars="200"/>
        <w:rPr>
          <w:rFonts w:asciiTheme="minorEastAsia" w:hAnsiTheme="minorEastAsia" w:cstheme="minorEastAsia"/>
          <w:sz w:val="28"/>
          <w:szCs w:val="28"/>
        </w:rPr>
      </w:pPr>
      <w:bookmarkStart w:id="816" w:name="_Toc496628917"/>
      <w:bookmarkStart w:id="817" w:name="_Toc30646"/>
      <w:r>
        <w:rPr>
          <w:rFonts w:hint="eastAsia" w:asciiTheme="minorEastAsia" w:hAnsiTheme="minorEastAsia" w:cstheme="minorEastAsia"/>
          <w:sz w:val="28"/>
          <w:szCs w:val="28"/>
        </w:rPr>
        <w:t>3.2.2医疗救护应急处置措施</w:t>
      </w:r>
      <w:bookmarkEnd w:id="816"/>
      <w:bookmarkEnd w:id="817"/>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当发生物体打击事故后，抢救的重点放在对颅脑损伤、胸部骨折和出血上进行处理。</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发生物体打击事故，应马上组织抢救伤者。首先观察伤者的受伤情况、部位、伤害性质，如伤员发生休克，应先处理休克。遇呼吸、心跳停止者，应立即进行人工呼吸，胸外心脏挤压，处于休克状态的伤员要让其安静、保暖、平卧、少动，并将下肢抬高约20度左右，尽快送医院进行抢救治疗。</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出现颅脑损伤，必须维持呼吸道畅通。昏迷者应平卧，面部转向一侧，以防舌根下坠或分泌物、呕吐物吸入，发生喉阻塞。有骨折者，应初步固定后再搬运。遇有凹陷骨折、严重的颅底骨折及严重的脑损伤症状出现，创伤处用消毒的纱布或清洁布等覆盖，用绷带或布条包扎后，及时送往医院治疗。</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遇害有创伤性出血的伤员，应迅速包扎止血，使用伤员保持在头低脚高的卧位，并注意保暖。</w:t>
      </w:r>
    </w:p>
    <w:p>
      <w:pPr>
        <w:jc w:val="left"/>
        <w:rPr>
          <w:rFonts w:ascii="宋体" w:hAnsi="宋体" w:cs="宋体"/>
          <w:b/>
          <w:bCs/>
          <w:kern w:val="0"/>
          <w:sz w:val="28"/>
          <w:szCs w:val="28"/>
        </w:rPr>
      </w:pPr>
      <w:bookmarkStart w:id="818" w:name="_Toc496628918"/>
      <w:bookmarkStart w:id="819" w:name="_Toc27645"/>
      <w:bookmarkStart w:id="820" w:name="_Toc30391"/>
      <w:bookmarkStart w:id="821" w:name="_Toc13898"/>
      <w:bookmarkStart w:id="822" w:name="_Toc14019"/>
      <w:bookmarkStart w:id="823" w:name="_Toc104"/>
      <w:bookmarkStart w:id="824" w:name="_Toc14818"/>
      <w:bookmarkStart w:id="825" w:name="_Toc1599"/>
      <w:bookmarkStart w:id="826" w:name="_Toc29207"/>
      <w:bookmarkStart w:id="827" w:name="_Toc9352"/>
      <w:r>
        <w:rPr>
          <w:rFonts w:hint="eastAsia" w:ascii="宋体" w:hAnsi="宋体" w:cs="宋体"/>
          <w:b/>
          <w:bCs/>
          <w:kern w:val="0"/>
          <w:sz w:val="28"/>
          <w:szCs w:val="28"/>
        </w:rPr>
        <w:t>4注意事项</w:t>
      </w:r>
      <w:bookmarkEnd w:id="818"/>
      <w:bookmarkEnd w:id="819"/>
      <w:bookmarkEnd w:id="820"/>
      <w:bookmarkEnd w:id="821"/>
      <w:bookmarkEnd w:id="822"/>
      <w:bookmarkEnd w:id="823"/>
      <w:bookmarkEnd w:id="824"/>
      <w:bookmarkEnd w:id="825"/>
      <w:bookmarkEnd w:id="826"/>
      <w:bookmarkEnd w:id="827"/>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受伤者伤势严重的，不要轻易移动伤者。</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去除伤员身上的用具和口袋的硬物，注意不要让伤者再受到挤压。</w:t>
      </w:r>
    </w:p>
    <w:p>
      <w:pPr>
        <w:ind w:firstLine="560" w:firstLineChars="200"/>
        <w:jc w:val="lef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对于由于高处坠落造成的物体打击伤害，在人员得到可靠救治后，应将现场设置隔离警示标识，以防止其他人员误入后造成伤害。</w:t>
      </w:r>
    </w:p>
    <w:p>
      <w:pPr>
        <w:pStyle w:val="5"/>
        <w:jc w:val="center"/>
        <w:rPr>
          <w:sz w:val="32"/>
          <w:szCs w:val="32"/>
        </w:rPr>
      </w:pPr>
      <w:bookmarkStart w:id="828" w:name="_Toc28886"/>
      <w:r>
        <w:rPr>
          <w:rFonts w:hint="eastAsia"/>
          <w:sz w:val="32"/>
          <w:szCs w:val="32"/>
        </w:rPr>
        <w:br w:type="page"/>
      </w:r>
    </w:p>
    <w:p>
      <w:pPr>
        <w:pStyle w:val="5"/>
        <w:jc w:val="center"/>
        <w:rPr>
          <w:sz w:val="32"/>
          <w:szCs w:val="32"/>
        </w:rPr>
      </w:pPr>
      <w:bookmarkStart w:id="829" w:name="_Toc9620"/>
      <w:r>
        <w:rPr>
          <w:rFonts w:hint="eastAsia"/>
          <w:sz w:val="32"/>
          <w:szCs w:val="32"/>
        </w:rPr>
        <w:t>（四）高处坠落事故现场处置方案</w:t>
      </w:r>
      <w:bookmarkEnd w:id="828"/>
      <w:bookmarkEnd w:id="829"/>
    </w:p>
    <w:p>
      <w:pPr>
        <w:jc w:val="left"/>
        <w:rPr>
          <w:rFonts w:ascii="宋体" w:hAnsi="宋体" w:cs="宋体"/>
          <w:b/>
          <w:bCs/>
          <w:kern w:val="0"/>
          <w:sz w:val="28"/>
          <w:szCs w:val="28"/>
        </w:rPr>
      </w:pPr>
      <w:bookmarkStart w:id="830" w:name="_Toc25026"/>
      <w:r>
        <w:rPr>
          <w:rFonts w:hint="eastAsia" w:ascii="宋体" w:hAnsi="宋体" w:cs="宋体"/>
          <w:b/>
          <w:bCs/>
          <w:kern w:val="0"/>
          <w:sz w:val="28"/>
          <w:szCs w:val="28"/>
        </w:rPr>
        <w:t>1事故危险分析</w:t>
      </w:r>
      <w:bookmarkEnd w:id="830"/>
    </w:p>
    <w:p>
      <w:pPr>
        <w:spacing w:line="600" w:lineRule="exact"/>
        <w:rPr>
          <w:rFonts w:asciiTheme="minorEastAsia" w:hAnsiTheme="minorEastAsia" w:cstheme="minorEastAsia"/>
          <w:sz w:val="28"/>
          <w:szCs w:val="28"/>
        </w:rPr>
      </w:pPr>
      <w:bookmarkStart w:id="831" w:name="_Toc16502"/>
      <w:bookmarkStart w:id="832" w:name="_Toc496628921"/>
      <w:r>
        <w:rPr>
          <w:rFonts w:hint="eastAsia" w:asciiTheme="minorEastAsia" w:hAnsiTheme="minorEastAsia" w:cstheme="minorEastAsia"/>
          <w:sz w:val="28"/>
          <w:szCs w:val="28"/>
        </w:rPr>
        <w:t>1.1 危险性分析</w:t>
      </w:r>
      <w:bookmarkEnd w:id="831"/>
      <w:bookmarkEnd w:id="832"/>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高处作业是指凡在坠落高度基准面2m以上（含2m）有可能坠落的高处进行作业。</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高处坠落是指在高处作业中，发生坠落造成的伤亡事故。</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高处作业的危险性：高处作业最致命的，多发的事故就是高处坠落，易造成坠落人员身体的摔伤，严重的可导致人员死亡。</w:t>
      </w:r>
    </w:p>
    <w:p>
      <w:pPr>
        <w:spacing w:line="600" w:lineRule="exact"/>
        <w:rPr>
          <w:rFonts w:asciiTheme="minorEastAsia" w:hAnsiTheme="minorEastAsia" w:cstheme="minorEastAsia"/>
          <w:sz w:val="28"/>
          <w:szCs w:val="28"/>
        </w:rPr>
      </w:pPr>
      <w:bookmarkStart w:id="833" w:name="_Toc496628922"/>
      <w:bookmarkStart w:id="834" w:name="_Toc3904"/>
      <w:r>
        <w:rPr>
          <w:rFonts w:hint="eastAsia" w:asciiTheme="minorEastAsia" w:hAnsiTheme="minorEastAsia" w:cstheme="minorEastAsia"/>
          <w:sz w:val="28"/>
          <w:szCs w:val="28"/>
        </w:rPr>
        <w:t>1.2 事故发生的区域、地点或装置</w:t>
      </w:r>
      <w:bookmarkEnd w:id="833"/>
      <w:bookmarkEnd w:id="834"/>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发生高处坠落事故的区域、地点或装置有：</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易发生高处坠落的区域、地点有：高处清洗、检修等。</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利用梯子进行登高作业。</w:t>
      </w:r>
    </w:p>
    <w:p>
      <w:pPr>
        <w:spacing w:line="600" w:lineRule="exact"/>
        <w:rPr>
          <w:rFonts w:asciiTheme="minorEastAsia" w:hAnsiTheme="minorEastAsia" w:cstheme="minorEastAsia"/>
          <w:sz w:val="28"/>
          <w:szCs w:val="28"/>
        </w:rPr>
      </w:pPr>
      <w:bookmarkStart w:id="835" w:name="_Toc496628923"/>
      <w:bookmarkStart w:id="836" w:name="_Toc30573"/>
      <w:r>
        <w:rPr>
          <w:rFonts w:hint="eastAsia" w:asciiTheme="minorEastAsia" w:hAnsiTheme="minorEastAsia" w:cstheme="minorEastAsia"/>
          <w:sz w:val="28"/>
          <w:szCs w:val="28"/>
        </w:rPr>
        <w:t>1.3 事故前可能出现的预兆</w:t>
      </w:r>
      <w:bookmarkEnd w:id="835"/>
      <w:bookmarkEnd w:id="836"/>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高处坠落事故出现的预兆：</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操作平台的防护栏不符合要求或损坏。</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作业平台湿滑。</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在高处作业时，下方没有架设安全防护网。</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高处维修作业人员工作时没有系安全带、没有戴安全帽，或安全带有缺陷。</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作业人员精神状态不佳、带病作业、疲劳作业。</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作业过程中有人大声惊叫、呼救或突发异响。</w:t>
      </w:r>
    </w:p>
    <w:p>
      <w:pPr>
        <w:jc w:val="left"/>
        <w:rPr>
          <w:rFonts w:ascii="宋体" w:hAnsi="宋体" w:cs="宋体"/>
          <w:b/>
          <w:bCs/>
          <w:kern w:val="0"/>
          <w:sz w:val="28"/>
          <w:szCs w:val="28"/>
        </w:rPr>
      </w:pPr>
      <w:bookmarkStart w:id="837" w:name="_Toc31115"/>
      <w:bookmarkStart w:id="838" w:name="_Toc21107"/>
      <w:bookmarkStart w:id="839" w:name="_Toc496628924"/>
      <w:bookmarkStart w:id="840" w:name="_Toc9652"/>
      <w:bookmarkStart w:id="841" w:name="_Toc18823"/>
      <w:bookmarkStart w:id="842" w:name="_Toc10745"/>
      <w:bookmarkStart w:id="843" w:name="_Toc19095"/>
      <w:bookmarkStart w:id="844" w:name="_Toc17796"/>
      <w:bookmarkStart w:id="845" w:name="_Toc2874"/>
      <w:bookmarkStart w:id="846" w:name="_Toc14422"/>
      <w:bookmarkStart w:id="847" w:name="_Toc20980"/>
      <w:r>
        <w:rPr>
          <w:rFonts w:hint="eastAsia" w:ascii="宋体" w:hAnsi="宋体" w:cs="宋体"/>
          <w:b/>
          <w:bCs/>
          <w:kern w:val="0"/>
          <w:sz w:val="28"/>
          <w:szCs w:val="28"/>
        </w:rPr>
        <w:t>2应急组织和职责</w:t>
      </w:r>
      <w:bookmarkEnd w:id="837"/>
      <w:bookmarkEnd w:id="838"/>
      <w:bookmarkEnd w:id="839"/>
      <w:bookmarkEnd w:id="840"/>
      <w:bookmarkEnd w:id="841"/>
      <w:bookmarkEnd w:id="842"/>
      <w:bookmarkEnd w:id="843"/>
      <w:bookmarkEnd w:id="844"/>
      <w:bookmarkEnd w:id="845"/>
      <w:bookmarkEnd w:id="846"/>
      <w:bookmarkEnd w:id="847"/>
    </w:p>
    <w:p>
      <w:pPr>
        <w:spacing w:line="600" w:lineRule="exact"/>
        <w:rPr>
          <w:rFonts w:asciiTheme="minorEastAsia" w:hAnsiTheme="minorEastAsia" w:cstheme="minorEastAsia"/>
          <w:sz w:val="28"/>
          <w:szCs w:val="28"/>
        </w:rPr>
      </w:pPr>
      <w:bookmarkStart w:id="848" w:name="_Toc496628925"/>
      <w:bookmarkStart w:id="849" w:name="_Toc19722"/>
      <w:r>
        <w:rPr>
          <w:rFonts w:hint="eastAsia" w:asciiTheme="minorEastAsia" w:hAnsiTheme="minorEastAsia" w:cstheme="minorEastAsia"/>
          <w:sz w:val="28"/>
          <w:szCs w:val="28"/>
        </w:rPr>
        <w:t>2.1成立应急救援指挥小组</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指  挥：事发现场负责人</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成  员：班长、现场工作人员、兼职安全员</w:t>
      </w:r>
    </w:p>
    <w:p>
      <w:pPr>
        <w:spacing w:line="600" w:lineRule="exact"/>
        <w:rPr>
          <w:rFonts w:asciiTheme="minorEastAsia" w:hAnsiTheme="minorEastAsia" w:cstheme="minorEastAsia"/>
          <w:sz w:val="28"/>
          <w:szCs w:val="28"/>
        </w:rPr>
      </w:pPr>
      <w:bookmarkStart w:id="850" w:name="_Toc29491"/>
      <w:bookmarkStart w:id="851" w:name="_Toc18456"/>
      <w:bookmarkStart w:id="852" w:name="_Toc2475"/>
      <w:bookmarkStart w:id="853" w:name="_Toc23721"/>
      <w:bookmarkStart w:id="854" w:name="_Toc707"/>
      <w:bookmarkStart w:id="855" w:name="_Toc2655"/>
      <w:bookmarkStart w:id="856" w:name="_Toc6152"/>
      <w:bookmarkStart w:id="857" w:name="_Toc3364"/>
      <w:bookmarkStart w:id="858" w:name="_Toc17774"/>
      <w:bookmarkStart w:id="859" w:name="_Toc4096"/>
      <w:bookmarkStart w:id="860" w:name="_Toc6500"/>
      <w:bookmarkStart w:id="861" w:name="_Toc19836"/>
      <w:bookmarkStart w:id="862" w:name="_Toc26223"/>
      <w:bookmarkStart w:id="863" w:name="_Toc18748"/>
      <w:bookmarkStart w:id="864" w:name="_Toc16066"/>
      <w:bookmarkStart w:id="865" w:name="_Toc13933"/>
      <w:bookmarkStart w:id="866" w:name="_Toc2186"/>
      <w:bookmarkStart w:id="867" w:name="_Toc9956"/>
      <w:r>
        <w:rPr>
          <w:rFonts w:hint="eastAsia" w:asciiTheme="minorEastAsia" w:hAnsiTheme="minorEastAsia" w:cstheme="minorEastAsia"/>
          <w:sz w:val="28"/>
          <w:szCs w:val="28"/>
        </w:rPr>
        <w:t>2.2指挥部人员职责</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（1）组长的职责：全面指挥高处坠落事件的应急救援工作。</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（2）班长职责：接到员工报告后，应立即到现场进行确认。组织本班组员工，按现场应急处置措施执行。若事故后果超出本部门控制能力，立即上报应急小组组长。接受并执行本应急小组组长的指令。</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（3）现场工作人员职责：发现高处坠落事故，应立即高声呼叫求救。在确保自身安全的情况下，应立即执行现场应急处置措施。报告主管或班长。接受并执行本应急小组的指令。</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（4）兼职安全员职责：接到通知后迅速赶赴事故现场进行急救处理，并监督安全措施落实和人员到位情况。</w:t>
      </w:r>
    </w:p>
    <w:bookmarkEnd w:id="848"/>
    <w:bookmarkEnd w:id="849"/>
    <w:p>
      <w:pPr>
        <w:jc w:val="left"/>
        <w:rPr>
          <w:rFonts w:ascii="宋体" w:hAnsi="宋体" w:cs="宋体"/>
          <w:b/>
          <w:bCs/>
          <w:kern w:val="0"/>
          <w:sz w:val="28"/>
          <w:szCs w:val="28"/>
        </w:rPr>
      </w:pPr>
      <w:bookmarkStart w:id="868" w:name="_Toc4347"/>
      <w:bookmarkStart w:id="869" w:name="_Toc496628930"/>
      <w:bookmarkStart w:id="870" w:name="_Toc6947"/>
      <w:bookmarkStart w:id="871" w:name="_Toc31860"/>
      <w:bookmarkStart w:id="872" w:name="_Toc18907"/>
      <w:bookmarkStart w:id="873" w:name="_Toc21641"/>
      <w:bookmarkStart w:id="874" w:name="_Toc8684"/>
      <w:bookmarkStart w:id="875" w:name="_Toc25439"/>
      <w:bookmarkStart w:id="876" w:name="_Toc24902"/>
      <w:bookmarkStart w:id="877" w:name="_Toc29647"/>
      <w:bookmarkStart w:id="878" w:name="_Toc30312"/>
      <w:r>
        <w:rPr>
          <w:rFonts w:hint="eastAsia" w:ascii="宋体" w:hAnsi="宋体" w:cs="宋体"/>
          <w:b/>
          <w:bCs/>
          <w:kern w:val="0"/>
          <w:sz w:val="28"/>
          <w:szCs w:val="28"/>
        </w:rPr>
        <w:t>3应急处置</w:t>
      </w:r>
      <w:bookmarkEnd w:id="868"/>
      <w:bookmarkEnd w:id="869"/>
      <w:bookmarkEnd w:id="870"/>
      <w:bookmarkEnd w:id="871"/>
      <w:bookmarkEnd w:id="872"/>
      <w:bookmarkEnd w:id="873"/>
      <w:bookmarkEnd w:id="874"/>
      <w:bookmarkEnd w:id="875"/>
      <w:bookmarkEnd w:id="876"/>
      <w:bookmarkEnd w:id="877"/>
      <w:bookmarkEnd w:id="878"/>
    </w:p>
    <w:p>
      <w:pPr>
        <w:spacing w:line="600" w:lineRule="exact"/>
        <w:rPr>
          <w:rFonts w:asciiTheme="minorEastAsia" w:hAnsiTheme="minorEastAsia" w:cstheme="minorEastAsia"/>
          <w:sz w:val="28"/>
          <w:szCs w:val="28"/>
        </w:rPr>
      </w:pPr>
      <w:bookmarkStart w:id="879" w:name="_Toc496628931"/>
      <w:bookmarkStart w:id="880" w:name="_Toc28208"/>
      <w:r>
        <w:rPr>
          <w:rFonts w:hint="eastAsia" w:asciiTheme="minorEastAsia" w:hAnsiTheme="minorEastAsia" w:cstheme="minorEastAsia"/>
          <w:sz w:val="28"/>
          <w:szCs w:val="28"/>
        </w:rPr>
        <w:t>3.1 事故应急处置程序</w:t>
      </w:r>
      <w:bookmarkEnd w:id="879"/>
      <w:bookmarkEnd w:id="880"/>
    </w:p>
    <w:p>
      <w:pPr>
        <w:spacing w:line="600" w:lineRule="exact"/>
        <w:rPr>
          <w:rFonts w:asciiTheme="minorEastAsia" w:hAnsiTheme="minorEastAsia" w:cstheme="minorEastAsia"/>
          <w:sz w:val="28"/>
          <w:szCs w:val="28"/>
        </w:rPr>
      </w:pPr>
      <w:r>
        <w:rPr>
          <w:rFonts w:hint="eastAsia" w:asciiTheme="minorEastAsia" w:hAnsiTheme="minorEastAsia" w:cstheme="minorEastAsia"/>
          <w:sz w:val="28"/>
          <w:szCs w:val="28"/>
        </w:rPr>
        <w:br w:type="page"/>
      </w:r>
      <w:r>
        <w:rPr>
          <w:rFonts w:asciiTheme="minorEastAsia" w:hAnsiTheme="minorEastAsia" w:cstheme="minorEastAsia"/>
          <w:color w:val="000000"/>
          <w:sz w:val="28"/>
          <w:szCs w:val="28"/>
        </w:rPr>
        <mc:AlternateContent>
          <mc:Choice Requires="wpg">
            <w:drawing>
              <wp:anchor distT="0" distB="0" distL="114300" distR="114300" simplePos="0" relativeHeight="251666432" behindDoc="0" locked="0" layoutInCell="1" allowOverlap="1">
                <wp:simplePos x="0" y="0"/>
                <wp:positionH relativeFrom="column">
                  <wp:posOffset>28575</wp:posOffset>
                </wp:positionH>
                <wp:positionV relativeFrom="paragraph">
                  <wp:posOffset>78740</wp:posOffset>
                </wp:positionV>
                <wp:extent cx="5921375" cy="3015615"/>
                <wp:effectExtent l="0" t="5080" r="0" b="8255"/>
                <wp:wrapTopAndBottom/>
                <wp:docPr id="295" name="Group 59"/>
                <wp:cNvGraphicFramePr/>
                <a:graphic xmlns:a="http://schemas.openxmlformats.org/drawingml/2006/main">
                  <a:graphicData uri="http://schemas.microsoft.com/office/word/2010/wordprocessingGroup">
                    <wpg:wgp>
                      <wpg:cNvGrpSpPr>
                        <a:grpSpLocks noRot="1"/>
                      </wpg:cNvGrpSpPr>
                      <wpg:grpSpPr>
                        <a:xfrm>
                          <a:off x="0" y="0"/>
                          <a:ext cx="5921375" cy="3015615"/>
                          <a:chOff x="0" y="-185"/>
                          <a:chExt cx="8280" cy="5801"/>
                        </a:xfrm>
                        <a:effectLst/>
                      </wpg:grpSpPr>
                      <wps:wsp>
                        <wps:cNvPr id="296" name="Picture 60"/>
                        <wps:cNvSpPr>
                          <a:spLocks noChangeAspect="1" noTextEdit="1"/>
                        </wps:cNvSpPr>
                        <wps:spPr>
                          <a:xfrm>
                            <a:off x="0" y="0"/>
                            <a:ext cx="8280" cy="5616"/>
                          </a:xfrm>
                          <a:prstGeom prst="rect">
                            <a:avLst/>
                          </a:prstGeom>
                          <a:noFill/>
                          <a:ln w="9525">
                            <a:noFill/>
                          </a:ln>
                          <a:effectLst/>
                        </wps:spPr>
                        <wps:bodyPr upright="1"/>
                      </wps:wsp>
                      <wps:wsp>
                        <wps:cNvPr id="297" name="Text Box 61"/>
                        <wps:cNvSpPr txBox="1"/>
                        <wps:spPr>
                          <a:xfrm>
                            <a:off x="4410" y="1023"/>
                            <a:ext cx="1620" cy="53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32"/>
                                <w:rPr>
                                  <w:rFonts w:asciiTheme="minorEastAsia" w:hAnsiTheme="minorEastAsia" w:cstheme="minorEastAsia"/>
                                </w:rPr>
                              </w:pPr>
                              <w:r>
                                <w:rPr>
                                  <w:rFonts w:hint="eastAsia" w:asciiTheme="minorEastAsia" w:hAnsiTheme="minorEastAsia" w:cstheme="minorEastAsia"/>
                                </w:rPr>
                                <w:t>人员受伤</w:t>
                              </w:r>
                            </w:p>
                          </w:txbxContent>
                        </wps:txbx>
                        <wps:bodyPr upright="1"/>
                      </wps:wsp>
                      <wps:wsp>
                        <wps:cNvPr id="298" name="Line 62"/>
                        <wps:cNvCnPr/>
                        <wps:spPr>
                          <a:xfrm>
                            <a:off x="5219" y="1560"/>
                            <a:ext cx="1" cy="312"/>
                          </a:xfrm>
                          <a:prstGeom prst="line">
                            <a:avLst/>
                          </a:prstGeom>
                          <a:ln w="9525" cap="flat" cmpd="sng">
                            <a:solidFill>
                              <a:srgbClr val="000000"/>
                            </a:solidFill>
                            <a:prstDash val="solid"/>
                            <a:headEnd type="none" w="med" len="med"/>
                            <a:tailEnd type="triangle" w="med" len="med"/>
                          </a:ln>
                          <a:effectLst/>
                        </wps:spPr>
                        <wps:bodyPr upright="1"/>
                      </wps:wsp>
                      <wps:wsp>
                        <wps:cNvPr id="299" name="AutoShape 63"/>
                        <wps:cNvSpPr/>
                        <wps:spPr>
                          <a:xfrm>
                            <a:off x="3870" y="1872"/>
                            <a:ext cx="2700" cy="1248"/>
                          </a:xfrm>
                          <a:prstGeom prst="diamond">
                            <a:avLst/>
                          </a:prstGeom>
                          <a:solidFill>
                            <a:srgbClr val="FFFFFF"/>
                          </a:solidFill>
                          <a:ln w="9525" cap="flat" cmpd="sng">
                            <a:solidFill>
                              <a:srgbClr val="000000"/>
                            </a:solidFill>
                            <a:prstDash val="solid"/>
                            <a:miter/>
                            <a:headEnd type="none" w="med" len="med"/>
                            <a:tailEnd type="none" w="med" len="med"/>
                          </a:ln>
                          <a:effectLst/>
                        </wps:spPr>
                        <wps:bodyPr upright="1"/>
                      </wps:wsp>
                      <wps:wsp>
                        <wps:cNvPr id="300" name="Text Box 64"/>
                        <wps:cNvSpPr txBox="1"/>
                        <wps:spPr>
                          <a:xfrm>
                            <a:off x="4410" y="2244"/>
                            <a:ext cx="1620" cy="468"/>
                          </a:xfrm>
                          <a:prstGeom prst="rect">
                            <a:avLst/>
                          </a:prstGeom>
                          <a:solidFill>
                            <a:srgbClr val="FFFFFF"/>
                          </a:solidFill>
                          <a:ln w="9525">
                            <a:noFill/>
                          </a:ln>
                          <a:effectLst/>
                        </wps:spPr>
                        <wps:txbx>
                          <w:txbxContent>
                            <w:p>
                              <w:pPr>
                                <w:pStyle w:val="32"/>
                                <w:rPr>
                                  <w:rFonts w:asciiTheme="minorEastAsia" w:hAnsiTheme="minorEastAsia" w:cstheme="minorEastAsia"/>
                                </w:rPr>
                              </w:pPr>
                              <w:r>
                                <w:rPr>
                                  <w:rFonts w:hint="eastAsia" w:asciiTheme="minorEastAsia" w:hAnsiTheme="minorEastAsia" w:cstheme="minorEastAsia"/>
                                </w:rPr>
                                <w:t>是否严重</w:t>
                              </w:r>
                            </w:p>
                          </w:txbxContent>
                        </wps:txbx>
                        <wps:bodyPr upright="1"/>
                      </wps:wsp>
                      <wps:wsp>
                        <wps:cNvPr id="301" name="Text Box 65"/>
                        <wps:cNvSpPr txBox="1"/>
                        <wps:spPr>
                          <a:xfrm>
                            <a:off x="4410" y="3663"/>
                            <a:ext cx="1620" cy="97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32"/>
                                <w:rPr>
                                  <w:rFonts w:asciiTheme="minorEastAsia" w:hAnsiTheme="minorEastAsia" w:cstheme="minorEastAsia"/>
                                </w:rPr>
                              </w:pPr>
                              <w:r>
                                <w:rPr>
                                  <w:rFonts w:hint="eastAsia" w:asciiTheme="minorEastAsia" w:hAnsiTheme="minorEastAsia" w:cstheme="minorEastAsia"/>
                                </w:rPr>
                                <w:t>医疗</w:t>
                              </w:r>
                            </w:p>
                            <w:p>
                              <w:pPr>
                                <w:pStyle w:val="32"/>
                                <w:rPr>
                                  <w:rFonts w:asciiTheme="minorEastAsia" w:hAnsiTheme="minorEastAsia" w:cstheme="minorEastAsia"/>
                                </w:rPr>
                              </w:pPr>
                              <w:r>
                                <w:rPr>
                                  <w:rFonts w:hint="eastAsia" w:asciiTheme="minorEastAsia" w:hAnsiTheme="minorEastAsia" w:cstheme="minorEastAsia"/>
                                </w:rPr>
                                <w:t>救护措施</w:t>
                              </w:r>
                            </w:p>
                          </w:txbxContent>
                        </wps:txbx>
                        <wps:bodyPr upright="1"/>
                      </wps:wsp>
                      <wps:wsp>
                        <wps:cNvPr id="302" name="Text Box 66"/>
                        <wps:cNvSpPr txBox="1"/>
                        <wps:spPr>
                          <a:xfrm>
                            <a:off x="6570" y="1932"/>
                            <a:ext cx="540" cy="468"/>
                          </a:xfrm>
                          <a:prstGeom prst="rect">
                            <a:avLst/>
                          </a:prstGeom>
                          <a:solidFill>
                            <a:srgbClr val="FFFFFF"/>
                          </a:solidFill>
                          <a:ln w="9525">
                            <a:noFill/>
                          </a:ln>
                          <a:effectLst/>
                        </wps:spPr>
                        <wps:txbx>
                          <w:txbxContent>
                            <w:p>
                              <w:pPr>
                                <w:rPr>
                                  <w:rFonts w:asciiTheme="minorEastAsia" w:hAnsiTheme="minorEastAsia" w:cstheme="minorEastAsia"/>
                                  <w:b/>
                                  <w:sz w:val="18"/>
                                  <w:szCs w:val="18"/>
                                </w:rPr>
                              </w:pPr>
                              <w:r>
                                <w:rPr>
                                  <w:rFonts w:hint="eastAsia" w:asciiTheme="minorEastAsia" w:hAnsiTheme="minorEastAsia" w:cstheme="minorEastAsia"/>
                                  <w:b/>
                                  <w:sz w:val="18"/>
                                  <w:szCs w:val="18"/>
                                </w:rPr>
                                <w:t>是</w:t>
                              </w:r>
                            </w:p>
                          </w:txbxContent>
                        </wps:txbx>
                        <wps:bodyPr upright="1"/>
                      </wps:wsp>
                      <wps:wsp>
                        <wps:cNvPr id="303" name="Text Box 67"/>
                        <wps:cNvSpPr txBox="1"/>
                        <wps:spPr>
                          <a:xfrm>
                            <a:off x="5310" y="3180"/>
                            <a:ext cx="540" cy="468"/>
                          </a:xfrm>
                          <a:prstGeom prst="rect">
                            <a:avLst/>
                          </a:prstGeom>
                          <a:solidFill>
                            <a:srgbClr val="FFFFFF"/>
                          </a:solidFill>
                          <a:ln w="9525">
                            <a:noFill/>
                          </a:ln>
                          <a:effectLst/>
                        </wps:spPr>
                        <wps:txbx>
                          <w:txbxContent>
                            <w:p>
                              <w:pPr>
                                <w:rPr>
                                  <w:rFonts w:asciiTheme="minorEastAsia" w:hAnsiTheme="minorEastAsia" w:cstheme="minorEastAsia"/>
                                  <w:b/>
                                  <w:sz w:val="18"/>
                                  <w:szCs w:val="18"/>
                                </w:rPr>
                              </w:pPr>
                              <w:r>
                                <w:rPr>
                                  <w:rFonts w:hint="eastAsia" w:asciiTheme="minorEastAsia" w:hAnsiTheme="minorEastAsia" w:cstheme="minorEastAsia"/>
                                  <w:b/>
                                  <w:sz w:val="18"/>
                                  <w:szCs w:val="18"/>
                                </w:rPr>
                                <w:t>否</w:t>
                              </w:r>
                            </w:p>
                          </w:txbxContent>
                        </wps:txbx>
                        <wps:bodyPr upright="1"/>
                      </wps:wsp>
                      <wps:wsp>
                        <wps:cNvPr id="304" name="Line 68"/>
                        <wps:cNvCnPr/>
                        <wps:spPr>
                          <a:xfrm>
                            <a:off x="5235" y="3105"/>
                            <a:ext cx="1" cy="543"/>
                          </a:xfrm>
                          <a:prstGeom prst="line">
                            <a:avLst/>
                          </a:prstGeom>
                          <a:ln w="9525" cap="flat" cmpd="sng">
                            <a:solidFill>
                              <a:srgbClr val="000000"/>
                            </a:solidFill>
                            <a:prstDash val="solid"/>
                            <a:headEnd type="none" w="med" len="med"/>
                            <a:tailEnd type="triangle" w="med" len="med"/>
                          </a:ln>
                          <a:effectLst/>
                        </wps:spPr>
                        <wps:bodyPr upright="1"/>
                      </wps:wsp>
                      <wps:wsp>
                        <wps:cNvPr id="305" name="Line 69"/>
                        <wps:cNvCnPr/>
                        <wps:spPr>
                          <a:xfrm>
                            <a:off x="7275" y="2511"/>
                            <a:ext cx="1" cy="1137"/>
                          </a:xfrm>
                          <a:prstGeom prst="line">
                            <a:avLst/>
                          </a:prstGeom>
                          <a:ln w="9525" cap="flat" cmpd="sng">
                            <a:solidFill>
                              <a:srgbClr val="000000"/>
                            </a:solidFill>
                            <a:prstDash val="solid"/>
                            <a:headEnd type="none" w="med" len="med"/>
                            <a:tailEnd type="triangle" w="med" len="med"/>
                          </a:ln>
                          <a:effectLst/>
                        </wps:spPr>
                        <wps:bodyPr upright="1"/>
                      </wps:wsp>
                      <wps:wsp>
                        <wps:cNvPr id="306" name="Line 70"/>
                        <wps:cNvCnPr/>
                        <wps:spPr>
                          <a:xfrm>
                            <a:off x="6570" y="2496"/>
                            <a:ext cx="720" cy="1"/>
                          </a:xfrm>
                          <a:prstGeom prst="line">
                            <a:avLst/>
                          </a:prstGeom>
                          <a:ln w="9525" cap="flat" cmpd="sng">
                            <a:solidFill>
                              <a:srgbClr val="000000"/>
                            </a:solidFill>
                            <a:prstDash val="solid"/>
                            <a:headEnd type="none" w="med" len="med"/>
                            <a:tailEnd type="none" w="med" len="med"/>
                          </a:ln>
                          <a:effectLst/>
                        </wps:spPr>
                        <wps:bodyPr upright="1"/>
                      </wps:wsp>
                      <wps:wsp>
                        <wps:cNvPr id="307" name="Text Box 71"/>
                        <wps:cNvSpPr txBox="1"/>
                        <wps:spPr>
                          <a:xfrm>
                            <a:off x="6465" y="3648"/>
                            <a:ext cx="1620" cy="5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32"/>
                                <w:rPr>
                                  <w:rFonts w:asciiTheme="minorEastAsia" w:hAnsiTheme="minorEastAsia" w:cstheme="minorEastAsia"/>
                                </w:rPr>
                              </w:pPr>
                              <w:r>
                                <w:rPr>
                                  <w:rFonts w:hint="eastAsia" w:asciiTheme="minorEastAsia" w:hAnsiTheme="minorEastAsia" w:cstheme="minorEastAsia"/>
                                </w:rPr>
                                <w:t>拨打120</w:t>
                              </w:r>
                            </w:p>
                          </w:txbxContent>
                        </wps:txbx>
                        <wps:bodyPr upright="1"/>
                      </wps:wsp>
                      <wps:wsp>
                        <wps:cNvPr id="308" name="Line 72"/>
                        <wps:cNvCnPr/>
                        <wps:spPr>
                          <a:xfrm>
                            <a:off x="7290" y="4116"/>
                            <a:ext cx="1" cy="543"/>
                          </a:xfrm>
                          <a:prstGeom prst="line">
                            <a:avLst/>
                          </a:prstGeom>
                          <a:ln w="9525" cap="flat" cmpd="sng">
                            <a:solidFill>
                              <a:srgbClr val="000000"/>
                            </a:solidFill>
                            <a:prstDash val="solid"/>
                            <a:headEnd type="none" w="med" len="med"/>
                            <a:tailEnd type="triangle" w="med" len="med"/>
                          </a:ln>
                          <a:effectLst/>
                        </wps:spPr>
                        <wps:bodyPr upright="1"/>
                      </wps:wsp>
                      <wps:wsp>
                        <wps:cNvPr id="309" name="Text Box 73"/>
                        <wps:cNvSpPr txBox="1"/>
                        <wps:spPr>
                          <a:xfrm>
                            <a:off x="6480" y="4710"/>
                            <a:ext cx="1620" cy="90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32"/>
                                <w:rPr>
                                  <w:rFonts w:asciiTheme="minorEastAsia" w:hAnsiTheme="minorEastAsia" w:cstheme="minorEastAsia"/>
                                </w:rPr>
                              </w:pPr>
                              <w:r>
                                <w:rPr>
                                  <w:rFonts w:hint="eastAsia" w:asciiTheme="minorEastAsia" w:hAnsiTheme="minorEastAsia" w:cstheme="minorEastAsia"/>
                                </w:rPr>
                                <w:t>采取必要救护后，送医急救</w:t>
                              </w:r>
                            </w:p>
                          </w:txbxContent>
                        </wps:txbx>
                        <wps:bodyPr upright="1"/>
                      </wps:wsp>
                      <wps:wsp>
                        <wps:cNvPr id="310" name="Text Box 74"/>
                        <wps:cNvSpPr txBox="1"/>
                        <wps:spPr>
                          <a:xfrm>
                            <a:off x="1080" y="1091"/>
                            <a:ext cx="1779" cy="10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32"/>
                                <w:rPr>
                                  <w:rFonts w:asciiTheme="minorEastAsia" w:hAnsiTheme="minorEastAsia" w:cstheme="minorEastAsia"/>
                                </w:rPr>
                              </w:pPr>
                              <w:r>
                                <w:rPr>
                                  <w:rFonts w:hint="eastAsia" w:asciiTheme="minorEastAsia" w:hAnsiTheme="minorEastAsia" w:cstheme="minorEastAsia"/>
                                </w:rPr>
                                <w:t>排险、控险</w:t>
                              </w:r>
                            </w:p>
                            <w:p>
                              <w:pPr>
                                <w:pStyle w:val="32"/>
                                <w:rPr>
                                  <w:rFonts w:asciiTheme="minorEastAsia" w:hAnsiTheme="minorEastAsia" w:cstheme="minorEastAsia"/>
                                </w:rPr>
                              </w:pPr>
                              <w:r>
                                <w:rPr>
                                  <w:rFonts w:hint="eastAsia" w:asciiTheme="minorEastAsia" w:hAnsiTheme="minorEastAsia" w:cstheme="minorEastAsia"/>
                                </w:rPr>
                                <w:t>措施</w:t>
                              </w:r>
                            </w:p>
                          </w:txbxContent>
                        </wps:txbx>
                        <wps:bodyPr upright="1"/>
                      </wps:wsp>
                      <wps:wsp>
                        <wps:cNvPr id="311" name="Line 75"/>
                        <wps:cNvCnPr/>
                        <wps:spPr>
                          <a:xfrm>
                            <a:off x="1980" y="779"/>
                            <a:ext cx="3240" cy="1"/>
                          </a:xfrm>
                          <a:prstGeom prst="line">
                            <a:avLst/>
                          </a:prstGeom>
                          <a:ln w="9525" cap="flat" cmpd="sng">
                            <a:solidFill>
                              <a:srgbClr val="000000"/>
                            </a:solidFill>
                            <a:prstDash val="solid"/>
                            <a:headEnd type="none" w="med" len="med"/>
                            <a:tailEnd type="none" w="med" len="med"/>
                          </a:ln>
                          <a:effectLst/>
                        </wps:spPr>
                        <wps:bodyPr upright="1"/>
                      </wps:wsp>
                      <wps:wsp>
                        <wps:cNvPr id="312" name="Line 76"/>
                        <wps:cNvCnPr/>
                        <wps:spPr>
                          <a:xfrm>
                            <a:off x="5220" y="780"/>
                            <a:ext cx="1" cy="312"/>
                          </a:xfrm>
                          <a:prstGeom prst="line">
                            <a:avLst/>
                          </a:prstGeom>
                          <a:ln w="9525" cap="flat" cmpd="sng">
                            <a:solidFill>
                              <a:srgbClr val="000000"/>
                            </a:solidFill>
                            <a:prstDash val="solid"/>
                            <a:headEnd type="none" w="med" len="med"/>
                            <a:tailEnd type="triangle" w="med" len="med"/>
                          </a:ln>
                          <a:effectLst/>
                        </wps:spPr>
                        <wps:bodyPr upright="1"/>
                      </wps:wsp>
                      <wps:wsp>
                        <wps:cNvPr id="313" name="Line 77"/>
                        <wps:cNvCnPr/>
                        <wps:spPr>
                          <a:xfrm>
                            <a:off x="1980" y="780"/>
                            <a:ext cx="1" cy="312"/>
                          </a:xfrm>
                          <a:prstGeom prst="line">
                            <a:avLst/>
                          </a:prstGeom>
                          <a:ln w="9525" cap="flat" cmpd="sng">
                            <a:solidFill>
                              <a:srgbClr val="000000"/>
                            </a:solidFill>
                            <a:prstDash val="solid"/>
                            <a:headEnd type="none" w="med" len="med"/>
                            <a:tailEnd type="triangle" w="med" len="med"/>
                          </a:ln>
                          <a:effectLst/>
                        </wps:spPr>
                        <wps:bodyPr upright="1"/>
                      </wps:wsp>
                      <wps:wsp>
                        <wps:cNvPr id="314" name="Text Box 78"/>
                        <wps:cNvSpPr txBox="1"/>
                        <wps:spPr>
                          <a:xfrm>
                            <a:off x="2160" y="-185"/>
                            <a:ext cx="2700" cy="65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32"/>
                                <w:rPr>
                                  <w:rFonts w:ascii="仿宋" w:hAnsi="仿宋" w:eastAsia="仿宋" w:cs="仿宋"/>
                                </w:rPr>
                              </w:pPr>
                              <w:r>
                                <w:rPr>
                                  <w:rFonts w:hint="eastAsia" w:asciiTheme="minorEastAsia" w:hAnsiTheme="minorEastAsia" w:cstheme="minorEastAsia"/>
                                </w:rPr>
                                <w:t>高处坠落事故发生</w:t>
                              </w:r>
                            </w:p>
                          </w:txbxContent>
                        </wps:txbx>
                        <wps:bodyPr upright="1"/>
                      </wps:wsp>
                      <wps:wsp>
                        <wps:cNvPr id="315" name="Line 79"/>
                        <wps:cNvCnPr/>
                        <wps:spPr>
                          <a:xfrm>
                            <a:off x="3509" y="468"/>
                            <a:ext cx="1" cy="312"/>
                          </a:xfrm>
                          <a:prstGeom prst="line">
                            <a:avLst/>
                          </a:prstGeom>
                          <a:ln w="9525" cap="flat" cmpd="sng">
                            <a:solidFill>
                              <a:srgbClr val="000000"/>
                            </a:solidFill>
                            <a:prstDash val="solid"/>
                            <a:headEnd type="none" w="med" len="med"/>
                            <a:tailEnd type="triangle" w="med" len="med"/>
                          </a:ln>
                          <a:effectLst/>
                        </wps:spPr>
                        <wps:bodyPr upright="1"/>
                      </wps:wsp>
                    </wpg:wgp>
                  </a:graphicData>
                </a:graphic>
              </wp:anchor>
            </w:drawing>
          </mc:Choice>
          <mc:Fallback>
            <w:pict>
              <v:group id="Group 59" o:spid="_x0000_s1026" o:spt="203" style="position:absolute;left:0pt;margin-left:2.25pt;margin-top:6.2pt;height:237.45pt;width:466.25pt;mso-wrap-distance-bottom:0pt;mso-wrap-distance-top:0pt;z-index:251666432;mso-width-relative:page;mso-height-relative:page;" coordorigin="0,-185" coordsize="8280,5801" o:gfxdata="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2i2x29gAAAAIAQAADwAA&#10;AAAAAAABACAAAAAiAAAAZHJzL2Rvd25yZXYueG1sUEsBAhQAFAAAAAgAh07iQASeXsptBQAAFS0A&#10;AA4AAAAAAAAAAQAgAAAAJwEAAGRycy9lMm9Eb2MueG1sUEsFBgAAAAAGAAYAWQEAAAYJAAAAAA==&#10;">
                <o:lock v:ext="edit" rotation="t" aspectratio="f"/>
                <v:rect id="Picture 60" o:spid="_x0000_s1026" o:spt="1" style="position:absolute;left:0;top:0;height:5616;width:8280;" filled="f" stroked="f" coordsize="21600,21600" o:gfxdata="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hgzr4A&#10;AADcAAAADwAAAAAAAAABACAAAAAiAAAAZHJzL2Rvd25yZXYueG1sUEsBAhQAFAAAAAgAh07iQDMv&#10;BZ47AAAAOQAAABAAAAAAAAAAAQAgAAAADQEAAGRycy9zaGFwZXhtbC54bWxQSwUGAAAAAAYABgBb&#10;AQAAtwMAAAAA&#10;">
                  <v:fill on="f" focussize="0,0"/>
                  <v:stroke on="f"/>
                  <v:imagedata o:title=""/>
                  <o:lock v:ext="edit" text="t" aspectratio="t"/>
                </v:rect>
                <v:shape id="Text Box 61" o:spid="_x0000_s1026" o:spt="202" type="#_x0000_t202" style="position:absolute;left:4410;top:1023;height:537;width:1620;" fillcolor="#FFFFFF" filled="t" stroked="t" coordsize="21600,21600" o:gfxdata="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Nfj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32"/>
                          <w:rPr>
                            <w:rFonts w:asciiTheme="minorEastAsia" w:hAnsiTheme="minorEastAsia" w:cstheme="minorEastAsia"/>
                          </w:rPr>
                        </w:pPr>
                        <w:r>
                          <w:rPr>
                            <w:rFonts w:hint="eastAsia" w:asciiTheme="minorEastAsia" w:hAnsiTheme="minorEastAsia" w:cstheme="minorEastAsia"/>
                          </w:rPr>
                          <w:t>人员受伤</w:t>
                        </w:r>
                      </w:p>
                    </w:txbxContent>
                  </v:textbox>
                </v:shape>
                <v:line id="Line 62" o:spid="_x0000_s1026" o:spt="20" style="position:absolute;left:5219;top:1560;height:312;width:1;" filled="f" stroked="t" coordsize="21600,21600" o:gfxdata="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8Pw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AutoShape 63" o:spid="_x0000_s1026" o:spt="4" type="#_x0000_t4" style="position:absolute;left:3870;top:1872;height:1248;width:2700;" fillcolor="#FFFFFF" filled="t" stroked="t" coordsize="21600,21600" o:gfxdata="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RH9N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shape>
                <v:shape id="Text Box 64" o:spid="_x0000_s1026" o:spt="202" type="#_x0000_t202" style="position:absolute;left:4410;top:2244;height:468;width:1620;" fillcolor="#FFFFFF" filled="t" stroked="f" coordsize="21600,21600" o:gfxdata="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Ddss6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pStyle w:val="32"/>
                          <w:rPr>
                            <w:rFonts w:asciiTheme="minorEastAsia" w:hAnsiTheme="minorEastAsia" w:cstheme="minorEastAsia"/>
                          </w:rPr>
                        </w:pPr>
                        <w:r>
                          <w:rPr>
                            <w:rFonts w:hint="eastAsia" w:asciiTheme="minorEastAsia" w:hAnsiTheme="minorEastAsia" w:cstheme="minorEastAsia"/>
                          </w:rPr>
                          <w:t>是否严重</w:t>
                        </w:r>
                      </w:p>
                    </w:txbxContent>
                  </v:textbox>
                </v:shape>
                <v:shape id="Text Box 65" o:spid="_x0000_s1026" o:spt="202" type="#_x0000_t202" style="position:absolute;left:4410;top:3663;height:973;width:1620;" fillcolor="#FFFFFF" filled="t" stroked="t" coordsize="21600,21600" o:gfxdata="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w5Vi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32"/>
                          <w:rPr>
                            <w:rFonts w:asciiTheme="minorEastAsia" w:hAnsiTheme="minorEastAsia" w:cstheme="minorEastAsia"/>
                          </w:rPr>
                        </w:pPr>
                        <w:r>
                          <w:rPr>
                            <w:rFonts w:hint="eastAsia" w:asciiTheme="minorEastAsia" w:hAnsiTheme="minorEastAsia" w:cstheme="minorEastAsia"/>
                          </w:rPr>
                          <w:t>医疗</w:t>
                        </w:r>
                      </w:p>
                      <w:p>
                        <w:pPr>
                          <w:pStyle w:val="32"/>
                          <w:rPr>
                            <w:rFonts w:asciiTheme="minorEastAsia" w:hAnsiTheme="minorEastAsia" w:cstheme="minorEastAsia"/>
                          </w:rPr>
                        </w:pPr>
                        <w:r>
                          <w:rPr>
                            <w:rFonts w:hint="eastAsia" w:asciiTheme="minorEastAsia" w:hAnsiTheme="minorEastAsia" w:cstheme="minorEastAsia"/>
                          </w:rPr>
                          <w:t>救护措施</w:t>
                        </w:r>
                      </w:p>
                    </w:txbxContent>
                  </v:textbox>
                </v:shape>
                <v:shape id="Text Box 66" o:spid="_x0000_s1026" o:spt="202" type="#_x0000_t202" style="position:absolute;left:6570;top:1932;height:468;width:540;" fillcolor="#FFFFFF" filled="t" stroked="f" coordsize="21600,21600" o:gfxdata="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4Ogye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asciiTheme="minorEastAsia" w:hAnsiTheme="minorEastAsia" w:cstheme="minorEastAsia"/>
                            <w:b/>
                            <w:sz w:val="18"/>
                            <w:szCs w:val="18"/>
                          </w:rPr>
                        </w:pPr>
                        <w:r>
                          <w:rPr>
                            <w:rFonts w:hint="eastAsia" w:asciiTheme="minorEastAsia" w:hAnsiTheme="minorEastAsia" w:cstheme="minorEastAsia"/>
                            <w:b/>
                            <w:sz w:val="18"/>
                            <w:szCs w:val="18"/>
                          </w:rPr>
                          <w:t>是</w:t>
                        </w:r>
                      </w:p>
                    </w:txbxContent>
                  </v:textbox>
                </v:shape>
                <v:shape id="Text Box 67" o:spid="_x0000_s1026" o:spt="202" type="#_x0000_t202" style="position:absolute;left:5310;top:3180;height:468;width:540;" fillcolor="#FFFFFF" filled="t" stroked="f" coordsize="21600,21600" o:gfxdata="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rtvGe2AAAA3A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Theme="minorEastAsia" w:hAnsiTheme="minorEastAsia" w:cstheme="minorEastAsia"/>
                            <w:b/>
                            <w:sz w:val="18"/>
                            <w:szCs w:val="18"/>
                          </w:rPr>
                        </w:pPr>
                        <w:r>
                          <w:rPr>
                            <w:rFonts w:hint="eastAsia" w:asciiTheme="minorEastAsia" w:hAnsiTheme="minorEastAsia" w:cstheme="minorEastAsia"/>
                            <w:b/>
                            <w:sz w:val="18"/>
                            <w:szCs w:val="18"/>
                          </w:rPr>
                          <w:t>否</w:t>
                        </w:r>
                      </w:p>
                    </w:txbxContent>
                  </v:textbox>
                </v:shape>
                <v:line id="Line 68" o:spid="_x0000_s1026" o:spt="20" style="position:absolute;left:5235;top:3105;height:543;width:1;" filled="f" stroked="t" coordsize="21600,21600" o:gfxdata="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rer9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69" o:spid="_x0000_s1026" o:spt="20" style="position:absolute;left:7275;top:2511;height:1137;width:1;" filled="f" stroked="t" coordsize="21600,21600" o:gfxdata="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DDGh&#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70" o:spid="_x0000_s1026" o:spt="20" style="position:absolute;left:6570;top:2496;height:1;width:720;" filled="f" stroked="t" coordsize="21600,21600" o:gfxdata="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APO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71" o:spid="_x0000_s1026" o:spt="202" type="#_x0000_t202" style="position:absolute;left:6465;top:3648;height:515;width:1620;" fillcolor="#FFFFFF" filled="t" stroked="t" coordsize="21600,21600" o:gfxdata="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5rJU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32"/>
                          <w:rPr>
                            <w:rFonts w:asciiTheme="minorEastAsia" w:hAnsiTheme="minorEastAsia" w:cstheme="minorEastAsia"/>
                          </w:rPr>
                        </w:pPr>
                        <w:r>
                          <w:rPr>
                            <w:rFonts w:hint="eastAsia" w:asciiTheme="minorEastAsia" w:hAnsiTheme="minorEastAsia" w:cstheme="minorEastAsia"/>
                          </w:rPr>
                          <w:t>拨打120</w:t>
                        </w:r>
                      </w:p>
                    </w:txbxContent>
                  </v:textbox>
                </v:shape>
                <v:line id="Line 72" o:spid="_x0000_s1026" o:spt="20" style="position:absolute;left:7290;top:4116;height:543;width:1;" filled="f" stroked="t" coordsize="21600,21600" o:gfxdata="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5an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73" o:spid="_x0000_s1026" o:spt="202" type="#_x0000_t202" style="position:absolute;left:6480;top:4710;height:903;width:1620;" fillcolor="#FFFFFF" filled="t" stroked="t" coordsize="21600,21600" o:gfxdata="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E8r+/&#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32"/>
                          <w:rPr>
                            <w:rFonts w:asciiTheme="minorEastAsia" w:hAnsiTheme="minorEastAsia" w:cstheme="minorEastAsia"/>
                          </w:rPr>
                        </w:pPr>
                        <w:r>
                          <w:rPr>
                            <w:rFonts w:hint="eastAsia" w:asciiTheme="minorEastAsia" w:hAnsiTheme="minorEastAsia" w:cstheme="minorEastAsia"/>
                          </w:rPr>
                          <w:t>采取必要救护后，送医急救</w:t>
                        </w:r>
                      </w:p>
                    </w:txbxContent>
                  </v:textbox>
                </v:shape>
                <v:shape id="Text Box 74" o:spid="_x0000_s1026" o:spt="202" type="#_x0000_t202" style="position:absolute;left:1080;top:1091;height:1069;width:1779;" fillcolor="#FFFFFF" filled="t" stroked="t" coordsize="21600,21600" o:gfxdata="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SFck&#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32"/>
                          <w:rPr>
                            <w:rFonts w:asciiTheme="minorEastAsia" w:hAnsiTheme="minorEastAsia" w:cstheme="minorEastAsia"/>
                          </w:rPr>
                        </w:pPr>
                        <w:r>
                          <w:rPr>
                            <w:rFonts w:hint="eastAsia" w:asciiTheme="minorEastAsia" w:hAnsiTheme="minorEastAsia" w:cstheme="minorEastAsia"/>
                          </w:rPr>
                          <w:t>排险、控险</w:t>
                        </w:r>
                      </w:p>
                      <w:p>
                        <w:pPr>
                          <w:pStyle w:val="32"/>
                          <w:rPr>
                            <w:rFonts w:asciiTheme="minorEastAsia" w:hAnsiTheme="minorEastAsia" w:cstheme="minorEastAsia"/>
                          </w:rPr>
                        </w:pPr>
                        <w:r>
                          <w:rPr>
                            <w:rFonts w:hint="eastAsia" w:asciiTheme="minorEastAsia" w:hAnsiTheme="minorEastAsia" w:cstheme="minorEastAsia"/>
                          </w:rPr>
                          <w:t>措施</w:t>
                        </w:r>
                      </w:p>
                    </w:txbxContent>
                  </v:textbox>
                </v:shape>
                <v:line id="Line 75" o:spid="_x0000_s1026" o:spt="20" style="position:absolute;left:1980;top:779;height:1;width:3240;" filled="f" stroked="t" coordsize="21600,21600" o:gfxdata="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pGHa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76" o:spid="_x0000_s1026" o:spt="20" style="position:absolute;left:5220;top:780;height:312;width:1;" filled="f" stroked="t" coordsize="21600,21600" o:gfxdata="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oo9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77" o:spid="_x0000_s1026" o:spt="20" style="position:absolute;left:1980;top:780;height:312;width:1;" filled="f" stroked="t" coordsize="21600,21600" o:gfxdata="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5kF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Text Box 78" o:spid="_x0000_s1026" o:spt="202" type="#_x0000_t202" style="position:absolute;left:2160;top:-185;height:653;width:2700;" fillcolor="#FFFFFF" filled="t" stroked="t" coordsize="21600,21600" o:gfxdata="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bw0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32"/>
                          <w:rPr>
                            <w:rFonts w:ascii="仿宋" w:hAnsi="仿宋" w:eastAsia="仿宋" w:cs="仿宋"/>
                          </w:rPr>
                        </w:pPr>
                        <w:r>
                          <w:rPr>
                            <w:rFonts w:hint="eastAsia" w:asciiTheme="minorEastAsia" w:hAnsiTheme="minorEastAsia" w:cstheme="minorEastAsia"/>
                          </w:rPr>
                          <w:t>高处坠落事故发生</w:t>
                        </w:r>
                      </w:p>
                    </w:txbxContent>
                  </v:textbox>
                </v:shape>
                <v:line id="Line 79" o:spid="_x0000_s1026" o:spt="20" style="position:absolute;left:3509;top:468;height:312;width:1;" filled="f" stroked="t" coordsize="21600,21600" o:gfxdata="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nq7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topAndBottom"/>
              </v:group>
            </w:pict>
          </mc:Fallback>
        </mc:AlternateContent>
      </w:r>
    </w:p>
    <w:p>
      <w:pPr>
        <w:spacing w:line="600" w:lineRule="exact"/>
        <w:rPr>
          <w:rFonts w:asciiTheme="minorEastAsia" w:hAnsiTheme="minorEastAsia" w:cstheme="minorEastAsia"/>
          <w:sz w:val="28"/>
          <w:szCs w:val="28"/>
        </w:rPr>
      </w:pPr>
      <w:r>
        <w:rPr>
          <w:rFonts w:hint="eastAsia" w:asciiTheme="minorEastAsia" w:hAnsiTheme="minorEastAsia" w:cstheme="minorEastAsia"/>
          <w:sz w:val="28"/>
          <w:szCs w:val="28"/>
        </w:rPr>
        <w:t>3.2 现场应急处置措施</w:t>
      </w:r>
    </w:p>
    <w:p>
      <w:pPr>
        <w:spacing w:line="600" w:lineRule="exact"/>
        <w:ind w:firstLine="560" w:firstLineChars="200"/>
        <w:rPr>
          <w:rFonts w:asciiTheme="minorEastAsia" w:hAnsiTheme="minorEastAsia" w:cstheme="minorEastAsia"/>
          <w:sz w:val="28"/>
          <w:szCs w:val="28"/>
        </w:rPr>
      </w:pPr>
      <w:bookmarkStart w:id="881" w:name="_Toc16483"/>
      <w:bookmarkStart w:id="882" w:name="_Toc496628933"/>
      <w:r>
        <w:rPr>
          <w:rFonts w:hint="eastAsia" w:asciiTheme="minorEastAsia" w:hAnsiTheme="minorEastAsia" w:cstheme="minorEastAsia"/>
          <w:sz w:val="28"/>
          <w:szCs w:val="28"/>
        </w:rPr>
        <w:t>3.2.1排险、控险应急处置措施</w:t>
      </w:r>
      <w:bookmarkEnd w:id="881"/>
      <w:bookmarkEnd w:id="882"/>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发生高处坠落事故后，现场人员立即向部门负责人报告，部门负责人接到报告后，立即到达事故现场，视情况及时启动应急预案。</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事故现场指挥人员以最快速度组织人员做好现场警戒，并保护好事故现场，防止无关人员进入事故现场破坏事故现场，以便有关部门人员进行事故调查。同时，疏散无关人员。</w:t>
      </w:r>
    </w:p>
    <w:p>
      <w:pPr>
        <w:spacing w:line="600" w:lineRule="exact"/>
        <w:ind w:firstLine="560" w:firstLineChars="200"/>
        <w:rPr>
          <w:rFonts w:asciiTheme="minorEastAsia" w:hAnsiTheme="minorEastAsia" w:cstheme="minorEastAsia"/>
          <w:sz w:val="28"/>
          <w:szCs w:val="28"/>
        </w:rPr>
      </w:pPr>
      <w:bookmarkStart w:id="883" w:name="_Toc30300"/>
      <w:bookmarkStart w:id="884" w:name="_Toc496628934"/>
      <w:r>
        <w:rPr>
          <w:rFonts w:hint="eastAsia" w:asciiTheme="minorEastAsia" w:hAnsiTheme="minorEastAsia" w:cstheme="minorEastAsia"/>
          <w:sz w:val="28"/>
          <w:szCs w:val="28"/>
        </w:rPr>
        <w:t>3.2.2医疗救护应急处置措施</w:t>
      </w:r>
      <w:bookmarkEnd w:id="883"/>
      <w:bookmarkEnd w:id="884"/>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发生高处坠落事故后，抢救的重点应放在对休克、骨折和出血上进行处理。</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发生高处坠落事故，应马上组织抢救伤者，首先观察伤者的受伤情况、部位、伤害性质，如伤员发生休克，应先处理休克。遇呼吸、心跳停止者，应立即进行人工呼吸，胸外心脏挤压，处于休克状态的伤员要让其安静、保暖、平卧、少动，并将下肢抬高约20度左右，尽快送医院进行抢救治疗。</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出现颅脑损伤，必须维持呼吸道畅通。昏迷者应平卧，面部转向一侧，以防舌根下坠或分泌物、呕吐物吸入，发生喉阻塞。有骨折者，应初步固定后再搬运。遇有凹陷骨折、严重的颅底骨折及严重的脑损伤症状出现，创伤处用消毒的纱布或清洁布等覆盖，用绷带或布条包扎后，及时送往医院治疗。</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遇害有创伤性出血的伤员，应迅速包扎止血，使用伤员保持在头低脚高的卧位，并注意保暖。</w:t>
      </w:r>
    </w:p>
    <w:p>
      <w:pPr>
        <w:jc w:val="left"/>
        <w:rPr>
          <w:rFonts w:ascii="宋体" w:hAnsi="宋体" w:cs="宋体"/>
          <w:b/>
          <w:bCs/>
          <w:kern w:val="0"/>
          <w:sz w:val="28"/>
          <w:szCs w:val="28"/>
        </w:rPr>
      </w:pPr>
      <w:bookmarkStart w:id="885" w:name="_Toc16001"/>
      <w:bookmarkStart w:id="886" w:name="_Toc25362"/>
      <w:bookmarkStart w:id="887" w:name="_Toc26716"/>
      <w:bookmarkStart w:id="888" w:name="_Toc496628935"/>
      <w:bookmarkStart w:id="889" w:name="_Toc15678"/>
      <w:bookmarkStart w:id="890" w:name="_Toc101"/>
      <w:bookmarkStart w:id="891" w:name="_Toc24594"/>
      <w:bookmarkStart w:id="892" w:name="_Toc12416"/>
      <w:bookmarkStart w:id="893" w:name="_Toc3859"/>
      <w:bookmarkStart w:id="894" w:name="_Toc9520"/>
      <w:bookmarkStart w:id="895" w:name="_Toc10276"/>
      <w:r>
        <w:rPr>
          <w:rFonts w:hint="eastAsia" w:ascii="宋体" w:hAnsi="宋体" w:cs="宋体"/>
          <w:b/>
          <w:bCs/>
          <w:kern w:val="0"/>
          <w:sz w:val="28"/>
          <w:szCs w:val="28"/>
        </w:rPr>
        <w:t>4注意事项</w:t>
      </w:r>
      <w:bookmarkEnd w:id="885"/>
      <w:bookmarkEnd w:id="886"/>
      <w:bookmarkEnd w:id="887"/>
      <w:bookmarkEnd w:id="888"/>
      <w:bookmarkEnd w:id="889"/>
      <w:bookmarkEnd w:id="890"/>
      <w:bookmarkEnd w:id="891"/>
      <w:bookmarkEnd w:id="892"/>
      <w:bookmarkEnd w:id="893"/>
      <w:bookmarkEnd w:id="894"/>
      <w:bookmarkEnd w:id="895"/>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事故发生后，应及时组织人员进行全力抢救，视情况拨打“120”急救电话报警。</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受伤者伤势严重，不要轻易移动伤者。</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去除伤员身上的用具和口袋中的硬物，注意不要让伤者受挤压。</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应急救护人员应有一定的救护知识和技能，防止加重受伤人员的伤害。</w:t>
      </w:r>
    </w:p>
    <w:p>
      <w:pPr>
        <w:ind w:firstLine="560" w:firstLineChars="200"/>
        <w:jc w:val="left"/>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注意保护好现场。</w:t>
      </w:r>
    </w:p>
    <w:p>
      <w:pPr>
        <w:pStyle w:val="5"/>
        <w:jc w:val="center"/>
        <w:rPr>
          <w:sz w:val="32"/>
          <w:szCs w:val="32"/>
        </w:rPr>
      </w:pPr>
      <w:bookmarkStart w:id="896" w:name="_Toc23861"/>
      <w:r>
        <w:rPr>
          <w:rFonts w:hint="eastAsia"/>
          <w:sz w:val="32"/>
          <w:szCs w:val="32"/>
        </w:rPr>
        <w:br w:type="page"/>
      </w:r>
    </w:p>
    <w:bookmarkEnd w:id="896"/>
    <w:p>
      <w:pPr>
        <w:pStyle w:val="5"/>
        <w:numPr>
          <w:ilvl w:val="0"/>
          <w:numId w:val="5"/>
        </w:numPr>
        <w:jc w:val="center"/>
        <w:rPr>
          <w:sz w:val="32"/>
          <w:szCs w:val="32"/>
        </w:rPr>
      </w:pPr>
      <w:bookmarkStart w:id="897" w:name="_Toc6426"/>
      <w:r>
        <w:rPr>
          <w:rFonts w:hint="eastAsia"/>
          <w:sz w:val="32"/>
          <w:szCs w:val="32"/>
        </w:rPr>
        <w:t>有限空间作业现场处置方案</w:t>
      </w:r>
      <w:bookmarkEnd w:id="897"/>
    </w:p>
    <w:p>
      <w:pPr>
        <w:jc w:val="left"/>
        <w:rPr>
          <w:rFonts w:ascii="宋体" w:hAnsi="宋体" w:cs="宋体"/>
          <w:b/>
          <w:bCs/>
          <w:kern w:val="0"/>
          <w:sz w:val="28"/>
          <w:szCs w:val="28"/>
        </w:rPr>
      </w:pPr>
      <w:r>
        <w:rPr>
          <w:rFonts w:hint="eastAsia" w:ascii="宋体" w:hAnsi="宋体" w:cs="宋体"/>
          <w:b/>
          <w:bCs/>
          <w:kern w:val="0"/>
          <w:sz w:val="28"/>
          <w:szCs w:val="28"/>
        </w:rPr>
        <w:t>1事故危险分析</w:t>
      </w:r>
    </w:p>
    <w:p>
      <w:pPr>
        <w:spacing w:line="600" w:lineRule="exact"/>
        <w:rPr>
          <w:rFonts w:asciiTheme="minorEastAsia" w:hAnsiTheme="minorEastAsia" w:cstheme="minorEastAsia"/>
          <w:sz w:val="28"/>
          <w:szCs w:val="28"/>
        </w:rPr>
      </w:pPr>
      <w:r>
        <w:rPr>
          <w:rFonts w:hint="eastAsia" w:asciiTheme="minorEastAsia" w:hAnsiTheme="minorEastAsia" w:cstheme="minorEastAsia"/>
          <w:sz w:val="28"/>
          <w:szCs w:val="28"/>
        </w:rPr>
        <w:t>1.1 危险性分析</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FF0000"/>
          <w:sz w:val="28"/>
          <w:szCs w:val="28"/>
        </w:rPr>
        <w:t>本项目有配电房为有限空间，</w:t>
      </w:r>
      <w:r>
        <w:rPr>
          <w:rFonts w:hint="eastAsia" w:asciiTheme="minorEastAsia" w:hAnsiTheme="minorEastAsia" w:cstheme="minorEastAsia"/>
          <w:color w:val="000000"/>
          <w:sz w:val="28"/>
          <w:szCs w:val="28"/>
        </w:rPr>
        <w:t xml:space="preserve">在管理和维修的过程中，由于有限空间本身具有进出口受限制、密闭狭窄、通风不良、潮湿等特点，其作业环境易出现缺氧和有毒有害物质造成中毒或触电，且易导致火灾爆炸，在有限空间环境下作业是危险的。 </w:t>
      </w:r>
    </w:p>
    <w:p>
      <w:pPr>
        <w:spacing w:line="600" w:lineRule="exact"/>
        <w:rPr>
          <w:rFonts w:asciiTheme="minorEastAsia" w:hAnsiTheme="minorEastAsia" w:cstheme="minorEastAsia"/>
          <w:sz w:val="28"/>
          <w:szCs w:val="28"/>
        </w:rPr>
      </w:pPr>
      <w:r>
        <w:rPr>
          <w:rFonts w:hint="eastAsia" w:asciiTheme="minorEastAsia" w:hAnsiTheme="minorEastAsia" w:cstheme="minorEastAsia"/>
          <w:sz w:val="28"/>
          <w:szCs w:val="28"/>
        </w:rPr>
        <w:t xml:space="preserve">1.2潜在的事故类型、影响的范围及后果 </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 xml:space="preserve">1.有限空间作业环境易导致的潜在事故： </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缺氧窒息事故；</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 xml:space="preserve">2. 本项目有限空间作业环境易导致的潜在事故的范围及后果 </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 xml:space="preserve"> 发生缺氧窒息事故，其危害范围主要涉及到在有限空间作业环境中的作业人员、监护人员、救援人员；其危害后果主要会导致中毒人员昏迷、死亡（根据有限空间氧气含量及消耗量的不同，其后果有轻有重）。主要由于有限空间中空气含氧量低，造成作业人员缺氧窒息。</w:t>
      </w:r>
    </w:p>
    <w:p>
      <w:pPr>
        <w:jc w:val="left"/>
        <w:rPr>
          <w:rFonts w:ascii="宋体" w:hAnsi="宋体" w:cs="宋体"/>
          <w:b/>
          <w:bCs/>
          <w:kern w:val="0"/>
          <w:sz w:val="28"/>
          <w:szCs w:val="28"/>
        </w:rPr>
      </w:pPr>
      <w:r>
        <w:rPr>
          <w:rFonts w:hint="eastAsia" w:ascii="宋体" w:hAnsi="宋体" w:cs="宋体"/>
          <w:b/>
          <w:bCs/>
          <w:kern w:val="0"/>
          <w:sz w:val="28"/>
          <w:szCs w:val="28"/>
        </w:rPr>
        <w:t>2应急组织和职责</w:t>
      </w:r>
    </w:p>
    <w:p>
      <w:pPr>
        <w:spacing w:line="600" w:lineRule="exact"/>
        <w:rPr>
          <w:rFonts w:asciiTheme="minorEastAsia" w:hAnsiTheme="minorEastAsia" w:cstheme="minorEastAsia"/>
          <w:sz w:val="28"/>
          <w:szCs w:val="28"/>
        </w:rPr>
      </w:pPr>
      <w:r>
        <w:rPr>
          <w:rFonts w:hint="eastAsia" w:asciiTheme="minorEastAsia" w:hAnsiTheme="minorEastAsia" w:cstheme="minorEastAsia"/>
          <w:sz w:val="28"/>
          <w:szCs w:val="28"/>
        </w:rPr>
        <w:t>2.1成立应急救援指挥小组</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指挥：事发部门、区域负责人</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成员：班长、现场工作人员、兼职安全员</w:t>
      </w:r>
    </w:p>
    <w:p>
      <w:pPr>
        <w:spacing w:line="600" w:lineRule="exact"/>
        <w:rPr>
          <w:rFonts w:asciiTheme="minorEastAsia" w:hAnsiTheme="minorEastAsia" w:cstheme="minorEastAsia"/>
          <w:sz w:val="28"/>
          <w:szCs w:val="28"/>
        </w:rPr>
      </w:pPr>
      <w:r>
        <w:rPr>
          <w:rFonts w:hint="eastAsia" w:asciiTheme="minorEastAsia" w:hAnsiTheme="minorEastAsia" w:cstheme="minorEastAsia"/>
          <w:sz w:val="28"/>
          <w:szCs w:val="28"/>
        </w:rPr>
        <w:t>2.2指挥部人员职责</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（1）组长的职责：全面指挥</w:t>
      </w:r>
      <w:r>
        <w:rPr>
          <w:rFonts w:hint="eastAsia" w:asciiTheme="minorEastAsia" w:hAnsiTheme="minorEastAsia" w:cstheme="minorEastAsia"/>
          <w:color w:val="FF0000"/>
          <w:sz w:val="28"/>
          <w:szCs w:val="28"/>
        </w:rPr>
        <w:t>有限空间作业</w:t>
      </w:r>
      <w:r>
        <w:rPr>
          <w:rFonts w:hint="eastAsia" w:asciiTheme="minorEastAsia" w:hAnsiTheme="minorEastAsia" w:cstheme="minorEastAsia"/>
          <w:color w:val="000000"/>
          <w:sz w:val="28"/>
          <w:szCs w:val="28"/>
        </w:rPr>
        <w:t>突发事件的应急救援工作。</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（2）班长职责：组织、协调本班人员参加应急处置和救援工作，汇报有关领导，组织现场人员进行先期处置。</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（3）现场工作人员职责：发现异常情况，及时汇报，做好受伤人员的先期急救处置工作。</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 xml:space="preserve">    （4）兼职安全员职责：接到通知后迅速赶赴事故现场进行急救处理，并监督安全措施落实和人员到位情况。</w:t>
      </w:r>
    </w:p>
    <w:p>
      <w:pPr>
        <w:jc w:val="left"/>
        <w:rPr>
          <w:rFonts w:ascii="宋体" w:hAnsi="宋体" w:cs="宋体"/>
          <w:b/>
          <w:bCs/>
          <w:kern w:val="0"/>
          <w:sz w:val="28"/>
          <w:szCs w:val="28"/>
        </w:rPr>
      </w:pPr>
      <w:r>
        <w:rPr>
          <w:rFonts w:hint="eastAsia" w:ascii="宋体" w:hAnsi="宋体" w:cs="宋体"/>
          <w:b/>
          <w:bCs/>
          <w:kern w:val="0"/>
          <w:sz w:val="28"/>
          <w:szCs w:val="28"/>
        </w:rPr>
        <w:t>3应急处置</w:t>
      </w:r>
    </w:p>
    <w:p>
      <w:pPr>
        <w:spacing w:line="600" w:lineRule="exact"/>
        <w:rPr>
          <w:rFonts w:asciiTheme="minorEastAsia" w:hAnsiTheme="minorEastAsia" w:cstheme="minorEastAsia"/>
          <w:sz w:val="28"/>
          <w:szCs w:val="28"/>
        </w:rPr>
      </w:pPr>
      <w:r>
        <w:rPr>
          <w:rFonts w:hint="eastAsia" w:asciiTheme="minorEastAsia" w:hAnsiTheme="minorEastAsia" w:cstheme="minorEastAsia"/>
          <w:sz w:val="28"/>
          <w:szCs w:val="28"/>
        </w:rPr>
        <w:t>3.1 事故应急处置程序</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 xml:space="preserve"> 1．现场应急指挥负责人和应急人员首先对事故情况进行初始评估。根据观察到的情况，初步分析事故的范围和扩展的潜在可能性。 </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 xml:space="preserve"> 2．使用检测仪器对有限空间有毒有害气体的浓度和氧气的含量进行检测。也可采用动物（如白鸽、白鼠、兔子等）试验方法或其他简易快速检测方法作辅助检测。</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 xml:space="preserve"> 3．根据测定结果采取加强通风换气等相应的措施，在有限空间的空气质量符合安全要求后方可作业。 </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 xml:space="preserve"> 4．抢险人员要穿戴好必要的劳动防护用品（呼吸器、工作服、工作帽、手套、工作鞋、安全绳等），系好安全带，以防止抢险救援人员受到伤害。 </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 xml:space="preserve"> 5．在有限空间内作业用的照明灯应使用12V以下安全行灯，照明电源的导线要使用绝缘性能好的软导线。 </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 xml:space="preserve"> 6．发现有限空间有受伤人员，用安全带系好被抢救者两腿根部及上体妥善提升使患者脱离危险区域，避免影响其呼吸或触及受伤部位。 </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 xml:space="preserve"> 7．抢险过程中，有限空间内抢险人员与外面监护人员应保持通讯联络畅通并确定好联络信号，在抢险人员撤离前，监护人员不得离开监护岗位。 </w:t>
      </w:r>
    </w:p>
    <w:p>
      <w:p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color w:val="000000"/>
          <w:sz w:val="28"/>
          <w:szCs w:val="28"/>
        </w:rPr>
        <w:t xml:space="preserve"> 8．救出伤员对伤员进行现场急救，并及时将伤员转送医院。 </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sz w:val="28"/>
          <w:szCs w:val="28"/>
        </w:rPr>
        <w:t>3.2.2医疗救护应急处置措施</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 xml:space="preserve"> 1. 伤员现场救护 </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1）中毒急救： </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（1）由呼吸道中毒时，应迅速离开现场，到新鲜空气流通的地方。 </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（2）经口服中毒者，立即洗胃，并用催吐剂促其将毒物排出。 </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（3）经皮肤吸中毒者，必须用大量清洁自来水洗涤。 </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（4）眼、耳、鼻、咽喉粘损害，引起各种刺激症状者，须分别轻重，先用清水冲洗，然后由专科医生处理。 </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2）．缺氧窒息急救： </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（1）迅速撤离现场，将窒息者移到有新鲜空气的通风处。 </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（2）视情况对窒息者输氧，或进行人工呼吸等，必要时严重者速交医生处理。（打120电话）。 </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（3）佩戴呼吸器者，一旦感到呼吸不适时，迅速撤离现场，呼吸新鲜空气，同时检查呼吸器问题及时更换合格呼吸器。 </w:t>
      </w:r>
    </w:p>
    <w:p>
      <w:pPr>
        <w:jc w:val="left"/>
        <w:rPr>
          <w:rFonts w:ascii="宋体" w:hAnsi="宋体" w:cs="宋体"/>
          <w:b/>
          <w:bCs/>
          <w:kern w:val="0"/>
          <w:sz w:val="28"/>
          <w:szCs w:val="28"/>
        </w:rPr>
      </w:pPr>
      <w:r>
        <w:rPr>
          <w:rFonts w:hint="eastAsia" w:ascii="宋体" w:hAnsi="宋体" w:cs="宋体"/>
          <w:b/>
          <w:bCs/>
          <w:kern w:val="0"/>
          <w:sz w:val="28"/>
          <w:szCs w:val="28"/>
        </w:rPr>
        <w:t>4注意事项</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 xml:space="preserve">在恢复现场过程中往往仍存在潜在的危险，应做好以下工作： </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1．办理有限空间现场恢复审批手续。 </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2．先检测，后进入，检测方法：进入前一小时测2次；采取措施后一小时测4次，作业过程中每隔一小时测1次。 </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3．保持出入口及紧急疏散、抢救通道畅通。 </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4．必须将有限空间内液体、固体沉积物及时清理和处理，并保持足够通风。 </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5．必须备好坠落保护架，安全带、安全绳等防护用品。 </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6．对将进入有限空间作业人员进行安全技术教育。 </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7．对将进入有限空间作业的人员身体检查，有禁忌症者，禁止入内作业。 </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8．准备必要的消防器材。</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9．严格执行安全技术规程。 </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10．安排训练有素的专职人员进行空间气体检测，并作好详细记录。 </w:t>
      </w:r>
      <w:r>
        <w:rPr>
          <w:rFonts w:hint="eastAsia" w:asciiTheme="minorEastAsia" w:hAnsiTheme="minorEastAsia" w:cstheme="minorEastAsia"/>
          <w:color w:val="000000"/>
          <w:sz w:val="28"/>
          <w:szCs w:val="28"/>
        </w:rPr>
        <w:br w:type="textWrapping"/>
      </w:r>
      <w:r>
        <w:rPr>
          <w:rFonts w:hint="eastAsia" w:asciiTheme="minorEastAsia" w:hAnsiTheme="minorEastAsia" w:cstheme="minorEastAsia"/>
          <w:color w:val="000000"/>
          <w:sz w:val="28"/>
          <w:szCs w:val="28"/>
        </w:rPr>
        <w:t xml:space="preserve">　　11．安全监护人不能少于2人。 </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br w:type="textWrapping"/>
      </w:r>
    </w:p>
    <w:p>
      <w:pPr>
        <w:pStyle w:val="5"/>
        <w:rPr>
          <w:sz w:val="32"/>
          <w:szCs w:val="32"/>
        </w:rPr>
      </w:pPr>
      <w:bookmarkStart w:id="898" w:name="_Toc23032"/>
      <w:r>
        <w:rPr>
          <w:rFonts w:hint="eastAsia"/>
          <w:sz w:val="32"/>
          <w:szCs w:val="32"/>
        </w:rPr>
        <w:br w:type="page"/>
      </w:r>
    </w:p>
    <w:p>
      <w:pPr>
        <w:pStyle w:val="5"/>
        <w:rPr>
          <w:sz w:val="32"/>
          <w:szCs w:val="32"/>
        </w:rPr>
      </w:pPr>
      <w:bookmarkStart w:id="899" w:name="_Toc19606"/>
      <w:r>
        <w:rPr>
          <w:rFonts w:hint="eastAsia"/>
          <w:sz w:val="32"/>
          <w:szCs w:val="32"/>
        </w:rPr>
        <w:t>第四部分 附件</w:t>
      </w:r>
      <w:bookmarkEnd w:id="898"/>
      <w:bookmarkEnd w:id="899"/>
    </w:p>
    <w:p>
      <w:pPr>
        <w:pStyle w:val="6"/>
        <w:rPr>
          <w:sz w:val="30"/>
          <w:szCs w:val="30"/>
        </w:rPr>
      </w:pPr>
      <w:bookmarkStart w:id="900" w:name="_Toc27162"/>
      <w:bookmarkStart w:id="901" w:name="_Toc6316"/>
      <w:r>
        <w:rPr>
          <w:rFonts w:hint="eastAsia"/>
          <w:sz w:val="30"/>
          <w:szCs w:val="30"/>
        </w:rPr>
        <w:t>一、风险评估</w:t>
      </w:r>
      <w:bookmarkEnd w:id="900"/>
      <w:r>
        <w:rPr>
          <w:rFonts w:hint="eastAsia"/>
          <w:sz w:val="30"/>
          <w:szCs w:val="30"/>
        </w:rPr>
        <w:t>报告</w:t>
      </w:r>
      <w:bookmarkEnd w:id="901"/>
    </w:p>
    <w:p>
      <w:pPr>
        <w:autoSpaceDN w:val="0"/>
        <w:spacing w:line="360" w:lineRule="auto"/>
        <w:textAlignment w:val="center"/>
        <w:rPr>
          <w:rFonts w:asciiTheme="minorEastAsia" w:hAnsiTheme="minorEastAsia" w:cstheme="minorEastAsia"/>
          <w:color w:val="000000"/>
          <w:sz w:val="28"/>
          <w:szCs w:val="28"/>
        </w:rPr>
      </w:pPr>
    </w:p>
    <w:p>
      <w:pPr>
        <w:autoSpaceDN w:val="0"/>
        <w:spacing w:line="360" w:lineRule="auto"/>
        <w:jc w:val="center"/>
        <w:textAlignment w:val="center"/>
        <w:rPr>
          <w:rFonts w:asciiTheme="minorEastAsia" w:hAnsiTheme="minorEastAsia" w:cstheme="minorEastAsia"/>
          <w:color w:val="000000"/>
          <w:sz w:val="44"/>
          <w:szCs w:val="44"/>
        </w:rPr>
      </w:pPr>
      <w:r>
        <w:rPr>
          <w:rFonts w:hint="eastAsia" w:asciiTheme="minorEastAsia" w:hAnsiTheme="minorEastAsia" w:cstheme="minorEastAsia"/>
          <w:color w:val="000000"/>
          <w:sz w:val="44"/>
          <w:szCs w:val="44"/>
        </w:rPr>
        <w:t>四川永辉超市有限公司南充市嘉南路分公司</w:t>
      </w:r>
    </w:p>
    <w:p>
      <w:pPr>
        <w:autoSpaceDN w:val="0"/>
        <w:spacing w:line="360" w:lineRule="auto"/>
        <w:jc w:val="center"/>
        <w:textAlignment w:val="center"/>
        <w:rPr>
          <w:rFonts w:asciiTheme="minorEastAsia" w:hAnsiTheme="minorEastAsia" w:cstheme="minorEastAsia"/>
          <w:color w:val="000000"/>
          <w:sz w:val="44"/>
          <w:szCs w:val="44"/>
        </w:rPr>
      </w:pPr>
    </w:p>
    <w:p>
      <w:pPr>
        <w:autoSpaceDN w:val="0"/>
        <w:spacing w:line="360" w:lineRule="auto"/>
        <w:jc w:val="center"/>
        <w:textAlignment w:val="center"/>
        <w:rPr>
          <w:rFonts w:asciiTheme="minorEastAsia" w:hAnsiTheme="minorEastAsia" w:cstheme="minorEastAsia"/>
          <w:color w:val="000000"/>
          <w:sz w:val="44"/>
          <w:szCs w:val="44"/>
        </w:rPr>
      </w:pPr>
    </w:p>
    <w:p>
      <w:pPr>
        <w:autoSpaceDN w:val="0"/>
        <w:spacing w:line="360" w:lineRule="auto"/>
        <w:jc w:val="center"/>
        <w:textAlignment w:val="center"/>
        <w:rPr>
          <w:rFonts w:asciiTheme="minorEastAsia" w:hAnsiTheme="minorEastAsia" w:cstheme="minorEastAsia"/>
          <w:color w:val="000000"/>
          <w:sz w:val="96"/>
          <w:szCs w:val="96"/>
        </w:rPr>
      </w:pPr>
      <w:r>
        <w:rPr>
          <w:rFonts w:hint="eastAsia" w:asciiTheme="minorEastAsia" w:hAnsiTheme="minorEastAsia" w:cstheme="minorEastAsia"/>
          <w:color w:val="000000"/>
          <w:sz w:val="96"/>
          <w:szCs w:val="96"/>
        </w:rPr>
        <w:t>风</w:t>
      </w:r>
    </w:p>
    <w:p>
      <w:pPr>
        <w:autoSpaceDN w:val="0"/>
        <w:spacing w:line="360" w:lineRule="auto"/>
        <w:jc w:val="center"/>
        <w:textAlignment w:val="center"/>
        <w:rPr>
          <w:rFonts w:asciiTheme="minorEastAsia" w:hAnsiTheme="minorEastAsia" w:cstheme="minorEastAsia"/>
          <w:color w:val="000000"/>
          <w:sz w:val="96"/>
          <w:szCs w:val="96"/>
        </w:rPr>
      </w:pPr>
      <w:r>
        <w:rPr>
          <w:rFonts w:hint="eastAsia" w:asciiTheme="minorEastAsia" w:hAnsiTheme="minorEastAsia" w:cstheme="minorEastAsia"/>
          <w:color w:val="000000"/>
          <w:sz w:val="96"/>
          <w:szCs w:val="96"/>
        </w:rPr>
        <w:t>险</w:t>
      </w:r>
    </w:p>
    <w:p>
      <w:pPr>
        <w:autoSpaceDN w:val="0"/>
        <w:spacing w:line="360" w:lineRule="auto"/>
        <w:jc w:val="center"/>
        <w:textAlignment w:val="center"/>
        <w:rPr>
          <w:rFonts w:asciiTheme="minorEastAsia" w:hAnsiTheme="minorEastAsia" w:cstheme="minorEastAsia"/>
          <w:color w:val="000000"/>
          <w:sz w:val="96"/>
          <w:szCs w:val="96"/>
        </w:rPr>
      </w:pPr>
      <w:r>
        <w:rPr>
          <w:rFonts w:hint="eastAsia" w:asciiTheme="minorEastAsia" w:hAnsiTheme="minorEastAsia" w:cstheme="minorEastAsia"/>
          <w:color w:val="000000"/>
          <w:sz w:val="96"/>
          <w:szCs w:val="96"/>
        </w:rPr>
        <w:t>评</w:t>
      </w:r>
    </w:p>
    <w:p>
      <w:pPr>
        <w:autoSpaceDN w:val="0"/>
        <w:spacing w:line="360" w:lineRule="auto"/>
        <w:jc w:val="center"/>
        <w:textAlignment w:val="center"/>
        <w:rPr>
          <w:rFonts w:asciiTheme="minorEastAsia" w:hAnsiTheme="minorEastAsia" w:cstheme="minorEastAsia"/>
          <w:color w:val="000000"/>
          <w:sz w:val="96"/>
          <w:szCs w:val="96"/>
        </w:rPr>
      </w:pPr>
      <w:r>
        <w:rPr>
          <w:rFonts w:hint="eastAsia" w:asciiTheme="minorEastAsia" w:hAnsiTheme="minorEastAsia" w:cstheme="minorEastAsia"/>
          <w:color w:val="000000"/>
          <w:sz w:val="96"/>
          <w:szCs w:val="96"/>
        </w:rPr>
        <w:t>估</w:t>
      </w:r>
    </w:p>
    <w:p>
      <w:pPr>
        <w:pStyle w:val="2"/>
        <w:ind w:firstLine="0" w:firstLineChars="0"/>
        <w:jc w:val="center"/>
        <w:rPr>
          <w:rFonts w:asciiTheme="minorEastAsia" w:hAnsiTheme="minorEastAsia" w:cstheme="minorEastAsia"/>
          <w:color w:val="000000"/>
          <w:sz w:val="96"/>
          <w:szCs w:val="96"/>
        </w:rPr>
      </w:pPr>
      <w:r>
        <w:rPr>
          <w:rFonts w:hint="eastAsia" w:asciiTheme="minorEastAsia" w:hAnsiTheme="minorEastAsia" w:cstheme="minorEastAsia"/>
          <w:color w:val="000000"/>
          <w:sz w:val="96"/>
          <w:szCs w:val="96"/>
        </w:rPr>
        <w:t>报</w:t>
      </w:r>
    </w:p>
    <w:p>
      <w:pPr>
        <w:pStyle w:val="2"/>
        <w:ind w:firstLine="0" w:firstLineChars="0"/>
        <w:jc w:val="center"/>
      </w:pPr>
      <w:r>
        <w:rPr>
          <w:rFonts w:hint="eastAsia" w:asciiTheme="minorEastAsia" w:hAnsiTheme="minorEastAsia" w:cstheme="minorEastAsia"/>
          <w:color w:val="000000"/>
          <w:sz w:val="96"/>
          <w:szCs w:val="96"/>
        </w:rPr>
        <w:t>告</w:t>
      </w:r>
    </w:p>
    <w:p>
      <w:pPr>
        <w:autoSpaceDN w:val="0"/>
        <w:spacing w:line="360" w:lineRule="auto"/>
        <w:jc w:val="right"/>
        <w:textAlignment w:val="center"/>
        <w:rPr>
          <w:rFonts w:asciiTheme="minorEastAsia" w:hAnsiTheme="minorEastAsia" w:cstheme="minorEastAsia"/>
          <w:color w:val="000000"/>
          <w:sz w:val="28"/>
          <w:szCs w:val="28"/>
        </w:rPr>
      </w:pPr>
    </w:p>
    <w:p>
      <w:pPr>
        <w:autoSpaceDN w:val="0"/>
        <w:spacing w:line="360" w:lineRule="auto"/>
        <w:jc w:val="right"/>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2018年8月</w:t>
      </w:r>
    </w:p>
    <w:p>
      <w:pPr>
        <w:autoSpaceDN w:val="0"/>
        <w:spacing w:line="360" w:lineRule="auto"/>
        <w:jc w:val="right"/>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br w:type="page"/>
      </w:r>
    </w:p>
    <w:p>
      <w:pPr>
        <w:autoSpaceDN w:val="0"/>
        <w:spacing w:line="360" w:lineRule="auto"/>
        <w:ind w:firstLine="560" w:firstLineChars="200"/>
        <w:textAlignment w:val="center"/>
        <w:rPr>
          <w:rFonts w:asciiTheme="minorEastAsia" w:hAnsiTheme="minorEastAsia" w:cstheme="minorEastAsia"/>
          <w:color w:val="000000"/>
          <w:sz w:val="28"/>
          <w:szCs w:val="28"/>
        </w:rPr>
      </w:pPr>
      <w:bookmarkStart w:id="902" w:name="_Toc17936"/>
      <w:r>
        <w:rPr>
          <w:rFonts w:hint="eastAsia" w:asciiTheme="minorEastAsia" w:hAnsiTheme="minorEastAsia" w:cstheme="minorEastAsia"/>
          <w:color w:val="000000"/>
          <w:sz w:val="28"/>
          <w:szCs w:val="28"/>
        </w:rPr>
        <w:t>一、评价目的</w:t>
      </w:r>
      <w:bookmarkEnd w:id="902"/>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为规范本公司风险管理工作，识别和评价潜在的危险有害因素，消除或减少事故危害，降低安全风险。由本公司负责进行危害因素识别和风险评估工作。</w:t>
      </w:r>
    </w:p>
    <w:p>
      <w:pPr>
        <w:autoSpaceDN w:val="0"/>
        <w:spacing w:line="360" w:lineRule="auto"/>
        <w:ind w:firstLine="560" w:firstLineChars="200"/>
        <w:textAlignment w:val="center"/>
        <w:rPr>
          <w:rFonts w:asciiTheme="minorEastAsia" w:hAnsiTheme="minorEastAsia" w:cstheme="minorEastAsia"/>
          <w:color w:val="000000"/>
          <w:sz w:val="28"/>
          <w:szCs w:val="28"/>
        </w:rPr>
      </w:pPr>
      <w:bookmarkStart w:id="903" w:name="_Toc20384"/>
      <w:bookmarkStart w:id="904" w:name="_Toc17366"/>
      <w:bookmarkStart w:id="905" w:name="_Toc5761"/>
      <w:r>
        <w:rPr>
          <w:rFonts w:hint="eastAsia" w:asciiTheme="minorEastAsia" w:hAnsiTheme="minorEastAsia" w:cstheme="minorEastAsia"/>
          <w:color w:val="000000"/>
          <w:sz w:val="28"/>
          <w:szCs w:val="28"/>
        </w:rPr>
        <w:t>二、评价范围</w:t>
      </w:r>
      <w:bookmarkEnd w:id="903"/>
      <w:bookmarkEnd w:id="904"/>
      <w:bookmarkEnd w:id="905"/>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评价小组从本公司经营的全过程，对所有可能造成危害和影响的活动进行了工作危害分析（JHA）和安全检查表分析（SCL），将本公司部分作业过程及设备设施存在的风险进行逐一排查、识别。</w:t>
      </w:r>
    </w:p>
    <w:p>
      <w:pPr>
        <w:autoSpaceDN w:val="0"/>
        <w:spacing w:line="360" w:lineRule="auto"/>
        <w:ind w:firstLine="560" w:firstLineChars="200"/>
        <w:textAlignment w:val="center"/>
        <w:rPr>
          <w:rFonts w:asciiTheme="minorEastAsia" w:hAnsiTheme="minorEastAsia" w:cstheme="minorEastAsia"/>
          <w:color w:val="000000"/>
          <w:sz w:val="28"/>
          <w:szCs w:val="28"/>
        </w:rPr>
      </w:pPr>
      <w:bookmarkStart w:id="906" w:name="_Toc19021"/>
      <w:bookmarkStart w:id="907" w:name="_Toc19876"/>
      <w:bookmarkStart w:id="908" w:name="_Toc170"/>
      <w:r>
        <w:rPr>
          <w:rFonts w:hint="eastAsia" w:asciiTheme="minorEastAsia" w:hAnsiTheme="minorEastAsia" w:cstheme="minorEastAsia"/>
          <w:color w:val="000000"/>
          <w:sz w:val="28"/>
          <w:szCs w:val="28"/>
        </w:rPr>
        <w:t>三、评价方法</w:t>
      </w:r>
      <w:bookmarkEnd w:id="906"/>
      <w:bookmarkEnd w:id="907"/>
      <w:bookmarkEnd w:id="908"/>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本公司主要负责人发动全体员工参与风险评估，管理人员与员工一起参与风险评估过程，采用了工作危害分析（JHA）和安全检查表（SCL）两种基本方法，进行风险评估时的程序如下：</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作业危害分析主要采用工作危害分析（JHA），由本公司的评价小组中管理人员和一线生产人员对本岗位的所有作业活动列出清单，并进行工作危害分析（JHA），做完成后先经安全店长审查修改，修改完成后，上报本公司评价组进行会审，对不合格者提出修改意见返回基层单位再进行修改，通过后上报本公司风险评价组进行会审和确定。</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设备设施的危害分析主要采取安全检查表（SCL）分析，由本公司的评价小组管理人员和岗位操作人员列出设备设施清单，按安全检查表（SCL）分析进行，做完成后先经安全店长审查修改，修改完成后，上报本公司评价组进行会审，对不合格者提出修改意见返回基层单位再进行修改，通过后上报公司风险评价组进行会审和确定。</w:t>
      </w:r>
    </w:p>
    <w:p>
      <w:pPr>
        <w:autoSpaceDN w:val="0"/>
        <w:spacing w:line="360" w:lineRule="auto"/>
        <w:ind w:firstLine="560" w:firstLineChars="200"/>
        <w:textAlignment w:val="center"/>
        <w:rPr>
          <w:rFonts w:asciiTheme="minorEastAsia" w:hAnsiTheme="minorEastAsia" w:cstheme="minorEastAsia"/>
          <w:color w:val="000000"/>
          <w:sz w:val="28"/>
          <w:szCs w:val="28"/>
        </w:rPr>
      </w:pPr>
      <w:bookmarkStart w:id="909" w:name="_Toc24650"/>
      <w:bookmarkStart w:id="910" w:name="_Toc123"/>
      <w:bookmarkStart w:id="911" w:name="_Toc7365"/>
      <w:r>
        <w:rPr>
          <w:rFonts w:hint="eastAsia" w:asciiTheme="minorEastAsia" w:hAnsiTheme="minorEastAsia" w:cstheme="minorEastAsia"/>
          <w:color w:val="000000"/>
          <w:sz w:val="28"/>
          <w:szCs w:val="28"/>
        </w:rPr>
        <w:t>四、评价过程</w:t>
      </w:r>
      <w:bookmarkEnd w:id="909"/>
      <w:bookmarkEnd w:id="910"/>
      <w:bookmarkEnd w:id="911"/>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详见本公司的工作危害分析（JHA）表和安全检查（SCL）分析表</w:t>
      </w:r>
    </w:p>
    <w:p>
      <w:pPr>
        <w:autoSpaceDN w:val="0"/>
        <w:spacing w:line="360" w:lineRule="auto"/>
        <w:ind w:firstLine="560" w:firstLineChars="200"/>
        <w:textAlignment w:val="center"/>
        <w:rPr>
          <w:rFonts w:asciiTheme="minorEastAsia" w:hAnsiTheme="minorEastAsia" w:cstheme="minorEastAsia"/>
          <w:color w:val="000000"/>
          <w:sz w:val="28"/>
          <w:szCs w:val="28"/>
        </w:rPr>
      </w:pPr>
      <w:bookmarkStart w:id="912" w:name="_Toc11222"/>
      <w:bookmarkStart w:id="913" w:name="_Toc10792"/>
      <w:bookmarkStart w:id="914" w:name="_Toc28090"/>
      <w:r>
        <w:rPr>
          <w:rFonts w:hint="eastAsia" w:asciiTheme="minorEastAsia" w:hAnsiTheme="minorEastAsia" w:cstheme="minorEastAsia"/>
          <w:color w:val="000000"/>
          <w:sz w:val="28"/>
          <w:szCs w:val="28"/>
        </w:rPr>
        <w:t>五、风险信息的更新</w:t>
      </w:r>
      <w:bookmarkEnd w:id="912"/>
      <w:bookmarkEnd w:id="913"/>
      <w:bookmarkEnd w:id="914"/>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1、在下列情况下安全检查表（SCL）分析记录和工作危害分析（JHA）记录进行更新：</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---工艺指标或操作规程变更时；</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---新的或变更的法律、法规或其他要求；</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---有新项目；</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---有因为事故、事件或其他而发生不同的认识；</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---其他变更。</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2、如果没有上述变化时，本公司一年进行一次评审或检查风险识别的结果。</w:t>
      </w:r>
    </w:p>
    <w:p>
      <w:pPr>
        <w:autoSpaceDN w:val="0"/>
        <w:spacing w:line="360" w:lineRule="auto"/>
        <w:ind w:firstLine="560" w:firstLineChars="200"/>
        <w:textAlignment w:val="center"/>
        <w:rPr>
          <w:rFonts w:asciiTheme="minorEastAsia" w:hAnsiTheme="minorEastAsia" w:cstheme="minorEastAsia"/>
          <w:color w:val="000000"/>
          <w:sz w:val="28"/>
          <w:szCs w:val="28"/>
        </w:rPr>
      </w:pPr>
      <w:bookmarkStart w:id="915" w:name="_Toc19440"/>
      <w:bookmarkStart w:id="916" w:name="_Toc11252"/>
      <w:bookmarkStart w:id="917" w:name="_Toc17323"/>
      <w:r>
        <w:rPr>
          <w:rFonts w:hint="eastAsia" w:asciiTheme="minorEastAsia" w:hAnsiTheme="minorEastAsia" w:cstheme="minorEastAsia"/>
          <w:color w:val="000000"/>
          <w:sz w:val="28"/>
          <w:szCs w:val="28"/>
        </w:rPr>
        <w:t>六、评价准则</w:t>
      </w:r>
      <w:bookmarkEnd w:id="915"/>
      <w:bookmarkEnd w:id="916"/>
      <w:bookmarkEnd w:id="917"/>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使用推荐的风险评价方法，本公司开展风险评价工作，按照以下方法开展风险等级划分；</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风险（R）=可能性（L）×后果严重性（S）</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（1）危害发生的可能性L判定准则：</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表1：危害发生可能性L判定</w:t>
      </w:r>
    </w:p>
    <w:tbl>
      <w:tblPr>
        <w:tblStyle w:val="22"/>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84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1" w:hRule="atLeast"/>
        </w:trPr>
        <w:tc>
          <w:tcPr>
            <w:tcW w:w="793"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等 级</w:t>
            </w:r>
          </w:p>
        </w:tc>
        <w:tc>
          <w:tcPr>
            <w:tcW w:w="8495" w:type="dxa"/>
            <w:tcBorders>
              <w:top w:val="single" w:color="auto" w:sz="4" w:space="0"/>
              <w:left w:val="single" w:color="auto" w:sz="4" w:space="0"/>
              <w:bottom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标  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1" w:hRule="atLeast"/>
        </w:trPr>
        <w:tc>
          <w:tcPr>
            <w:tcW w:w="793"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5</w:t>
            </w:r>
          </w:p>
        </w:tc>
        <w:tc>
          <w:tcPr>
            <w:tcW w:w="8495" w:type="dxa"/>
            <w:tcBorders>
              <w:top w:val="single" w:color="auto" w:sz="4" w:space="0"/>
              <w:left w:val="single" w:color="auto" w:sz="4" w:space="0"/>
              <w:bottom w:val="single" w:color="auto" w:sz="4" w:space="0"/>
            </w:tcBorders>
            <w:vAlign w:val="center"/>
          </w:tcPr>
          <w:p>
            <w:pPr>
              <w:spacing w:line="360" w:lineRule="auto"/>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在现场没有采取防范、监测、保护、控制措施，或危害的发生不能被发现（没有监测系统），或在正常情况下经常发生此类事故或事件。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1" w:hRule="atLeast"/>
        </w:trPr>
        <w:tc>
          <w:tcPr>
            <w:tcW w:w="793"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4</w:t>
            </w:r>
          </w:p>
        </w:tc>
        <w:tc>
          <w:tcPr>
            <w:tcW w:w="8495" w:type="dxa"/>
            <w:tcBorders>
              <w:top w:val="single" w:color="auto" w:sz="4" w:space="0"/>
              <w:left w:val="single" w:color="auto" w:sz="4" w:space="0"/>
              <w:bottom w:val="single" w:color="auto" w:sz="4" w:space="0"/>
            </w:tcBorders>
            <w:vAlign w:val="center"/>
          </w:tcPr>
          <w:p>
            <w:pPr>
              <w:spacing w:line="360" w:lineRule="auto"/>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危害的发生不容易被发现，现场没有检测系统，也未发生过任何监测，或在现场有控制措施，但未有效执行或控制措施不当，或危害常发生或在预期情况下发生。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77" w:hRule="atLeast"/>
        </w:trPr>
        <w:tc>
          <w:tcPr>
            <w:tcW w:w="793"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3</w:t>
            </w:r>
          </w:p>
        </w:tc>
        <w:tc>
          <w:tcPr>
            <w:tcW w:w="8495" w:type="dxa"/>
            <w:tcBorders>
              <w:top w:val="single" w:color="auto" w:sz="4" w:space="0"/>
              <w:left w:val="single" w:color="auto" w:sz="4" w:space="0"/>
              <w:bottom w:val="single" w:color="auto" w:sz="4" w:space="0"/>
            </w:tcBorders>
            <w:vAlign w:val="center"/>
          </w:tcPr>
          <w:p>
            <w:pPr>
              <w:spacing w:line="360" w:lineRule="auto"/>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没有保护措施（如没有保护装置、没有个人防护用品等），或未严格按操作程序执行，或危害的发生容易被发现（现场有监测系统），或曾经作过监测，或过去曾经发生类似事故或事件，或在异常情况下类似事故或事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1" w:hRule="atLeast"/>
        </w:trPr>
        <w:tc>
          <w:tcPr>
            <w:tcW w:w="793"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2</w:t>
            </w:r>
          </w:p>
        </w:tc>
        <w:tc>
          <w:tcPr>
            <w:tcW w:w="8495" w:type="dxa"/>
            <w:tcBorders>
              <w:top w:val="single" w:color="auto" w:sz="4" w:space="0"/>
              <w:left w:val="single" w:color="auto" w:sz="4" w:space="0"/>
              <w:bottom w:val="single" w:color="auto" w:sz="4" w:space="0"/>
            </w:tcBorders>
            <w:vAlign w:val="center"/>
          </w:tcPr>
          <w:p>
            <w:pPr>
              <w:spacing w:line="360" w:lineRule="auto"/>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危害一旦发生能及时发现，并定期进行监测，或现场有防范控制措施，并能有效执行，或过去偶尔发生事故或事件。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1" w:hRule="atLeast"/>
        </w:trPr>
        <w:tc>
          <w:tcPr>
            <w:tcW w:w="793"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w:t>
            </w:r>
          </w:p>
        </w:tc>
        <w:tc>
          <w:tcPr>
            <w:tcW w:w="8495" w:type="dxa"/>
            <w:tcBorders>
              <w:top w:val="single" w:color="auto" w:sz="4" w:space="0"/>
              <w:left w:val="single" w:color="auto" w:sz="4" w:space="0"/>
              <w:bottom w:val="single" w:color="auto" w:sz="4" w:space="0"/>
            </w:tcBorders>
            <w:vAlign w:val="center"/>
          </w:tcPr>
          <w:p>
            <w:pPr>
              <w:spacing w:line="360" w:lineRule="auto"/>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有充分、有效的防范、控制、监测、保护措施，或员工安全卫生意识相当高，严格执行操作规程。极不可能发生事故或事件。</w:t>
            </w:r>
          </w:p>
        </w:tc>
      </w:tr>
    </w:tbl>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（2）危害后果严重性S判定准则：</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表2：危害后果严重性S判定</w:t>
      </w:r>
    </w:p>
    <w:tbl>
      <w:tblPr>
        <w:tblStyle w:val="22"/>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
        <w:gridCol w:w="2500"/>
        <w:gridCol w:w="1922"/>
        <w:gridCol w:w="1160"/>
        <w:gridCol w:w="1916"/>
        <w:gridCol w:w="12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3" w:hRule="atLeast"/>
        </w:trPr>
        <w:tc>
          <w:tcPr>
            <w:tcW w:w="513"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等 级</w:t>
            </w:r>
          </w:p>
        </w:tc>
        <w:tc>
          <w:tcPr>
            <w:tcW w:w="2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法律、法规及其他要求</w:t>
            </w:r>
          </w:p>
        </w:tc>
        <w:tc>
          <w:tcPr>
            <w:tcW w:w="19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人员</w:t>
            </w:r>
          </w:p>
        </w:tc>
        <w:tc>
          <w:tcPr>
            <w:tcW w:w="1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财产损失/万元</w:t>
            </w:r>
          </w:p>
        </w:tc>
        <w:tc>
          <w:tcPr>
            <w:tcW w:w="19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停工</w:t>
            </w:r>
          </w:p>
        </w:tc>
        <w:tc>
          <w:tcPr>
            <w:tcW w:w="1277" w:type="dxa"/>
            <w:tcBorders>
              <w:top w:val="single" w:color="auto" w:sz="4" w:space="0"/>
              <w:left w:val="single" w:color="auto" w:sz="4" w:space="0"/>
              <w:bottom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公司形象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3" w:hRule="atLeast"/>
        </w:trPr>
        <w:tc>
          <w:tcPr>
            <w:tcW w:w="513"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5</w:t>
            </w:r>
          </w:p>
        </w:tc>
        <w:tc>
          <w:tcPr>
            <w:tcW w:w="25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违反法律、法规和标准</w:t>
            </w:r>
          </w:p>
        </w:tc>
        <w:tc>
          <w:tcPr>
            <w:tcW w:w="19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死亡</w:t>
            </w:r>
          </w:p>
        </w:tc>
        <w:tc>
          <w:tcPr>
            <w:tcW w:w="1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&gt;50</w:t>
            </w:r>
          </w:p>
        </w:tc>
        <w:tc>
          <w:tcPr>
            <w:tcW w:w="19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本公司破产或倒闭</w:t>
            </w:r>
          </w:p>
        </w:tc>
        <w:tc>
          <w:tcPr>
            <w:tcW w:w="1277" w:type="dxa"/>
            <w:tcBorders>
              <w:top w:val="single" w:color="auto" w:sz="4" w:space="0"/>
              <w:left w:val="single" w:color="auto" w:sz="4" w:space="0"/>
              <w:bottom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重大国际国内影响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3" w:hRule="atLeast"/>
        </w:trPr>
        <w:tc>
          <w:tcPr>
            <w:tcW w:w="513"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4</w:t>
            </w:r>
          </w:p>
        </w:tc>
        <w:tc>
          <w:tcPr>
            <w:tcW w:w="25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潜在违反法规和标准</w:t>
            </w:r>
          </w:p>
        </w:tc>
        <w:tc>
          <w:tcPr>
            <w:tcW w:w="19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丧失劳动能力</w:t>
            </w:r>
          </w:p>
        </w:tc>
        <w:tc>
          <w:tcPr>
            <w:tcW w:w="1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&gt;25</w:t>
            </w:r>
          </w:p>
        </w:tc>
        <w:tc>
          <w:tcPr>
            <w:tcW w:w="19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停产</w:t>
            </w:r>
          </w:p>
        </w:tc>
        <w:tc>
          <w:tcPr>
            <w:tcW w:w="1277" w:type="dxa"/>
            <w:tcBorders>
              <w:top w:val="single" w:color="auto" w:sz="4" w:space="0"/>
              <w:left w:val="single" w:color="auto" w:sz="4" w:space="0"/>
              <w:bottom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行业内、省内影响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80" w:hRule="atLeast"/>
        </w:trPr>
        <w:tc>
          <w:tcPr>
            <w:tcW w:w="513"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3</w:t>
            </w:r>
          </w:p>
        </w:tc>
        <w:tc>
          <w:tcPr>
            <w:tcW w:w="2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不符合上级公司或行业的安全方针、制度、规定等</w:t>
            </w:r>
          </w:p>
        </w:tc>
        <w:tc>
          <w:tcPr>
            <w:tcW w:w="19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截肢、骨折、听力丧失、慢性病</w:t>
            </w:r>
          </w:p>
        </w:tc>
        <w:tc>
          <w:tcPr>
            <w:tcW w:w="1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&gt;10</w:t>
            </w:r>
          </w:p>
        </w:tc>
        <w:tc>
          <w:tcPr>
            <w:tcW w:w="19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停产</w:t>
            </w:r>
          </w:p>
        </w:tc>
        <w:tc>
          <w:tcPr>
            <w:tcW w:w="1277" w:type="dxa"/>
            <w:tcBorders>
              <w:top w:val="single" w:color="auto" w:sz="4" w:space="0"/>
              <w:left w:val="single" w:color="auto" w:sz="4" w:space="0"/>
              <w:bottom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地区影响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3" w:hRule="atLeast"/>
        </w:trPr>
        <w:tc>
          <w:tcPr>
            <w:tcW w:w="513"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2</w:t>
            </w:r>
          </w:p>
        </w:tc>
        <w:tc>
          <w:tcPr>
            <w:tcW w:w="25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不符合公司的安全操作程序、规定</w:t>
            </w:r>
          </w:p>
        </w:tc>
        <w:tc>
          <w:tcPr>
            <w:tcW w:w="192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轻微受伤、间歇不舒服</w:t>
            </w:r>
          </w:p>
        </w:tc>
        <w:tc>
          <w:tcPr>
            <w:tcW w:w="1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&lt;10</w:t>
            </w:r>
          </w:p>
        </w:tc>
        <w:tc>
          <w:tcPr>
            <w:tcW w:w="19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受影响不大，几乎不停工</w:t>
            </w:r>
          </w:p>
        </w:tc>
        <w:tc>
          <w:tcPr>
            <w:tcW w:w="1277" w:type="dxa"/>
            <w:tcBorders>
              <w:top w:val="single" w:color="auto" w:sz="4" w:space="0"/>
              <w:left w:val="single" w:color="auto" w:sz="4" w:space="0"/>
              <w:bottom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公司及周边范围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3" w:hRule="atLeast"/>
        </w:trPr>
        <w:tc>
          <w:tcPr>
            <w:tcW w:w="513"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w:t>
            </w:r>
          </w:p>
        </w:tc>
        <w:tc>
          <w:tcPr>
            <w:tcW w:w="25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完全符合</w:t>
            </w:r>
          </w:p>
        </w:tc>
        <w:tc>
          <w:tcPr>
            <w:tcW w:w="192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无伤亡</w:t>
            </w:r>
          </w:p>
        </w:tc>
        <w:tc>
          <w:tcPr>
            <w:tcW w:w="1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无损失</w:t>
            </w:r>
          </w:p>
        </w:tc>
        <w:tc>
          <w:tcPr>
            <w:tcW w:w="19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没有停工</w:t>
            </w:r>
          </w:p>
        </w:tc>
        <w:tc>
          <w:tcPr>
            <w:tcW w:w="1277" w:type="dxa"/>
            <w:tcBorders>
              <w:top w:val="single" w:color="auto" w:sz="4" w:space="0"/>
              <w:left w:val="single" w:color="auto" w:sz="4" w:space="0"/>
              <w:bottom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形象没有受损</w:t>
            </w:r>
          </w:p>
        </w:tc>
      </w:tr>
    </w:tbl>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（3）风险等级R判定准则及控制措施：</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表3：风险等级判定准则及控制措施R</w:t>
      </w:r>
    </w:p>
    <w:tbl>
      <w:tblPr>
        <w:tblStyle w:val="22"/>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0"/>
        <w:gridCol w:w="1265"/>
        <w:gridCol w:w="4478"/>
        <w:gridCol w:w="20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trPr>
        <w:tc>
          <w:tcPr>
            <w:tcW w:w="1470"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风险度</w:t>
            </w: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等级</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应采取的行动/控制措施</w:t>
            </w:r>
          </w:p>
        </w:tc>
        <w:tc>
          <w:tcPr>
            <w:tcW w:w="2075" w:type="dxa"/>
            <w:tcBorders>
              <w:top w:val="single" w:color="auto" w:sz="4" w:space="0"/>
              <w:left w:val="single" w:color="auto" w:sz="4" w:space="0"/>
              <w:bottom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实施期限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52" w:hRule="atLeast"/>
        </w:trPr>
        <w:tc>
          <w:tcPr>
            <w:tcW w:w="1470"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21～25</w:t>
            </w: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巨大风险</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Theme="minorEastAsia" w:hAnsiTheme="minorEastAsia" w:cstheme="minorEastAsia"/>
                <w:color w:val="000000"/>
                <w:szCs w:val="21"/>
              </w:rPr>
            </w:pPr>
            <w:r>
              <w:rPr>
                <w:rFonts w:hint="eastAsia" w:asciiTheme="minorEastAsia" w:hAnsiTheme="minorEastAsia" w:cstheme="minorEastAsia"/>
                <w:color w:val="000000"/>
                <w:szCs w:val="21"/>
              </w:rPr>
              <w:t>在采取措施降低危害前，不能继续作业，对改进措施进行评估</w:t>
            </w:r>
          </w:p>
        </w:tc>
        <w:tc>
          <w:tcPr>
            <w:tcW w:w="2075" w:type="dxa"/>
            <w:tcBorders>
              <w:top w:val="single" w:color="auto" w:sz="4" w:space="0"/>
              <w:left w:val="single" w:color="auto" w:sz="4" w:space="0"/>
              <w:bottom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立刻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52" w:hRule="atLeast"/>
        </w:trPr>
        <w:tc>
          <w:tcPr>
            <w:tcW w:w="1470"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15～16</w:t>
            </w: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重大风险</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Theme="minorEastAsia" w:hAnsiTheme="minorEastAsia" w:cstheme="minorEastAsia"/>
                <w:color w:val="000000"/>
                <w:szCs w:val="21"/>
              </w:rPr>
            </w:pPr>
            <w:r>
              <w:rPr>
                <w:rFonts w:hint="eastAsia" w:asciiTheme="minorEastAsia" w:hAnsiTheme="minorEastAsia" w:cstheme="minorEastAsia"/>
                <w:color w:val="000000"/>
                <w:szCs w:val="21"/>
              </w:rPr>
              <w:t>采取紧急措施降低风险，建立运行控制程序，定期检查、测量及评估</w:t>
            </w:r>
          </w:p>
        </w:tc>
        <w:tc>
          <w:tcPr>
            <w:tcW w:w="2075" w:type="dxa"/>
            <w:tcBorders>
              <w:top w:val="single" w:color="auto" w:sz="4" w:space="0"/>
              <w:left w:val="single" w:color="auto" w:sz="4" w:space="0"/>
              <w:bottom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立即或近期整改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52" w:hRule="atLeast"/>
        </w:trPr>
        <w:tc>
          <w:tcPr>
            <w:tcW w:w="1470"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6～12</w:t>
            </w: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中等</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Theme="minorEastAsia" w:hAnsiTheme="minorEastAsia" w:cstheme="minorEastAsia"/>
                <w:color w:val="000000"/>
                <w:szCs w:val="21"/>
              </w:rPr>
            </w:pPr>
            <w:r>
              <w:rPr>
                <w:rFonts w:hint="eastAsia" w:asciiTheme="minorEastAsia" w:hAnsiTheme="minorEastAsia" w:cstheme="minorEastAsia"/>
                <w:color w:val="000000"/>
                <w:szCs w:val="21"/>
              </w:rPr>
              <w:t>可考虑建立目标、建立操作规程，加强培训及沟通</w:t>
            </w:r>
          </w:p>
        </w:tc>
        <w:tc>
          <w:tcPr>
            <w:tcW w:w="2075" w:type="dxa"/>
            <w:tcBorders>
              <w:top w:val="single" w:color="auto" w:sz="4" w:space="0"/>
              <w:left w:val="single" w:color="auto" w:sz="4" w:space="0"/>
              <w:bottom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2年内治理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92" w:hRule="atLeast"/>
        </w:trPr>
        <w:tc>
          <w:tcPr>
            <w:tcW w:w="1470"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1～5</w:t>
            </w: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可接受</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Theme="minorEastAsia" w:hAnsiTheme="minorEastAsia" w:cstheme="minorEastAsia"/>
                <w:color w:val="000000"/>
                <w:szCs w:val="21"/>
              </w:rPr>
            </w:pPr>
            <w:r>
              <w:rPr>
                <w:rFonts w:hint="eastAsia" w:asciiTheme="minorEastAsia" w:hAnsiTheme="minorEastAsia" w:cstheme="minorEastAsia"/>
                <w:color w:val="000000"/>
                <w:szCs w:val="21"/>
              </w:rPr>
              <w:t>可考虑建立操作规程、作业指导书但需定期检查或无需采用控制措施，但需保存记录</w:t>
            </w:r>
          </w:p>
        </w:tc>
        <w:tc>
          <w:tcPr>
            <w:tcW w:w="2075" w:type="dxa"/>
            <w:tcBorders>
              <w:top w:val="single" w:color="auto" w:sz="4" w:space="0"/>
              <w:left w:val="single" w:color="auto" w:sz="4" w:space="0"/>
              <w:bottom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有条件、有经费时治理</w:t>
            </w:r>
          </w:p>
        </w:tc>
      </w:tr>
    </w:tbl>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注：R=L×S—危险性或风险度（危险性分值）</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L——发生事故的可能性大小（发生事故的频率）</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S——一旦发生事故会造成的损失后果。</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（4）风险评估表</w:t>
      </w:r>
    </w:p>
    <w:tbl>
      <w:tblPr>
        <w:tblStyle w:val="2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711"/>
        <w:gridCol w:w="1716"/>
        <w:gridCol w:w="1716"/>
        <w:gridCol w:w="17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trPr>
        <w:tc>
          <w:tcPr>
            <w:tcW w:w="1582" w:type="dxa"/>
            <w:tcBorders>
              <w:tl2br w:val="single" w:color="auto" w:sz="4" w:space="0"/>
            </w:tcBorders>
          </w:tcPr>
          <w:p>
            <w:pPr>
              <w:spacing w:line="360" w:lineRule="auto"/>
              <w:rPr>
                <w:rFonts w:asciiTheme="minorEastAsia" w:hAnsiTheme="minorEastAsia" w:cstheme="minorEastAsia"/>
                <w:color w:val="000000"/>
                <w:szCs w:val="21"/>
              </w:rPr>
            </w:pPr>
            <w:r>
              <w:rPr>
                <w:rFonts w:hint="eastAsia" w:asciiTheme="minorEastAsia" w:hAnsiTheme="minorEastAsia" w:cstheme="minorEastAsia"/>
                <w:color w:val="000000"/>
                <w:szCs w:val="21"/>
              </w:rPr>
              <w:t xml:space="preserve">       严重性</w:t>
            </w:r>
          </w:p>
          <w:p>
            <w:pPr>
              <w:spacing w:line="360" w:lineRule="auto"/>
              <w:rPr>
                <w:rFonts w:asciiTheme="minorEastAsia" w:hAnsiTheme="minorEastAsia" w:cstheme="minorEastAsia"/>
                <w:color w:val="000000"/>
                <w:szCs w:val="21"/>
              </w:rPr>
            </w:pPr>
          </w:p>
          <w:p>
            <w:pPr>
              <w:spacing w:line="360" w:lineRule="auto"/>
              <w:rPr>
                <w:rFonts w:asciiTheme="minorEastAsia" w:hAnsiTheme="minorEastAsia" w:cstheme="minorEastAsia"/>
                <w:color w:val="000000"/>
                <w:szCs w:val="21"/>
              </w:rPr>
            </w:pPr>
            <w:r>
              <w:rPr>
                <w:rFonts w:hint="eastAsia" w:asciiTheme="minorEastAsia" w:hAnsiTheme="minorEastAsia" w:cstheme="minorEastAsia"/>
                <w:color w:val="000000"/>
                <w:szCs w:val="21"/>
              </w:rPr>
              <w:t>可能性</w:t>
            </w:r>
          </w:p>
        </w:tc>
        <w:tc>
          <w:tcPr>
            <w:tcW w:w="1711"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w:t>
            </w:r>
          </w:p>
        </w:tc>
        <w:tc>
          <w:tcPr>
            <w:tcW w:w="1716"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2</w:t>
            </w:r>
          </w:p>
        </w:tc>
        <w:tc>
          <w:tcPr>
            <w:tcW w:w="1716"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3</w:t>
            </w:r>
          </w:p>
        </w:tc>
        <w:tc>
          <w:tcPr>
            <w:tcW w:w="1713"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4</w:t>
            </w:r>
          </w:p>
        </w:tc>
        <w:tc>
          <w:tcPr>
            <w:tcW w:w="850"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582"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w:t>
            </w:r>
          </w:p>
        </w:tc>
        <w:tc>
          <w:tcPr>
            <w:tcW w:w="1711"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w:t>
            </w:r>
          </w:p>
        </w:tc>
        <w:tc>
          <w:tcPr>
            <w:tcW w:w="1716"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2</w:t>
            </w:r>
          </w:p>
        </w:tc>
        <w:tc>
          <w:tcPr>
            <w:tcW w:w="1716"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3</w:t>
            </w:r>
          </w:p>
        </w:tc>
        <w:tc>
          <w:tcPr>
            <w:tcW w:w="1713"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4</w:t>
            </w:r>
          </w:p>
        </w:tc>
        <w:tc>
          <w:tcPr>
            <w:tcW w:w="850"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582"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2</w:t>
            </w:r>
          </w:p>
        </w:tc>
        <w:tc>
          <w:tcPr>
            <w:tcW w:w="1711"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2</w:t>
            </w:r>
          </w:p>
        </w:tc>
        <w:tc>
          <w:tcPr>
            <w:tcW w:w="1716"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4</w:t>
            </w:r>
          </w:p>
        </w:tc>
        <w:tc>
          <w:tcPr>
            <w:tcW w:w="1716"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6</w:t>
            </w:r>
          </w:p>
        </w:tc>
        <w:tc>
          <w:tcPr>
            <w:tcW w:w="1713"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8</w:t>
            </w:r>
          </w:p>
        </w:tc>
        <w:tc>
          <w:tcPr>
            <w:tcW w:w="850"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582"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3</w:t>
            </w:r>
          </w:p>
        </w:tc>
        <w:tc>
          <w:tcPr>
            <w:tcW w:w="1711"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3</w:t>
            </w:r>
          </w:p>
        </w:tc>
        <w:tc>
          <w:tcPr>
            <w:tcW w:w="1716"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6</w:t>
            </w:r>
          </w:p>
        </w:tc>
        <w:tc>
          <w:tcPr>
            <w:tcW w:w="1716"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9</w:t>
            </w:r>
          </w:p>
        </w:tc>
        <w:tc>
          <w:tcPr>
            <w:tcW w:w="1713"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12</w:t>
            </w:r>
          </w:p>
        </w:tc>
        <w:tc>
          <w:tcPr>
            <w:tcW w:w="850" w:type="dxa"/>
            <w:vAlign w:val="center"/>
          </w:tcPr>
          <w:p>
            <w:pPr>
              <w:spacing w:line="360" w:lineRule="auto"/>
              <w:jc w:val="center"/>
              <w:rPr>
                <w:rFonts w:asciiTheme="minorEastAsia" w:hAnsiTheme="minorEastAsia" w:cstheme="minorEastAsia"/>
                <w:b/>
                <w:color w:val="000000"/>
                <w:szCs w:val="21"/>
              </w:rPr>
            </w:pPr>
            <w:r>
              <w:rPr>
                <w:rFonts w:hint="eastAsia" w:asciiTheme="minorEastAsia" w:hAnsiTheme="minorEastAsia" w:cstheme="minorEastAsia"/>
                <w:b/>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582"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4</w:t>
            </w:r>
          </w:p>
        </w:tc>
        <w:tc>
          <w:tcPr>
            <w:tcW w:w="1711"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4</w:t>
            </w:r>
          </w:p>
        </w:tc>
        <w:tc>
          <w:tcPr>
            <w:tcW w:w="1716"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8</w:t>
            </w:r>
          </w:p>
        </w:tc>
        <w:tc>
          <w:tcPr>
            <w:tcW w:w="1716"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12</w:t>
            </w:r>
          </w:p>
        </w:tc>
        <w:tc>
          <w:tcPr>
            <w:tcW w:w="1713" w:type="dxa"/>
            <w:vAlign w:val="center"/>
          </w:tcPr>
          <w:p>
            <w:pPr>
              <w:spacing w:line="360" w:lineRule="auto"/>
              <w:jc w:val="center"/>
              <w:rPr>
                <w:rFonts w:asciiTheme="minorEastAsia" w:hAnsiTheme="minorEastAsia" w:cstheme="minorEastAsia"/>
                <w:b/>
                <w:color w:val="000000"/>
                <w:szCs w:val="21"/>
              </w:rPr>
            </w:pPr>
            <w:r>
              <w:rPr>
                <w:rFonts w:hint="eastAsia" w:asciiTheme="minorEastAsia" w:hAnsiTheme="minorEastAsia" w:cstheme="minorEastAsia"/>
                <w:b/>
                <w:color w:val="000000"/>
                <w:szCs w:val="21"/>
              </w:rPr>
              <w:t>16</w:t>
            </w:r>
          </w:p>
        </w:tc>
        <w:tc>
          <w:tcPr>
            <w:tcW w:w="850" w:type="dxa"/>
            <w:vAlign w:val="center"/>
          </w:tcPr>
          <w:p>
            <w:pPr>
              <w:spacing w:line="360" w:lineRule="auto"/>
              <w:jc w:val="center"/>
              <w:rPr>
                <w:rFonts w:asciiTheme="minorEastAsia" w:hAnsiTheme="minorEastAsia" w:cstheme="minorEastAsia"/>
                <w:b/>
                <w:color w:val="000000"/>
                <w:szCs w:val="21"/>
              </w:rPr>
            </w:pPr>
            <w:r>
              <w:rPr>
                <w:rFonts w:hint="eastAsia" w:asciiTheme="minorEastAsia" w:hAnsiTheme="minorEastAsia" w:cstheme="minorEastAsia"/>
                <w:b/>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582"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5</w:t>
            </w:r>
          </w:p>
        </w:tc>
        <w:tc>
          <w:tcPr>
            <w:tcW w:w="1711"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5</w:t>
            </w:r>
          </w:p>
        </w:tc>
        <w:tc>
          <w:tcPr>
            <w:tcW w:w="1716" w:type="dxa"/>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10</w:t>
            </w:r>
          </w:p>
        </w:tc>
        <w:tc>
          <w:tcPr>
            <w:tcW w:w="1716" w:type="dxa"/>
            <w:vAlign w:val="center"/>
          </w:tcPr>
          <w:p>
            <w:pPr>
              <w:spacing w:line="360" w:lineRule="auto"/>
              <w:jc w:val="center"/>
              <w:rPr>
                <w:rFonts w:asciiTheme="minorEastAsia" w:hAnsiTheme="minorEastAsia" w:cstheme="minorEastAsia"/>
                <w:b/>
                <w:color w:val="000000"/>
                <w:szCs w:val="21"/>
              </w:rPr>
            </w:pPr>
            <w:r>
              <w:rPr>
                <w:rFonts w:hint="eastAsia" w:asciiTheme="minorEastAsia" w:hAnsiTheme="minorEastAsia" w:cstheme="minorEastAsia"/>
                <w:b/>
                <w:color w:val="000000"/>
                <w:szCs w:val="21"/>
              </w:rPr>
              <w:t>15</w:t>
            </w:r>
          </w:p>
        </w:tc>
        <w:tc>
          <w:tcPr>
            <w:tcW w:w="1713" w:type="dxa"/>
            <w:vAlign w:val="center"/>
          </w:tcPr>
          <w:p>
            <w:pPr>
              <w:spacing w:line="360" w:lineRule="auto"/>
              <w:jc w:val="center"/>
              <w:rPr>
                <w:rFonts w:asciiTheme="minorEastAsia" w:hAnsiTheme="minorEastAsia" w:cstheme="minorEastAsia"/>
                <w:b/>
                <w:color w:val="000000"/>
                <w:szCs w:val="21"/>
              </w:rPr>
            </w:pPr>
            <w:r>
              <w:rPr>
                <w:rFonts w:hint="eastAsia" w:asciiTheme="minorEastAsia" w:hAnsiTheme="minorEastAsia" w:cstheme="minorEastAsia"/>
                <w:b/>
                <w:color w:val="000000"/>
                <w:szCs w:val="21"/>
              </w:rPr>
              <w:t>20</w:t>
            </w:r>
          </w:p>
        </w:tc>
        <w:tc>
          <w:tcPr>
            <w:tcW w:w="850" w:type="dxa"/>
            <w:vAlign w:val="center"/>
          </w:tcPr>
          <w:p>
            <w:pPr>
              <w:spacing w:line="360" w:lineRule="auto"/>
              <w:jc w:val="center"/>
              <w:rPr>
                <w:rFonts w:asciiTheme="minorEastAsia" w:hAnsiTheme="minorEastAsia" w:cstheme="minorEastAsia"/>
                <w:b/>
                <w:color w:val="000000"/>
                <w:szCs w:val="21"/>
              </w:rPr>
            </w:pPr>
            <w:r>
              <w:rPr>
                <w:rFonts w:hint="eastAsia" w:asciiTheme="minorEastAsia" w:hAnsiTheme="minorEastAsia" w:cstheme="minorEastAsia"/>
                <w:b/>
                <w:color w:val="000000"/>
                <w:szCs w:val="21"/>
              </w:rPr>
              <w:t>25</w:t>
            </w:r>
          </w:p>
        </w:tc>
      </w:tr>
    </w:tbl>
    <w:p>
      <w:pPr>
        <w:autoSpaceDN w:val="0"/>
        <w:spacing w:line="360" w:lineRule="auto"/>
        <w:ind w:firstLine="560" w:firstLineChars="200"/>
        <w:textAlignment w:val="center"/>
        <w:rPr>
          <w:rFonts w:asciiTheme="minorEastAsia" w:hAnsiTheme="minorEastAsia" w:cstheme="minorEastAsia"/>
          <w:color w:val="000000"/>
          <w:sz w:val="28"/>
          <w:szCs w:val="28"/>
        </w:rPr>
      </w:pPr>
      <w:bookmarkStart w:id="918" w:name="_Toc31649"/>
      <w:bookmarkStart w:id="919" w:name="_Toc32615"/>
      <w:bookmarkStart w:id="920" w:name="_Toc15852"/>
      <w:r>
        <w:rPr>
          <w:rFonts w:hint="eastAsia" w:asciiTheme="minorEastAsia" w:hAnsiTheme="minorEastAsia" w:cstheme="minorEastAsia"/>
          <w:color w:val="000000"/>
          <w:sz w:val="28"/>
          <w:szCs w:val="28"/>
        </w:rPr>
        <w:t>七、评价结果：主要危害因素、风险及控制措施</w:t>
      </w:r>
      <w:bookmarkEnd w:id="918"/>
      <w:bookmarkEnd w:id="919"/>
      <w:bookmarkEnd w:id="920"/>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依据安全检查表（SCL）和工作危害分析（JHA）为工具，以两个过程中的危害发生的可能性L及危害后果严重性S的综合评定结果R，按风险等级判定准则及控制措施评出本公司经营管理过程中的风险控制清单。</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风险评价结果和风险控制效果评审组织风险评价领导小组对本公司风险评价的危险源辨识范围较为全面、风险评价结果基本属实，风险控制措施已全面落实，落实的风险控制措施满足安全、可靠和可行的要求。</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风险评价目的评审情况我公司风险评价是为了达到识别各岗位存在的工作危害，确定我公司作业风险程度等级，采取相对应的风险控制策措施，实现管理关口迁移，实现事前预防，达到消减危害、控制风险的目的。</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3、危害辨识评审情况</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我公司风险分析中，从人的不安全行为、物的不安全状态多种可能性进行了危害辨识，危害辨识基本全面。</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4、风险评价结果评审情况</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2018年8月份我公司各岗位风险评价结果：我公司有关的风险等级均为可忽略风险和可容忍风险。</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5、风险控制措施评审情况</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我公司风险控制措施有安全检查、制定操作规程、管理制度和管理规定、对员工进行培训教育以及工程技术措施，近年来，我公司未发生任何事故，人-机-物-环处于可控、安全运转状态，各项风险控制措施满足安全性、可靠性和可行性基本要求，各项控制措施的有效落实已将风险控制在可容忍和可接受的范围内。</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6、风险评价结果和风险控制效果评审结论</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我公司风险评价，其工作危害基本全面、无遗漏；风险控制措施（方案）是充分、有效的，能将风险控制在可接受水平，在落实控制措施中未产生新的危险源，不需要补充完善控制措施。</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我公司一直以来未发生重大火灾、爆炸事故、因工死亡和重伤、职业病等，完成了年度安全生产管理目标。从总体上讲，我公司各项风险控制措施的控制效果基本充分、有效和安全；各项风险控制措施得到的落实，取得了较好的安全管理绩效。</w:t>
      </w:r>
    </w:p>
    <w:p>
      <w:pPr>
        <w:spacing w:line="600" w:lineRule="exact"/>
        <w:jc w:val="center"/>
        <w:rPr>
          <w:rFonts w:asciiTheme="minorEastAsia" w:hAnsiTheme="minorEastAsia" w:cstheme="minorEastAsia"/>
          <w:color w:val="000000"/>
          <w:sz w:val="28"/>
          <w:szCs w:val="28"/>
        </w:rPr>
      </w:pPr>
      <w:bookmarkStart w:id="921" w:name="_Toc28363"/>
      <w:bookmarkStart w:id="922" w:name="_Toc8355"/>
      <w:bookmarkStart w:id="923" w:name="_Toc24450"/>
      <w:bookmarkStart w:id="924" w:name="_Toc13793"/>
      <w:bookmarkStart w:id="925" w:name="_Toc3743"/>
      <w:bookmarkStart w:id="926" w:name="_Toc31555"/>
      <w:r>
        <w:rPr>
          <w:rFonts w:hint="eastAsia" w:asciiTheme="minorEastAsia" w:hAnsiTheme="minorEastAsia" w:cstheme="minorEastAsia"/>
          <w:color w:val="000000"/>
          <w:sz w:val="28"/>
          <w:szCs w:val="28"/>
        </w:rPr>
        <w:t>安全检查分析（SCL）记录表</w:t>
      </w:r>
      <w:bookmarkEnd w:id="921"/>
      <w:bookmarkEnd w:id="922"/>
      <w:bookmarkEnd w:id="923"/>
      <w:bookmarkEnd w:id="924"/>
      <w:bookmarkEnd w:id="925"/>
      <w:bookmarkEnd w:id="926"/>
    </w:p>
    <w:p>
      <w:pPr>
        <w:autoSpaceDN w:val="0"/>
        <w:spacing w:line="360" w:lineRule="auto"/>
        <w:ind w:firstLine="560" w:firstLineChars="200"/>
        <w:textAlignment w:val="center"/>
        <w:rPr>
          <w:rFonts w:eastAsia="微软雅黑" w:asciiTheme="minorEastAsia" w:hAnsiTheme="minorEastAsia" w:cstheme="minorEastAsia"/>
          <w:color w:val="000000"/>
          <w:sz w:val="28"/>
          <w:szCs w:val="28"/>
        </w:rPr>
      </w:pPr>
      <w:bookmarkStart w:id="927" w:name="_Toc10346"/>
      <w:bookmarkStart w:id="928" w:name="_Toc3541"/>
      <w:bookmarkStart w:id="929" w:name="_Toc15609"/>
      <w:bookmarkStart w:id="930" w:name="_Toc29464"/>
      <w:bookmarkStart w:id="931" w:name="_Toc2400"/>
      <w:bookmarkStart w:id="932" w:name="_Toc1361"/>
      <w:r>
        <w:rPr>
          <w:rFonts w:hint="eastAsia" w:asciiTheme="minorEastAsia" w:hAnsiTheme="minorEastAsia" w:cstheme="minorEastAsia"/>
          <w:color w:val="000000"/>
          <w:sz w:val="28"/>
          <w:szCs w:val="28"/>
        </w:rPr>
        <w:t>分析人员</w:t>
      </w:r>
      <w:bookmarkEnd w:id="927"/>
      <w:bookmarkEnd w:id="928"/>
      <w:bookmarkEnd w:id="929"/>
      <w:bookmarkEnd w:id="930"/>
      <w:bookmarkEnd w:id="931"/>
      <w:bookmarkEnd w:id="932"/>
      <w:r>
        <w:rPr>
          <w:rFonts w:hint="eastAsia" w:asciiTheme="minorEastAsia" w:hAnsiTheme="minorEastAsia" w:cstheme="minorEastAsia"/>
          <w:color w:val="000000"/>
          <w:sz w:val="28"/>
          <w:szCs w:val="28"/>
        </w:rPr>
        <w:t>：贾鹏、程银</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分析时间：2018年08月4日</w:t>
      </w:r>
    </w:p>
    <w:tbl>
      <w:tblPr>
        <w:tblStyle w:val="22"/>
        <w:tblW w:w="84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11"/>
        <w:gridCol w:w="881"/>
        <w:gridCol w:w="1470"/>
        <w:gridCol w:w="878"/>
        <w:gridCol w:w="606"/>
        <w:gridCol w:w="604"/>
        <w:gridCol w:w="606"/>
        <w:gridCol w:w="605"/>
        <w:gridCol w:w="515"/>
        <w:gridCol w:w="574"/>
        <w:gridCol w:w="562"/>
        <w:gridCol w:w="7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053" w:hRule="atLeast"/>
        </w:trPr>
        <w:tc>
          <w:tcPr>
            <w:tcW w:w="411" w:type="dxa"/>
            <w:vMerge w:val="restart"/>
            <w:tcBorders>
              <w:top w:val="single" w:color="000000" w:sz="2" w:space="0"/>
              <w:left w:val="single" w:color="000000" w:sz="2" w:space="0"/>
              <w:bottom w:val="single" w:color="000000" w:sz="2" w:space="0"/>
              <w:right w:val="single" w:color="000000" w:sz="2" w:space="0"/>
            </w:tcBorders>
            <w:vAlign w:val="center"/>
          </w:tcPr>
          <w:p>
            <w:pPr>
              <w:adjustRightInd w:val="0"/>
              <w:snapToGrid w:val="0"/>
              <w:jc w:val="center"/>
              <w:rPr>
                <w:rFonts w:ascii="宋体" w:hAnsi="宋体" w:cs="宋体"/>
                <w:szCs w:val="21"/>
              </w:rPr>
            </w:pPr>
            <w:r>
              <w:rPr>
                <w:rFonts w:hint="eastAsia" w:ascii="宋体" w:hAnsi="宋体" w:cs="宋体"/>
                <w:szCs w:val="21"/>
              </w:rPr>
              <w:t>序号</w:t>
            </w:r>
          </w:p>
        </w:tc>
        <w:tc>
          <w:tcPr>
            <w:tcW w:w="881" w:type="dxa"/>
            <w:vMerge w:val="restart"/>
            <w:tcBorders>
              <w:top w:val="single" w:color="000000" w:sz="2" w:space="0"/>
              <w:left w:val="single" w:color="000000" w:sz="2" w:space="0"/>
              <w:bottom w:val="single" w:color="000000" w:sz="2" w:space="0"/>
              <w:right w:val="single" w:color="000000" w:sz="2" w:space="0"/>
            </w:tcBorders>
            <w:vAlign w:val="center"/>
          </w:tcPr>
          <w:p>
            <w:pPr>
              <w:adjustRightInd w:val="0"/>
              <w:snapToGrid w:val="0"/>
              <w:jc w:val="center"/>
              <w:rPr>
                <w:rFonts w:ascii="宋体" w:hAnsi="宋体" w:cs="宋体"/>
                <w:szCs w:val="21"/>
              </w:rPr>
            </w:pPr>
            <w:r>
              <w:rPr>
                <w:rFonts w:hint="eastAsia" w:ascii="宋体" w:hAnsi="宋体" w:cs="宋体"/>
                <w:szCs w:val="21"/>
              </w:rPr>
              <w:t>检查</w:t>
            </w:r>
          </w:p>
          <w:p>
            <w:pPr>
              <w:adjustRightInd w:val="0"/>
              <w:snapToGrid w:val="0"/>
              <w:jc w:val="center"/>
              <w:rPr>
                <w:rFonts w:ascii="宋体" w:hAnsi="宋体" w:cs="宋体"/>
                <w:szCs w:val="21"/>
              </w:rPr>
            </w:pPr>
            <w:r>
              <w:rPr>
                <w:rFonts w:hint="eastAsia" w:ascii="宋体" w:hAnsi="宋体" w:cs="宋体"/>
                <w:szCs w:val="21"/>
              </w:rPr>
              <w:t>项目</w:t>
            </w:r>
          </w:p>
        </w:tc>
        <w:tc>
          <w:tcPr>
            <w:tcW w:w="1470" w:type="dxa"/>
            <w:vMerge w:val="restart"/>
            <w:tcBorders>
              <w:top w:val="single" w:color="000000" w:sz="2" w:space="0"/>
              <w:left w:val="single" w:color="000000" w:sz="2" w:space="0"/>
              <w:bottom w:val="single" w:color="000000" w:sz="2" w:space="0"/>
              <w:right w:val="single" w:color="000000" w:sz="2" w:space="0"/>
            </w:tcBorders>
            <w:vAlign w:val="center"/>
          </w:tcPr>
          <w:p>
            <w:pPr>
              <w:adjustRightInd w:val="0"/>
              <w:snapToGrid w:val="0"/>
              <w:jc w:val="center"/>
              <w:rPr>
                <w:rFonts w:ascii="宋体" w:hAnsi="宋体" w:cs="宋体"/>
                <w:szCs w:val="21"/>
              </w:rPr>
            </w:pPr>
            <w:r>
              <w:rPr>
                <w:rFonts w:hint="eastAsia" w:ascii="宋体" w:hAnsi="宋体" w:cs="宋体"/>
                <w:szCs w:val="21"/>
              </w:rPr>
              <w:t>项目标准</w:t>
            </w:r>
          </w:p>
        </w:tc>
        <w:tc>
          <w:tcPr>
            <w:tcW w:w="878" w:type="dxa"/>
            <w:vMerge w:val="restart"/>
            <w:tcBorders>
              <w:top w:val="single" w:color="000000" w:sz="2" w:space="0"/>
              <w:left w:val="single" w:color="000000" w:sz="2" w:space="0"/>
              <w:bottom w:val="single" w:color="000000" w:sz="2" w:space="0"/>
              <w:right w:val="single" w:color="000000" w:sz="2" w:space="0"/>
            </w:tcBorders>
            <w:vAlign w:val="center"/>
          </w:tcPr>
          <w:p>
            <w:pPr>
              <w:adjustRightInd w:val="0"/>
              <w:snapToGrid w:val="0"/>
              <w:jc w:val="center"/>
              <w:rPr>
                <w:rFonts w:ascii="宋体" w:hAnsi="宋体" w:cs="宋体"/>
                <w:szCs w:val="21"/>
              </w:rPr>
            </w:pPr>
            <w:r>
              <w:rPr>
                <w:rFonts w:hint="eastAsia" w:ascii="宋体" w:hAnsi="宋体" w:cs="宋体"/>
                <w:szCs w:val="21"/>
              </w:rPr>
              <w:t>产生偏差的主要后果</w:t>
            </w:r>
          </w:p>
        </w:tc>
        <w:tc>
          <w:tcPr>
            <w:tcW w:w="2421" w:type="dxa"/>
            <w:gridSpan w:val="4"/>
            <w:tcBorders>
              <w:top w:val="single" w:color="000000" w:sz="2" w:space="0"/>
              <w:left w:val="single" w:color="000000" w:sz="2" w:space="0"/>
              <w:bottom w:val="single" w:color="000000" w:sz="2" w:space="0"/>
              <w:right w:val="single" w:color="000000" w:sz="2" w:space="0"/>
            </w:tcBorders>
            <w:vAlign w:val="center"/>
          </w:tcPr>
          <w:p>
            <w:pPr>
              <w:adjustRightInd w:val="0"/>
              <w:snapToGrid w:val="0"/>
              <w:jc w:val="center"/>
              <w:rPr>
                <w:rFonts w:ascii="宋体" w:hAnsi="宋体" w:cs="宋体"/>
                <w:szCs w:val="21"/>
              </w:rPr>
            </w:pPr>
            <w:r>
              <w:rPr>
                <w:rFonts w:hint="eastAsia" w:ascii="宋体" w:hAnsi="宋体" w:cs="宋体"/>
                <w:szCs w:val="21"/>
              </w:rPr>
              <w:t>以往发生频率及现有安全控制措施</w:t>
            </w:r>
          </w:p>
        </w:tc>
        <w:tc>
          <w:tcPr>
            <w:tcW w:w="515" w:type="dxa"/>
            <w:vMerge w:val="restart"/>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可能性（L）</w:t>
            </w:r>
          </w:p>
        </w:tc>
        <w:tc>
          <w:tcPr>
            <w:tcW w:w="574" w:type="dxa"/>
            <w:vMerge w:val="restart"/>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严重性（S）</w:t>
            </w:r>
          </w:p>
        </w:tc>
        <w:tc>
          <w:tcPr>
            <w:tcW w:w="562" w:type="dxa"/>
            <w:vMerge w:val="restart"/>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风险度（R）</w:t>
            </w:r>
          </w:p>
        </w:tc>
        <w:tc>
          <w:tcPr>
            <w:tcW w:w="768" w:type="dxa"/>
            <w:vMerge w:val="restart"/>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建议改正</w:t>
            </w:r>
          </w:p>
          <w:p>
            <w:pPr>
              <w:adjustRightInd w:val="0"/>
              <w:snapToGrid w:val="0"/>
              <w:jc w:val="center"/>
              <w:rPr>
                <w:rFonts w:ascii="宋体" w:hAnsi="宋体" w:cs="宋体"/>
                <w:szCs w:val="21"/>
              </w:rPr>
            </w:pPr>
            <w:r>
              <w:rPr>
                <w:rFonts w:hint="eastAsia" w:ascii="宋体" w:hAnsi="宋体" w:cs="宋体"/>
                <w:szCs w:val="21"/>
              </w:rPr>
              <w:t>控制措施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889" w:hRule="atLeast"/>
        </w:trPr>
        <w:tc>
          <w:tcPr>
            <w:tcW w:w="411" w:type="dxa"/>
            <w:vMerge w:val="continue"/>
            <w:tcBorders>
              <w:top w:val="single" w:color="000000" w:sz="2" w:space="0"/>
              <w:left w:val="single" w:color="000000" w:sz="2" w:space="0"/>
              <w:bottom w:val="single" w:color="000000" w:sz="2" w:space="0"/>
              <w:right w:val="single" w:color="000000" w:sz="2" w:space="0"/>
            </w:tcBorders>
            <w:vAlign w:val="center"/>
          </w:tcPr>
          <w:p>
            <w:pPr>
              <w:adjustRightInd w:val="0"/>
              <w:snapToGrid w:val="0"/>
              <w:jc w:val="center"/>
              <w:rPr>
                <w:rFonts w:ascii="宋体" w:hAnsi="宋体" w:cs="宋体"/>
                <w:szCs w:val="21"/>
              </w:rPr>
            </w:pPr>
          </w:p>
        </w:tc>
        <w:tc>
          <w:tcPr>
            <w:tcW w:w="881" w:type="dxa"/>
            <w:vMerge w:val="continue"/>
            <w:tcBorders>
              <w:top w:val="single" w:color="000000" w:sz="2" w:space="0"/>
              <w:left w:val="single" w:color="000000" w:sz="2" w:space="0"/>
              <w:bottom w:val="single" w:color="000000" w:sz="2" w:space="0"/>
              <w:right w:val="single" w:color="000000" w:sz="2" w:space="0"/>
            </w:tcBorders>
            <w:vAlign w:val="center"/>
          </w:tcPr>
          <w:p>
            <w:pPr>
              <w:adjustRightInd w:val="0"/>
              <w:snapToGrid w:val="0"/>
              <w:jc w:val="center"/>
              <w:rPr>
                <w:rFonts w:ascii="宋体" w:hAnsi="宋体" w:cs="宋体"/>
                <w:szCs w:val="21"/>
              </w:rPr>
            </w:pPr>
          </w:p>
        </w:tc>
        <w:tc>
          <w:tcPr>
            <w:tcW w:w="1470" w:type="dxa"/>
            <w:vMerge w:val="continue"/>
            <w:tcBorders>
              <w:top w:val="single" w:color="000000" w:sz="2" w:space="0"/>
              <w:left w:val="single" w:color="000000" w:sz="2" w:space="0"/>
              <w:bottom w:val="single" w:color="000000" w:sz="2" w:space="0"/>
              <w:right w:val="single" w:color="000000" w:sz="2" w:space="0"/>
            </w:tcBorders>
            <w:vAlign w:val="center"/>
          </w:tcPr>
          <w:p>
            <w:pPr>
              <w:adjustRightInd w:val="0"/>
              <w:snapToGrid w:val="0"/>
              <w:jc w:val="center"/>
              <w:rPr>
                <w:rFonts w:ascii="宋体" w:hAnsi="宋体" w:cs="宋体"/>
                <w:szCs w:val="21"/>
              </w:rPr>
            </w:pPr>
          </w:p>
        </w:tc>
        <w:tc>
          <w:tcPr>
            <w:tcW w:w="878" w:type="dxa"/>
            <w:vMerge w:val="continue"/>
            <w:tcBorders>
              <w:top w:val="single" w:color="000000" w:sz="2" w:space="0"/>
              <w:left w:val="single" w:color="000000" w:sz="2" w:space="0"/>
              <w:bottom w:val="single" w:color="000000" w:sz="2" w:space="0"/>
              <w:right w:val="single" w:color="000000" w:sz="2" w:space="0"/>
            </w:tcBorders>
            <w:vAlign w:val="center"/>
          </w:tcPr>
          <w:p>
            <w:pPr>
              <w:adjustRightInd w:val="0"/>
              <w:snapToGrid w:val="0"/>
              <w:jc w:val="center"/>
              <w:rPr>
                <w:rFonts w:ascii="宋体" w:hAnsi="宋体" w:cs="宋体"/>
                <w:szCs w:val="21"/>
              </w:rPr>
            </w:pPr>
          </w:p>
        </w:tc>
        <w:tc>
          <w:tcPr>
            <w:tcW w:w="606"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偏差发生频率</w:t>
            </w:r>
          </w:p>
        </w:tc>
        <w:tc>
          <w:tcPr>
            <w:tcW w:w="604"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管理</w:t>
            </w:r>
          </w:p>
          <w:p>
            <w:pPr>
              <w:adjustRightInd w:val="0"/>
              <w:snapToGrid w:val="0"/>
              <w:jc w:val="center"/>
              <w:rPr>
                <w:rFonts w:ascii="宋体" w:hAnsi="宋体" w:cs="宋体"/>
                <w:szCs w:val="21"/>
              </w:rPr>
            </w:pPr>
            <w:r>
              <w:rPr>
                <w:rFonts w:hint="eastAsia" w:ascii="宋体" w:hAnsi="宋体" w:cs="宋体"/>
                <w:szCs w:val="21"/>
              </w:rPr>
              <w:t>措施</w:t>
            </w:r>
          </w:p>
        </w:tc>
        <w:tc>
          <w:tcPr>
            <w:tcW w:w="606"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设备设施状况</w:t>
            </w:r>
          </w:p>
        </w:tc>
        <w:tc>
          <w:tcPr>
            <w:tcW w:w="605"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安全</w:t>
            </w:r>
          </w:p>
          <w:p>
            <w:pPr>
              <w:adjustRightInd w:val="0"/>
              <w:snapToGrid w:val="0"/>
              <w:jc w:val="center"/>
              <w:rPr>
                <w:rFonts w:ascii="宋体" w:hAnsi="宋体" w:cs="宋体"/>
                <w:szCs w:val="21"/>
              </w:rPr>
            </w:pPr>
            <w:r>
              <w:rPr>
                <w:rFonts w:hint="eastAsia" w:ascii="宋体" w:hAnsi="宋体" w:cs="宋体"/>
                <w:szCs w:val="21"/>
              </w:rPr>
              <w:t>设施</w:t>
            </w:r>
          </w:p>
        </w:tc>
        <w:tc>
          <w:tcPr>
            <w:tcW w:w="515" w:type="dxa"/>
            <w:vMerge w:val="continue"/>
            <w:tcBorders>
              <w:top w:val="single" w:color="000000" w:sz="2" w:space="0"/>
              <w:left w:val="single" w:color="000000" w:sz="2" w:space="0"/>
              <w:bottom w:val="single" w:color="000000" w:sz="2" w:space="0"/>
              <w:right w:val="single" w:color="000000" w:sz="2" w:space="0"/>
            </w:tcBorders>
            <w:vAlign w:val="center"/>
          </w:tcPr>
          <w:p>
            <w:pPr>
              <w:adjustRightInd w:val="0"/>
              <w:snapToGrid w:val="0"/>
              <w:jc w:val="center"/>
              <w:rPr>
                <w:rFonts w:ascii="宋体" w:hAnsi="宋体" w:cs="宋体"/>
                <w:szCs w:val="21"/>
              </w:rPr>
            </w:pPr>
          </w:p>
        </w:tc>
        <w:tc>
          <w:tcPr>
            <w:tcW w:w="574" w:type="dxa"/>
            <w:vMerge w:val="continue"/>
            <w:tcBorders>
              <w:top w:val="single" w:color="000000" w:sz="2" w:space="0"/>
              <w:left w:val="single" w:color="000000" w:sz="2" w:space="0"/>
              <w:bottom w:val="single" w:color="000000" w:sz="2" w:space="0"/>
              <w:right w:val="single" w:color="000000" w:sz="2" w:space="0"/>
            </w:tcBorders>
            <w:vAlign w:val="center"/>
          </w:tcPr>
          <w:p>
            <w:pPr>
              <w:adjustRightInd w:val="0"/>
              <w:snapToGrid w:val="0"/>
              <w:jc w:val="center"/>
              <w:rPr>
                <w:rFonts w:ascii="宋体" w:hAnsi="宋体" w:cs="宋体"/>
                <w:szCs w:val="21"/>
              </w:rPr>
            </w:pPr>
          </w:p>
        </w:tc>
        <w:tc>
          <w:tcPr>
            <w:tcW w:w="562" w:type="dxa"/>
            <w:vMerge w:val="continue"/>
            <w:tcBorders>
              <w:top w:val="single" w:color="000000" w:sz="2" w:space="0"/>
              <w:left w:val="single" w:color="000000" w:sz="2" w:space="0"/>
              <w:bottom w:val="single" w:color="000000" w:sz="2" w:space="0"/>
              <w:right w:val="single" w:color="000000" w:sz="2" w:space="0"/>
            </w:tcBorders>
            <w:vAlign w:val="center"/>
          </w:tcPr>
          <w:p>
            <w:pPr>
              <w:adjustRightInd w:val="0"/>
              <w:snapToGrid w:val="0"/>
              <w:jc w:val="center"/>
              <w:rPr>
                <w:rFonts w:ascii="宋体" w:hAnsi="宋体" w:cs="宋体"/>
                <w:szCs w:val="21"/>
              </w:rPr>
            </w:pPr>
          </w:p>
        </w:tc>
        <w:tc>
          <w:tcPr>
            <w:tcW w:w="768" w:type="dxa"/>
            <w:vMerge w:val="continue"/>
            <w:tcBorders>
              <w:top w:val="single" w:color="000000" w:sz="2" w:space="0"/>
              <w:left w:val="single" w:color="000000" w:sz="2" w:space="0"/>
              <w:bottom w:val="single" w:color="000000" w:sz="2" w:space="0"/>
              <w:right w:val="single" w:color="000000" w:sz="2" w:space="0"/>
            </w:tcBorders>
            <w:vAlign w:val="center"/>
          </w:tcPr>
          <w:p>
            <w:pPr>
              <w:adjustRightInd w:val="0"/>
              <w:snapToGrid w:val="0"/>
              <w:jc w:val="center"/>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161" w:hRule="atLeast"/>
        </w:trPr>
        <w:tc>
          <w:tcPr>
            <w:tcW w:w="411" w:type="dxa"/>
            <w:vMerge w:val="restart"/>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1</w:t>
            </w:r>
          </w:p>
        </w:tc>
        <w:tc>
          <w:tcPr>
            <w:tcW w:w="881" w:type="dxa"/>
            <w:vMerge w:val="restart"/>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灭火器配置地点</w:t>
            </w:r>
          </w:p>
        </w:tc>
        <w:tc>
          <w:tcPr>
            <w:tcW w:w="1470"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手提式灭火器应安放在挂钩、托架上或专用箱内</w:t>
            </w:r>
          </w:p>
        </w:tc>
        <w:tc>
          <w:tcPr>
            <w:tcW w:w="87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设备损坏</w:t>
            </w:r>
          </w:p>
        </w:tc>
        <w:tc>
          <w:tcPr>
            <w:tcW w:w="606"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从未发生</w:t>
            </w:r>
          </w:p>
        </w:tc>
        <w:tc>
          <w:tcPr>
            <w:tcW w:w="604"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有规定且严格执行</w:t>
            </w:r>
          </w:p>
        </w:tc>
        <w:tc>
          <w:tcPr>
            <w:tcW w:w="606"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良好</w:t>
            </w:r>
          </w:p>
        </w:tc>
        <w:tc>
          <w:tcPr>
            <w:tcW w:w="605"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p>
        </w:tc>
        <w:tc>
          <w:tcPr>
            <w:tcW w:w="515"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1</w:t>
            </w:r>
          </w:p>
        </w:tc>
        <w:tc>
          <w:tcPr>
            <w:tcW w:w="574"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5</w:t>
            </w:r>
          </w:p>
        </w:tc>
        <w:tc>
          <w:tcPr>
            <w:tcW w:w="562"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5</w:t>
            </w:r>
          </w:p>
        </w:tc>
        <w:tc>
          <w:tcPr>
            <w:tcW w:w="76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定期检查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183" w:hRule="atLeast"/>
        </w:trPr>
        <w:tc>
          <w:tcPr>
            <w:tcW w:w="411" w:type="dxa"/>
            <w:vMerge w:val="continue"/>
            <w:tcBorders>
              <w:top w:val="single" w:color="000000" w:sz="2" w:space="0"/>
              <w:left w:val="single" w:color="000000" w:sz="2" w:space="0"/>
              <w:bottom w:val="single" w:color="000000" w:sz="2" w:space="0"/>
              <w:right w:val="single" w:color="000000" w:sz="2" w:space="0"/>
            </w:tcBorders>
            <w:vAlign w:val="center"/>
          </w:tcPr>
          <w:p>
            <w:pPr>
              <w:adjustRightInd w:val="0"/>
              <w:snapToGrid w:val="0"/>
              <w:jc w:val="center"/>
              <w:rPr>
                <w:rFonts w:ascii="宋体" w:hAnsi="宋体" w:cs="宋体"/>
                <w:szCs w:val="21"/>
              </w:rPr>
            </w:pPr>
          </w:p>
        </w:tc>
        <w:tc>
          <w:tcPr>
            <w:tcW w:w="881" w:type="dxa"/>
            <w:vMerge w:val="continue"/>
            <w:tcBorders>
              <w:top w:val="single" w:color="000000" w:sz="2" w:space="0"/>
              <w:left w:val="single" w:color="000000" w:sz="2" w:space="0"/>
              <w:bottom w:val="single" w:color="000000" w:sz="2" w:space="0"/>
              <w:right w:val="single" w:color="000000" w:sz="2" w:space="0"/>
            </w:tcBorders>
            <w:vAlign w:val="center"/>
          </w:tcPr>
          <w:p>
            <w:pPr>
              <w:adjustRightInd w:val="0"/>
              <w:snapToGrid w:val="0"/>
              <w:jc w:val="center"/>
              <w:rPr>
                <w:rFonts w:ascii="宋体" w:hAnsi="宋体" w:cs="宋体"/>
                <w:szCs w:val="21"/>
              </w:rPr>
            </w:pPr>
          </w:p>
        </w:tc>
        <w:tc>
          <w:tcPr>
            <w:tcW w:w="1470"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灭火器材应配置在离着火点最近的地方，且取用方便</w:t>
            </w:r>
          </w:p>
        </w:tc>
        <w:tc>
          <w:tcPr>
            <w:tcW w:w="87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不能及时扑灭初期火灾</w:t>
            </w:r>
          </w:p>
        </w:tc>
        <w:tc>
          <w:tcPr>
            <w:tcW w:w="606"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从未发生</w:t>
            </w:r>
          </w:p>
        </w:tc>
        <w:tc>
          <w:tcPr>
            <w:tcW w:w="604"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有规定且严格执行</w:t>
            </w:r>
          </w:p>
        </w:tc>
        <w:tc>
          <w:tcPr>
            <w:tcW w:w="606"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良好</w:t>
            </w:r>
          </w:p>
        </w:tc>
        <w:tc>
          <w:tcPr>
            <w:tcW w:w="605"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p>
        </w:tc>
        <w:tc>
          <w:tcPr>
            <w:tcW w:w="515"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1</w:t>
            </w:r>
          </w:p>
        </w:tc>
        <w:tc>
          <w:tcPr>
            <w:tcW w:w="574"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5</w:t>
            </w:r>
          </w:p>
        </w:tc>
        <w:tc>
          <w:tcPr>
            <w:tcW w:w="562"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5</w:t>
            </w:r>
          </w:p>
        </w:tc>
        <w:tc>
          <w:tcPr>
            <w:tcW w:w="76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定期检查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161" w:hRule="atLeast"/>
        </w:trPr>
        <w:tc>
          <w:tcPr>
            <w:tcW w:w="411" w:type="dxa"/>
            <w:vMerge w:val="continue"/>
            <w:tcBorders>
              <w:top w:val="single" w:color="000000" w:sz="2" w:space="0"/>
              <w:left w:val="single" w:color="000000" w:sz="2" w:space="0"/>
              <w:bottom w:val="single" w:color="000000" w:sz="2" w:space="0"/>
              <w:right w:val="single" w:color="000000" w:sz="2" w:space="0"/>
            </w:tcBorders>
            <w:vAlign w:val="center"/>
          </w:tcPr>
          <w:p>
            <w:pPr>
              <w:adjustRightInd w:val="0"/>
              <w:snapToGrid w:val="0"/>
              <w:jc w:val="center"/>
              <w:rPr>
                <w:rFonts w:ascii="宋体" w:hAnsi="宋体" w:cs="宋体"/>
                <w:szCs w:val="21"/>
              </w:rPr>
            </w:pPr>
          </w:p>
        </w:tc>
        <w:tc>
          <w:tcPr>
            <w:tcW w:w="881" w:type="dxa"/>
            <w:vMerge w:val="continue"/>
            <w:tcBorders>
              <w:top w:val="single" w:color="000000" w:sz="2" w:space="0"/>
              <w:left w:val="single" w:color="000000" w:sz="2" w:space="0"/>
              <w:bottom w:val="single" w:color="000000" w:sz="2" w:space="0"/>
              <w:right w:val="single" w:color="000000" w:sz="2" w:space="0"/>
            </w:tcBorders>
            <w:vAlign w:val="center"/>
          </w:tcPr>
          <w:p>
            <w:pPr>
              <w:adjustRightInd w:val="0"/>
              <w:snapToGrid w:val="0"/>
              <w:jc w:val="center"/>
              <w:rPr>
                <w:rFonts w:ascii="宋体" w:hAnsi="宋体" w:cs="宋体"/>
                <w:szCs w:val="21"/>
              </w:rPr>
            </w:pPr>
          </w:p>
        </w:tc>
        <w:tc>
          <w:tcPr>
            <w:tcW w:w="1470"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灭火器不应设置在潮湿或强腐蚀的地点</w:t>
            </w:r>
          </w:p>
        </w:tc>
        <w:tc>
          <w:tcPr>
            <w:tcW w:w="87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设备损坏</w:t>
            </w:r>
          </w:p>
        </w:tc>
        <w:tc>
          <w:tcPr>
            <w:tcW w:w="606"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从未</w:t>
            </w:r>
          </w:p>
          <w:p>
            <w:pPr>
              <w:adjustRightInd w:val="0"/>
              <w:snapToGrid w:val="0"/>
              <w:jc w:val="center"/>
              <w:rPr>
                <w:rFonts w:ascii="宋体" w:hAnsi="宋体" w:cs="宋体"/>
                <w:szCs w:val="21"/>
              </w:rPr>
            </w:pPr>
            <w:r>
              <w:rPr>
                <w:rFonts w:hint="eastAsia" w:ascii="宋体" w:hAnsi="宋体" w:cs="宋体"/>
                <w:szCs w:val="21"/>
              </w:rPr>
              <w:t>发生</w:t>
            </w:r>
          </w:p>
        </w:tc>
        <w:tc>
          <w:tcPr>
            <w:tcW w:w="604"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有规定且严格执行</w:t>
            </w:r>
          </w:p>
        </w:tc>
        <w:tc>
          <w:tcPr>
            <w:tcW w:w="606"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良好</w:t>
            </w:r>
          </w:p>
        </w:tc>
        <w:tc>
          <w:tcPr>
            <w:tcW w:w="605"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p>
        </w:tc>
        <w:tc>
          <w:tcPr>
            <w:tcW w:w="515"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3</w:t>
            </w:r>
          </w:p>
        </w:tc>
        <w:tc>
          <w:tcPr>
            <w:tcW w:w="574"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1</w:t>
            </w:r>
          </w:p>
        </w:tc>
        <w:tc>
          <w:tcPr>
            <w:tcW w:w="562"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3</w:t>
            </w:r>
          </w:p>
        </w:tc>
        <w:tc>
          <w:tcPr>
            <w:tcW w:w="76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定期检查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168" w:hRule="atLeast"/>
        </w:trPr>
        <w:tc>
          <w:tcPr>
            <w:tcW w:w="41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2</w:t>
            </w:r>
          </w:p>
        </w:tc>
        <w:tc>
          <w:tcPr>
            <w:tcW w:w="88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设备管理</w:t>
            </w:r>
          </w:p>
        </w:tc>
        <w:tc>
          <w:tcPr>
            <w:tcW w:w="1470"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消防设备进行“四定”管理</w:t>
            </w:r>
          </w:p>
        </w:tc>
        <w:tc>
          <w:tcPr>
            <w:tcW w:w="87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设备损坏</w:t>
            </w:r>
          </w:p>
        </w:tc>
        <w:tc>
          <w:tcPr>
            <w:tcW w:w="606"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从未</w:t>
            </w:r>
          </w:p>
          <w:p>
            <w:pPr>
              <w:adjustRightInd w:val="0"/>
              <w:snapToGrid w:val="0"/>
              <w:jc w:val="center"/>
              <w:rPr>
                <w:rFonts w:ascii="宋体" w:hAnsi="宋体" w:cs="宋体"/>
                <w:szCs w:val="21"/>
              </w:rPr>
            </w:pPr>
            <w:r>
              <w:rPr>
                <w:rFonts w:hint="eastAsia" w:ascii="宋体" w:hAnsi="宋体" w:cs="宋体"/>
                <w:szCs w:val="21"/>
              </w:rPr>
              <w:t>发生</w:t>
            </w:r>
          </w:p>
        </w:tc>
        <w:tc>
          <w:tcPr>
            <w:tcW w:w="604"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有规定且严格执行</w:t>
            </w:r>
          </w:p>
        </w:tc>
        <w:tc>
          <w:tcPr>
            <w:tcW w:w="606"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良好</w:t>
            </w:r>
          </w:p>
        </w:tc>
        <w:tc>
          <w:tcPr>
            <w:tcW w:w="605"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p>
        </w:tc>
        <w:tc>
          <w:tcPr>
            <w:tcW w:w="515"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1</w:t>
            </w:r>
          </w:p>
        </w:tc>
        <w:tc>
          <w:tcPr>
            <w:tcW w:w="574"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2</w:t>
            </w:r>
          </w:p>
        </w:tc>
        <w:tc>
          <w:tcPr>
            <w:tcW w:w="562"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2</w:t>
            </w:r>
          </w:p>
        </w:tc>
        <w:tc>
          <w:tcPr>
            <w:tcW w:w="76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定期检查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161" w:hRule="atLeast"/>
        </w:trPr>
        <w:tc>
          <w:tcPr>
            <w:tcW w:w="41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3</w:t>
            </w:r>
          </w:p>
        </w:tc>
        <w:tc>
          <w:tcPr>
            <w:tcW w:w="88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气体压力</w:t>
            </w:r>
          </w:p>
        </w:tc>
        <w:tc>
          <w:tcPr>
            <w:tcW w:w="1470"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灭火器压力指针须随时处于绿色区域之间</w:t>
            </w:r>
          </w:p>
        </w:tc>
        <w:tc>
          <w:tcPr>
            <w:tcW w:w="87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不能及时扑灭初期火灾</w:t>
            </w:r>
          </w:p>
        </w:tc>
        <w:tc>
          <w:tcPr>
            <w:tcW w:w="606"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从未</w:t>
            </w:r>
          </w:p>
          <w:p>
            <w:pPr>
              <w:adjustRightInd w:val="0"/>
              <w:snapToGrid w:val="0"/>
              <w:jc w:val="center"/>
              <w:rPr>
                <w:rFonts w:ascii="宋体" w:hAnsi="宋体" w:cs="宋体"/>
                <w:szCs w:val="21"/>
              </w:rPr>
            </w:pPr>
            <w:r>
              <w:rPr>
                <w:rFonts w:hint="eastAsia" w:ascii="宋体" w:hAnsi="宋体" w:cs="宋体"/>
                <w:szCs w:val="21"/>
              </w:rPr>
              <w:t>发生</w:t>
            </w:r>
          </w:p>
        </w:tc>
        <w:tc>
          <w:tcPr>
            <w:tcW w:w="604"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有规定且严格执行</w:t>
            </w:r>
          </w:p>
        </w:tc>
        <w:tc>
          <w:tcPr>
            <w:tcW w:w="606"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良好</w:t>
            </w:r>
          </w:p>
        </w:tc>
        <w:tc>
          <w:tcPr>
            <w:tcW w:w="605"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p>
        </w:tc>
        <w:tc>
          <w:tcPr>
            <w:tcW w:w="515"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1</w:t>
            </w:r>
          </w:p>
        </w:tc>
        <w:tc>
          <w:tcPr>
            <w:tcW w:w="574"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5</w:t>
            </w:r>
          </w:p>
        </w:tc>
        <w:tc>
          <w:tcPr>
            <w:tcW w:w="562"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5</w:t>
            </w:r>
          </w:p>
        </w:tc>
        <w:tc>
          <w:tcPr>
            <w:tcW w:w="76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定期检查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182" w:hRule="atLeast"/>
        </w:trPr>
        <w:tc>
          <w:tcPr>
            <w:tcW w:w="41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4</w:t>
            </w:r>
          </w:p>
        </w:tc>
        <w:tc>
          <w:tcPr>
            <w:tcW w:w="88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灭火器外观</w:t>
            </w:r>
          </w:p>
        </w:tc>
        <w:tc>
          <w:tcPr>
            <w:tcW w:w="1470"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灭火器外观整洁，漆面完好、无锈蚀，腐烂，附件齐全完好</w:t>
            </w:r>
          </w:p>
        </w:tc>
        <w:tc>
          <w:tcPr>
            <w:tcW w:w="87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设备损坏</w:t>
            </w:r>
          </w:p>
        </w:tc>
        <w:tc>
          <w:tcPr>
            <w:tcW w:w="606"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从未发生</w:t>
            </w:r>
          </w:p>
        </w:tc>
        <w:tc>
          <w:tcPr>
            <w:tcW w:w="604"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有规定且严格执行</w:t>
            </w:r>
          </w:p>
        </w:tc>
        <w:tc>
          <w:tcPr>
            <w:tcW w:w="606"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良好</w:t>
            </w:r>
          </w:p>
        </w:tc>
        <w:tc>
          <w:tcPr>
            <w:tcW w:w="605"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p>
        </w:tc>
        <w:tc>
          <w:tcPr>
            <w:tcW w:w="515"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1</w:t>
            </w:r>
          </w:p>
        </w:tc>
        <w:tc>
          <w:tcPr>
            <w:tcW w:w="574"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2</w:t>
            </w:r>
          </w:p>
        </w:tc>
        <w:tc>
          <w:tcPr>
            <w:tcW w:w="562"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2</w:t>
            </w:r>
          </w:p>
        </w:tc>
        <w:tc>
          <w:tcPr>
            <w:tcW w:w="76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定期检查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202" w:hRule="atLeast"/>
        </w:trPr>
        <w:tc>
          <w:tcPr>
            <w:tcW w:w="41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5</w:t>
            </w:r>
          </w:p>
        </w:tc>
        <w:tc>
          <w:tcPr>
            <w:tcW w:w="881"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灭火器喷管</w:t>
            </w:r>
          </w:p>
        </w:tc>
        <w:tc>
          <w:tcPr>
            <w:tcW w:w="1470"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灭火器喷管通并封堵严密，胶管无严重折裂、老化现象</w:t>
            </w:r>
          </w:p>
        </w:tc>
        <w:tc>
          <w:tcPr>
            <w:tcW w:w="87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不能及时扑灭初期火灾</w:t>
            </w:r>
          </w:p>
        </w:tc>
        <w:tc>
          <w:tcPr>
            <w:tcW w:w="606"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从未发生</w:t>
            </w:r>
          </w:p>
        </w:tc>
        <w:tc>
          <w:tcPr>
            <w:tcW w:w="604"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有规定且严格执行</w:t>
            </w:r>
          </w:p>
        </w:tc>
        <w:tc>
          <w:tcPr>
            <w:tcW w:w="606"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良好</w:t>
            </w:r>
          </w:p>
        </w:tc>
        <w:tc>
          <w:tcPr>
            <w:tcW w:w="605"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p>
        </w:tc>
        <w:tc>
          <w:tcPr>
            <w:tcW w:w="515"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1</w:t>
            </w:r>
          </w:p>
        </w:tc>
        <w:tc>
          <w:tcPr>
            <w:tcW w:w="574"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5</w:t>
            </w:r>
          </w:p>
        </w:tc>
        <w:tc>
          <w:tcPr>
            <w:tcW w:w="562"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5</w:t>
            </w:r>
          </w:p>
        </w:tc>
        <w:tc>
          <w:tcPr>
            <w:tcW w:w="768"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pPr>
              <w:adjustRightInd w:val="0"/>
              <w:snapToGrid w:val="0"/>
              <w:jc w:val="center"/>
              <w:rPr>
                <w:rFonts w:ascii="宋体" w:hAnsi="宋体" w:cs="宋体"/>
                <w:szCs w:val="21"/>
              </w:rPr>
            </w:pPr>
            <w:r>
              <w:rPr>
                <w:rFonts w:hint="eastAsia" w:ascii="宋体" w:hAnsi="宋体" w:cs="宋体"/>
                <w:szCs w:val="21"/>
              </w:rPr>
              <w:t>定期检查</w:t>
            </w:r>
          </w:p>
        </w:tc>
      </w:tr>
    </w:tbl>
    <w:p>
      <w:pPr>
        <w:autoSpaceDN w:val="0"/>
        <w:spacing w:line="360" w:lineRule="auto"/>
        <w:textAlignment w:val="center"/>
        <w:rPr>
          <w:rFonts w:asciiTheme="minorEastAsia" w:hAnsiTheme="minorEastAsia" w:cstheme="minorEastAsia"/>
          <w:sz w:val="28"/>
          <w:szCs w:val="28"/>
        </w:rPr>
      </w:pPr>
      <w:r>
        <w:rPr>
          <w:rFonts w:hint="eastAsia" w:asciiTheme="minorEastAsia" w:hAnsiTheme="minorEastAsia" w:cstheme="minorEastAsia"/>
          <w:sz w:val="28"/>
          <w:szCs w:val="28"/>
        </w:rPr>
        <w:br w:type="page"/>
      </w:r>
    </w:p>
    <w:p>
      <w:pPr>
        <w:pStyle w:val="6"/>
        <w:rPr>
          <w:sz w:val="30"/>
          <w:szCs w:val="30"/>
        </w:rPr>
      </w:pPr>
      <w:bookmarkStart w:id="933" w:name="_Toc3770"/>
      <w:r>
        <w:rPr>
          <w:rFonts w:hint="eastAsia"/>
          <w:sz w:val="30"/>
          <w:szCs w:val="30"/>
        </w:rPr>
        <w:t>二、应急资源调查报告</w:t>
      </w:r>
      <w:bookmarkEnd w:id="933"/>
    </w:p>
    <w:p>
      <w:pPr>
        <w:autoSpaceDN w:val="0"/>
        <w:spacing w:line="360" w:lineRule="auto"/>
        <w:ind w:firstLine="562" w:firstLineChars="200"/>
        <w:textAlignment w:val="center"/>
        <w:rPr>
          <w:rFonts w:asciiTheme="minorEastAsia" w:hAnsiTheme="minorEastAsia" w:cstheme="minorEastAsia"/>
          <w:b/>
          <w:bCs/>
          <w:color w:val="000000"/>
          <w:sz w:val="28"/>
          <w:szCs w:val="28"/>
        </w:rPr>
      </w:pPr>
      <w:bookmarkStart w:id="934" w:name="_Toc17235"/>
      <w:r>
        <w:rPr>
          <w:rFonts w:hint="eastAsia" w:asciiTheme="minorEastAsia" w:hAnsiTheme="minorEastAsia" w:cstheme="minorEastAsia"/>
          <w:b/>
          <w:bCs/>
          <w:color w:val="000000"/>
          <w:sz w:val="28"/>
          <w:szCs w:val="28"/>
        </w:rPr>
        <w:t>1.应急资源调查工作的目的</w:t>
      </w:r>
      <w:bookmarkEnd w:id="934"/>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为了预防和减少突发生产安全事故的发生，控制、减轻和消除突发事件引起的严重社会危害，规范突发事件应对活动，保护人民生命财产安全，维护国家安全、公共安全、环境安全和社会秩序，国家颁布了《生产经营单位生产安全事故应急预案编制导则》（GB/T29639-2013）、《生产安全事故应急预案管理办法》(国家安全生产监督管理总局令［2016］第88号)</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突发生产安全事故是威胁人类生命、破坏财产安全的重要因素， 其危害制约着生态平衡及经济、社会的发展。迫切需要我们做好突发生产安全事故的预防，提高对突发生产安全事故处置的应急能力。应急资源是突发生产安全事故应急处置的基础。如企业自身应急资源不足，则无法对各类突发生产安全事故所需的应急人力、财力、装备进行科学地调配和引进，据此特编制本生产安全事故应急资源调查报告。</w:t>
      </w:r>
    </w:p>
    <w:p>
      <w:pPr>
        <w:autoSpaceDN w:val="0"/>
        <w:spacing w:line="360" w:lineRule="auto"/>
        <w:ind w:firstLine="562" w:firstLineChars="200"/>
        <w:textAlignment w:val="center"/>
        <w:rPr>
          <w:rFonts w:asciiTheme="minorEastAsia" w:hAnsiTheme="minorEastAsia" w:cstheme="minorEastAsia"/>
          <w:b/>
          <w:bCs/>
          <w:color w:val="000000"/>
          <w:sz w:val="28"/>
          <w:szCs w:val="28"/>
        </w:rPr>
      </w:pPr>
      <w:bookmarkStart w:id="935" w:name="_Toc13904"/>
      <w:r>
        <w:rPr>
          <w:rFonts w:hint="eastAsia" w:asciiTheme="minorEastAsia" w:hAnsiTheme="minorEastAsia" w:cstheme="minorEastAsia"/>
          <w:b/>
          <w:bCs/>
          <w:color w:val="000000"/>
          <w:sz w:val="28"/>
          <w:szCs w:val="28"/>
        </w:rPr>
        <w:t>2.内部应急救援资源</w:t>
      </w:r>
      <w:bookmarkEnd w:id="935"/>
    </w:p>
    <w:p>
      <w:pPr>
        <w:autoSpaceDN w:val="0"/>
        <w:spacing w:line="360" w:lineRule="auto"/>
        <w:ind w:firstLine="560" w:firstLineChars="200"/>
        <w:textAlignment w:val="center"/>
        <w:rPr>
          <w:rFonts w:asciiTheme="minorEastAsia" w:hAnsiTheme="minorEastAsia" w:cstheme="minorEastAsia"/>
          <w:color w:val="000000"/>
          <w:sz w:val="28"/>
          <w:szCs w:val="28"/>
        </w:rPr>
      </w:pPr>
      <w:bookmarkStart w:id="936" w:name="_Toc382825153"/>
      <w:bookmarkStart w:id="937" w:name="_Toc477275468"/>
      <w:bookmarkStart w:id="938" w:name="_Toc27643"/>
      <w:r>
        <w:rPr>
          <w:rFonts w:hint="eastAsia" w:asciiTheme="minorEastAsia" w:hAnsiTheme="minorEastAsia" w:cstheme="minorEastAsia"/>
          <w:color w:val="000000"/>
          <w:sz w:val="28"/>
          <w:szCs w:val="28"/>
        </w:rPr>
        <w:t>2.1 应急预案体系</w:t>
      </w:r>
      <w:bookmarkEnd w:id="936"/>
      <w:bookmarkEnd w:id="937"/>
      <w:bookmarkEnd w:id="938"/>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本预案包括综合应急预案、专项应急预案和现场处置方案三大部分，共有1个综合综合预案，2个专项应急预案，5个现场处置方案，由公司总指挥组织编制和修订，并审核批准后发布实施。</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一旦发生生产安全事故，根据应急响应级别，应急救援指挥机构和各专业小组成员要按照预案要求，各司其职，及时有效地开展应急救援行动。</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当公司内部救援力量不足时，务必及时向当地区、市人民政府救援组织求助，防止事态扩大。</w:t>
      </w:r>
    </w:p>
    <w:p>
      <w:pPr>
        <w:pStyle w:val="2"/>
        <w:ind w:firstLine="240"/>
      </w:pPr>
      <w:r>
        <w:rPr>
          <w:sz w:val="24"/>
        </w:rPr>
        <mc:AlternateContent>
          <mc:Choice Requires="wpg">
            <w:drawing>
              <wp:anchor distT="0" distB="0" distL="114300" distR="114300" simplePos="0" relativeHeight="251668480" behindDoc="0" locked="0" layoutInCell="1" allowOverlap="1">
                <wp:simplePos x="0" y="0"/>
                <wp:positionH relativeFrom="column">
                  <wp:posOffset>11430</wp:posOffset>
                </wp:positionH>
                <wp:positionV relativeFrom="paragraph">
                  <wp:posOffset>3810</wp:posOffset>
                </wp:positionV>
                <wp:extent cx="5162550" cy="3157220"/>
                <wp:effectExtent l="4445" t="0" r="14605" b="24130"/>
                <wp:wrapNone/>
                <wp:docPr id="317" name="组合 33"/>
                <wp:cNvGraphicFramePr/>
                <a:graphic xmlns:a="http://schemas.openxmlformats.org/drawingml/2006/main">
                  <a:graphicData uri="http://schemas.microsoft.com/office/word/2010/wordprocessingGroup">
                    <wpg:wgp>
                      <wpg:cNvGrpSpPr/>
                      <wpg:grpSpPr>
                        <a:xfrm>
                          <a:off x="0" y="0"/>
                          <a:ext cx="5162550" cy="3157220"/>
                          <a:chOff x="6528" y="123353"/>
                          <a:chExt cx="8130" cy="4972"/>
                        </a:xfrm>
                        <a:effectLst/>
                      </wpg:grpSpPr>
                      <wpg:grpSp>
                        <wpg:cNvPr id="318" name="组合 31"/>
                        <wpg:cNvGrpSpPr/>
                        <wpg:grpSpPr>
                          <a:xfrm>
                            <a:off x="6528" y="125117"/>
                            <a:ext cx="8001" cy="3209"/>
                            <a:chOff x="6528" y="125117"/>
                            <a:chExt cx="8001" cy="3209"/>
                          </a:xfrm>
                          <a:effectLst/>
                        </wpg:grpSpPr>
                        <wps:wsp>
                          <wps:cNvPr id="319" name="直接连接符 368"/>
                          <wps:cNvCnPr/>
                          <wps:spPr>
                            <a:xfrm>
                              <a:off x="6813" y="125117"/>
                              <a:ext cx="7716" cy="44"/>
                            </a:xfrm>
                            <a:prstGeom prst="line">
                              <a:avLst/>
                            </a:prstGeom>
                            <a:ln w="9525" cap="flat" cmpd="sng">
                              <a:solidFill>
                                <a:srgbClr val="000000"/>
                              </a:solidFill>
                              <a:prstDash val="solid"/>
                              <a:headEnd type="none" w="med" len="med"/>
                              <a:tailEnd type="none" w="med" len="med"/>
                            </a:ln>
                            <a:effectLst/>
                          </wps:spPr>
                          <wps:bodyPr upright="1"/>
                        </wps:wsp>
                        <wps:wsp>
                          <wps:cNvPr id="320" name="直接连接符 370"/>
                          <wps:cNvCnPr/>
                          <wps:spPr>
                            <a:xfrm>
                              <a:off x="14523" y="125155"/>
                              <a:ext cx="1" cy="422"/>
                            </a:xfrm>
                            <a:prstGeom prst="line">
                              <a:avLst/>
                            </a:prstGeom>
                            <a:ln w="9525" cap="flat" cmpd="sng">
                              <a:solidFill>
                                <a:srgbClr val="000000"/>
                              </a:solidFill>
                              <a:prstDash val="solid"/>
                              <a:headEnd type="none" w="med" len="med"/>
                              <a:tailEnd type="triangle" w="med" len="med"/>
                            </a:ln>
                            <a:effectLst/>
                          </wps:spPr>
                          <wps:bodyPr upright="1"/>
                        </wps:wsp>
                        <wpg:grpSp>
                          <wpg:cNvPr id="321" name="组合 415"/>
                          <wpg:cNvGrpSpPr/>
                          <wpg:grpSpPr>
                            <a:xfrm rot="0">
                              <a:off x="6528" y="125118"/>
                              <a:ext cx="584" cy="3208"/>
                              <a:chOff x="3432" y="114796"/>
                              <a:chExt cx="584" cy="3208"/>
                            </a:xfrm>
                            <a:effectLst/>
                          </wpg:grpSpPr>
                          <wps:wsp>
                            <wps:cNvPr id="322" name="直接连接符 369"/>
                            <wps:cNvCnPr/>
                            <wps:spPr>
                              <a:xfrm>
                                <a:off x="3718" y="114796"/>
                                <a:ext cx="1" cy="434"/>
                              </a:xfrm>
                              <a:prstGeom prst="line">
                                <a:avLst/>
                              </a:prstGeom>
                              <a:ln w="9525" cap="flat" cmpd="sng">
                                <a:solidFill>
                                  <a:srgbClr val="000000"/>
                                </a:solidFill>
                                <a:prstDash val="solid"/>
                                <a:headEnd type="none" w="med" len="med"/>
                                <a:tailEnd type="triangle" w="med" len="med"/>
                              </a:ln>
                              <a:effectLst/>
                            </wps:spPr>
                            <wps:bodyPr upright="1"/>
                          </wps:wsp>
                          <wps:wsp>
                            <wps:cNvPr id="323" name="矩形 371"/>
                            <wps:cNvSpPr/>
                            <wps:spPr>
                              <a:xfrm>
                                <a:off x="3432" y="115215"/>
                                <a:ext cx="584" cy="278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bCs/>
                                      <w:color w:val="000000"/>
                                      <w:szCs w:val="44"/>
                                    </w:rPr>
                                    <w:t>火灾</w:t>
                                  </w:r>
                                  <w:r>
                                    <w:rPr>
                                      <w:color w:val="000000"/>
                                      <w:szCs w:val="44"/>
                                    </w:rPr>
                                    <w:t>事故现场处置方案</w:t>
                                  </w:r>
                                </w:p>
                              </w:txbxContent>
                            </wps:txbx>
                            <wps:bodyPr vert="eaVert" upright="1"/>
                          </wps:wsp>
                        </wpg:grpSp>
                        <wpg:grpSp>
                          <wpg:cNvPr id="325" name="组合 378"/>
                          <wpg:cNvGrpSpPr/>
                          <wpg:grpSpPr>
                            <a:xfrm rot="0">
                              <a:off x="10297" y="125143"/>
                              <a:ext cx="584" cy="3172"/>
                              <a:chOff x="8704" y="110597"/>
                              <a:chExt cx="584" cy="3164"/>
                            </a:xfrm>
                            <a:effectLst/>
                          </wpg:grpSpPr>
                          <wps:wsp>
                            <wps:cNvPr id="326" name="直接连接符 376"/>
                            <wps:cNvCnPr/>
                            <wps:spPr>
                              <a:xfrm>
                                <a:off x="9020" y="110597"/>
                                <a:ext cx="1" cy="421"/>
                              </a:xfrm>
                              <a:prstGeom prst="line">
                                <a:avLst/>
                              </a:prstGeom>
                              <a:ln w="9525" cap="flat" cmpd="sng">
                                <a:solidFill>
                                  <a:srgbClr val="000000"/>
                                </a:solidFill>
                                <a:prstDash val="solid"/>
                                <a:headEnd type="none" w="med" len="med"/>
                                <a:tailEnd type="triangle" w="med" len="med"/>
                              </a:ln>
                              <a:effectLst/>
                            </wps:spPr>
                            <wps:bodyPr upright="1"/>
                          </wps:wsp>
                          <wps:wsp>
                            <wps:cNvPr id="327" name="矩形 377"/>
                            <wps:cNvSpPr/>
                            <wps:spPr>
                              <a:xfrm>
                                <a:off x="8704" y="111009"/>
                                <a:ext cx="584" cy="275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bCs/>
                                      <w:color w:val="000000"/>
                                      <w:szCs w:val="44"/>
                                    </w:rPr>
                                  </w:pPr>
                                  <w:r>
                                    <w:rPr>
                                      <w:rFonts w:hint="eastAsia"/>
                                      <w:bCs/>
                                      <w:color w:val="000000"/>
                                      <w:szCs w:val="44"/>
                                    </w:rPr>
                                    <w:t>机械事故处置方案</w:t>
                                  </w:r>
                                </w:p>
                                <w:p/>
                              </w:txbxContent>
                            </wps:txbx>
                            <wps:bodyPr vert="eaVert" upright="1"/>
                          </wps:wsp>
                        </wpg:grpSp>
                        <wpg:grpSp>
                          <wpg:cNvPr id="328" name="组合 386"/>
                          <wpg:cNvGrpSpPr/>
                          <wpg:grpSpPr>
                            <a:xfrm rot="0">
                              <a:off x="8398" y="125122"/>
                              <a:ext cx="584" cy="3196"/>
                              <a:chOff x="7372" y="110576"/>
                              <a:chExt cx="584" cy="3188"/>
                            </a:xfrm>
                            <a:effectLst/>
                          </wpg:grpSpPr>
                          <wps:wsp>
                            <wps:cNvPr id="329" name="直接连接符 384"/>
                            <wps:cNvCnPr/>
                            <wps:spPr>
                              <a:xfrm>
                                <a:off x="7651" y="110576"/>
                                <a:ext cx="1" cy="421"/>
                              </a:xfrm>
                              <a:prstGeom prst="line">
                                <a:avLst/>
                              </a:prstGeom>
                              <a:ln w="9525" cap="flat" cmpd="sng">
                                <a:solidFill>
                                  <a:srgbClr val="000000"/>
                                </a:solidFill>
                                <a:prstDash val="solid"/>
                                <a:headEnd type="none" w="med" len="med"/>
                                <a:tailEnd type="triangle" w="med" len="med"/>
                              </a:ln>
                              <a:effectLst/>
                            </wps:spPr>
                            <wps:bodyPr upright="1"/>
                          </wps:wsp>
                          <wps:wsp>
                            <wps:cNvPr id="330" name="矩形 385"/>
                            <wps:cNvSpPr/>
                            <wps:spPr>
                              <a:xfrm>
                                <a:off x="7372" y="110992"/>
                                <a:ext cx="584" cy="27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bCs/>
                                      <w:color w:val="000000"/>
                                      <w:szCs w:val="44"/>
                                    </w:rPr>
                                    <w:t>物体打击</w:t>
                                  </w:r>
                                  <w:r>
                                    <w:rPr>
                                      <w:bCs/>
                                      <w:color w:val="000000"/>
                                      <w:szCs w:val="44"/>
                                    </w:rPr>
                                    <w:t>事故现场处置方案</w:t>
                                  </w:r>
                                </w:p>
                              </w:txbxContent>
                            </wps:txbx>
                            <wps:bodyPr vert="eaVert" upright="1"/>
                          </wps:wsp>
                        </wpg:grpSp>
                        <wpg:grpSp>
                          <wpg:cNvPr id="331" name="组合 413"/>
                          <wpg:cNvGrpSpPr/>
                          <wpg:grpSpPr>
                            <a:xfrm rot="0">
                              <a:off x="12323" y="125152"/>
                              <a:ext cx="584" cy="3147"/>
                              <a:chOff x="9153" y="114830"/>
                              <a:chExt cx="584" cy="3147"/>
                            </a:xfrm>
                            <a:effectLst/>
                          </wpg:grpSpPr>
                          <wps:wsp>
                            <wps:cNvPr id="373" name="直接连接符 379"/>
                            <wps:cNvCnPr/>
                            <wps:spPr>
                              <a:xfrm>
                                <a:off x="9431" y="114830"/>
                                <a:ext cx="1" cy="422"/>
                              </a:xfrm>
                              <a:prstGeom prst="line">
                                <a:avLst/>
                              </a:prstGeom>
                              <a:ln w="9525" cap="flat" cmpd="sng">
                                <a:solidFill>
                                  <a:srgbClr val="000000"/>
                                </a:solidFill>
                                <a:prstDash val="solid"/>
                                <a:headEnd type="none" w="med" len="med"/>
                                <a:tailEnd type="triangle" w="med" len="med"/>
                              </a:ln>
                              <a:effectLst/>
                            </wps:spPr>
                            <wps:bodyPr upright="1"/>
                          </wps:wsp>
                          <wps:wsp>
                            <wps:cNvPr id="374" name="矩形 380"/>
                            <wps:cNvSpPr/>
                            <wps:spPr>
                              <a:xfrm>
                                <a:off x="9153" y="115252"/>
                                <a:ext cx="584" cy="2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bCs/>
                                      <w:color w:val="000000"/>
                                      <w:szCs w:val="44"/>
                                    </w:rPr>
                                    <w:t>触电事故现场处置</w:t>
                                  </w:r>
                                  <w:r>
                                    <w:rPr>
                                      <w:color w:val="000000"/>
                                      <w:szCs w:val="44"/>
                                    </w:rPr>
                                    <w:t>方案</w:t>
                                  </w:r>
                                </w:p>
                                <w:p/>
                              </w:txbxContent>
                            </wps:txbx>
                            <wps:bodyPr vert="eaVert" upright="1"/>
                          </wps:wsp>
                        </wpg:grpSp>
                      </wpg:grpSp>
                      <wpg:grpSp>
                        <wpg:cNvPr id="375" name="组合 412"/>
                        <wpg:cNvGrpSpPr/>
                        <wpg:grpSpPr>
                          <a:xfrm rot="0">
                            <a:off x="7728" y="123353"/>
                            <a:ext cx="6930" cy="1782"/>
                            <a:chOff x="4632" y="113031"/>
                            <a:chExt cx="6930" cy="1782"/>
                          </a:xfrm>
                          <a:effectLst/>
                        </wpg:grpSpPr>
                        <wps:wsp>
                          <wps:cNvPr id="387" name="矩形 408"/>
                          <wps:cNvSpPr/>
                          <wps:spPr>
                            <a:xfrm>
                              <a:off x="7325" y="113758"/>
                              <a:ext cx="3025" cy="451"/>
                            </a:xfrm>
                            <a:prstGeom prst="rect">
                              <a:avLst/>
                            </a:prstGeom>
                            <a:noFill/>
                            <a:ln w="9525" cap="flat" cmpd="sng" algn="ctr">
                              <a:solidFill>
                                <a:srgbClr val="262626">
                                  <a:lumMod val="85000"/>
                                  <a:lumOff val="15000"/>
                                </a:srgbClr>
                              </a:solidFill>
                              <a:prstDash val="solid"/>
                              <a:miter lim="800000"/>
                            </a:ln>
                            <a:effectLst/>
                          </wps:spPr>
                          <wps:txbx>
                            <w:txbxContent>
                              <w:p>
                                <w:pPr>
                                  <w:jc w:val="center"/>
                                  <w:rPr>
                                    <w:color w:val="000000" w:themeColor="text1"/>
                                  </w:rPr>
                                </w:pPr>
                                <w:r>
                                  <w:rPr>
                                    <w:rFonts w:hint="eastAsia"/>
                                    <w:color w:val="000000" w:themeColor="text1"/>
                                  </w:rPr>
                                  <w:t>火灾、爆炸事故专项应急预案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88" name="矩形 396"/>
                          <wps:cNvSpPr/>
                          <wps:spPr>
                            <a:xfrm>
                              <a:off x="4632" y="113140"/>
                              <a:ext cx="2010" cy="5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38"/>
                                  <w:spacing w:line="360" w:lineRule="auto"/>
                                  <w:jc w:val="center"/>
                                  <w:rPr>
                                    <w:rFonts w:ascii="黑体" w:hAnsi="黑体" w:eastAsia="黑体" w:cs="黑体"/>
                                    <w:color w:val="auto"/>
                                    <w:sz w:val="21"/>
                                    <w:szCs w:val="21"/>
                                  </w:rPr>
                                </w:pPr>
                                <w:r>
                                  <w:rPr>
                                    <w:rFonts w:hint="eastAsia" w:ascii="黑体" w:hAnsi="黑体" w:eastAsia="黑体" w:cs="黑体"/>
                                    <w:color w:val="auto"/>
                                    <w:sz w:val="21"/>
                                    <w:szCs w:val="21"/>
                                  </w:rPr>
                                  <w:t>综合应急预案</w:t>
                                </w:r>
                              </w:p>
                              <w:p/>
                            </w:txbxContent>
                          </wps:txbx>
                          <wps:bodyPr upright="1"/>
                        </wps:wsp>
                        <wps:wsp>
                          <wps:cNvPr id="389" name="直接连接符 397"/>
                          <wps:cNvCnPr/>
                          <wps:spPr>
                            <a:xfrm flipH="1">
                              <a:off x="5726" y="113647"/>
                              <a:ext cx="18" cy="1166"/>
                            </a:xfrm>
                            <a:prstGeom prst="line">
                              <a:avLst/>
                            </a:prstGeom>
                            <a:ln w="9525" cap="flat" cmpd="sng">
                              <a:solidFill>
                                <a:srgbClr val="000000"/>
                              </a:solidFill>
                              <a:prstDash val="solid"/>
                              <a:headEnd type="none" w="med" len="med"/>
                              <a:tailEnd type="triangle" w="med" len="med"/>
                            </a:ln>
                            <a:effectLst/>
                          </wps:spPr>
                          <wps:bodyPr upright="1"/>
                        </wps:wsp>
                        <wps:wsp>
                          <wps:cNvPr id="391" name="矩形 398"/>
                          <wps:cNvSpPr/>
                          <wps:spPr>
                            <a:xfrm>
                              <a:off x="8248" y="113177"/>
                              <a:ext cx="3315" cy="5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38"/>
                                  <w:spacing w:line="360" w:lineRule="auto"/>
                                  <w:jc w:val="center"/>
                                  <w:rPr>
                                    <w:rFonts w:ascii="黑体" w:hAnsi="黑体" w:eastAsia="黑体" w:cs="黑体"/>
                                    <w:color w:val="auto"/>
                                    <w:sz w:val="21"/>
                                    <w:szCs w:val="21"/>
                                  </w:rPr>
                                </w:pPr>
                                <w:r>
                                  <w:rPr>
                                    <w:rFonts w:hint="eastAsia" w:ascii="黑体" w:hAnsi="黑体" w:eastAsia="黑体" w:cs="黑体"/>
                                    <w:color w:val="auto"/>
                                    <w:sz w:val="21"/>
                                    <w:szCs w:val="21"/>
                                  </w:rPr>
                                  <w:t>盛世天城、嘉陵区政府应急预案</w:t>
                                </w:r>
                              </w:p>
                              <w:p/>
                            </w:txbxContent>
                          </wps:txbx>
                          <wps:bodyPr upright="1"/>
                        </wps:wsp>
                        <wps:wsp>
                          <wps:cNvPr id="392" name="矩形 399"/>
                          <wps:cNvSpPr/>
                          <wps:spPr>
                            <a:xfrm>
                              <a:off x="6933" y="113031"/>
                              <a:ext cx="1192" cy="416"/>
                            </a:xfrm>
                            <a:prstGeom prst="rect">
                              <a:avLst/>
                            </a:prstGeom>
                            <a:solidFill>
                              <a:srgbClr val="FFFFFF"/>
                            </a:solidFill>
                            <a:ln w="9525">
                              <a:noFill/>
                            </a:ln>
                            <a:effectLst/>
                          </wps:spPr>
                          <wps:txbx>
                            <w:txbxContent>
                              <w:p>
                                <w:pPr>
                                  <w:spacing w:line="200" w:lineRule="exact"/>
                                  <w:jc w:val="left"/>
                                  <w:rPr>
                                    <w:sz w:val="10"/>
                                    <w:szCs w:val="10"/>
                                  </w:rPr>
                                </w:pPr>
                                <w:r>
                                  <w:rPr>
                                    <w:rFonts w:hint="eastAsia"/>
                                    <w:sz w:val="10"/>
                                    <w:szCs w:val="10"/>
                                  </w:rPr>
                                  <w:t>内部应急力量不足</w:t>
                                </w:r>
                              </w:p>
                            </w:txbxContent>
                          </wps:txbx>
                          <wps:bodyPr upright="1"/>
                        </wps:wsp>
                        <wps:wsp>
                          <wps:cNvPr id="401" name="直接连接符 405"/>
                          <wps:cNvCnPr/>
                          <wps:spPr>
                            <a:xfrm>
                              <a:off x="6663" y="113465"/>
                              <a:ext cx="1578" cy="1"/>
                            </a:xfrm>
                            <a:prstGeom prst="line">
                              <a:avLst/>
                            </a:prstGeom>
                            <a:ln w="9525" cap="flat" cmpd="sng">
                              <a:solidFill>
                                <a:srgbClr val="000000"/>
                              </a:solidFill>
                              <a:prstDash val="solid"/>
                              <a:headEnd type="none" w="med" len="med"/>
                              <a:tailEnd type="arrow" w="med" len="med"/>
                            </a:ln>
                            <a:effectLst/>
                          </wps:spPr>
                          <wps:bodyPr upright="1"/>
                        </wps:wsp>
                        <wps:wsp>
                          <wps:cNvPr id="402" name="直接连接符 409"/>
                          <wps:cNvCnPr/>
                          <wps:spPr>
                            <a:xfrm>
                              <a:off x="5737" y="113984"/>
                              <a:ext cx="1578" cy="1"/>
                            </a:xfrm>
                            <a:prstGeom prst="line">
                              <a:avLst/>
                            </a:prstGeom>
                            <a:ln w="9525" cap="flat" cmpd="sng">
                              <a:solidFill>
                                <a:srgbClr val="000000"/>
                              </a:solidFill>
                              <a:prstDash val="solid"/>
                              <a:headEnd type="none" w="med" len="med"/>
                              <a:tailEnd type="triangle" w="sm" len="med"/>
                            </a:ln>
                            <a:effectLst/>
                          </wps:spPr>
                          <wps:bodyPr upright="1"/>
                        </wps:wsp>
                        <wps:wsp>
                          <wps:cNvPr id="403" name="矩形 410"/>
                          <wps:cNvSpPr/>
                          <wps:spPr>
                            <a:xfrm>
                              <a:off x="7300" y="114275"/>
                              <a:ext cx="3058" cy="427"/>
                            </a:xfrm>
                            <a:prstGeom prst="rect">
                              <a:avLst/>
                            </a:prstGeom>
                            <a:noFill/>
                            <a:ln w="9525" cap="flat" cmpd="sng" algn="ctr">
                              <a:solidFill>
                                <a:srgbClr val="262626">
                                  <a:lumMod val="85000"/>
                                  <a:lumOff val="15000"/>
                                </a:srgbClr>
                              </a:solidFill>
                              <a:prstDash val="solid"/>
                              <a:miter lim="800000"/>
                            </a:ln>
                            <a:effectLst/>
                          </wps:spPr>
                          <wps:txbx>
                            <w:txbxContent>
                              <w:p>
                                <w:pPr>
                                  <w:jc w:val="center"/>
                                  <w:rPr>
                                    <w:color w:val="000000" w:themeColor="text1"/>
                                  </w:rPr>
                                </w:pPr>
                                <w:r>
                                  <w:rPr>
                                    <w:rFonts w:hint="eastAsia"/>
                                    <w:color w:val="000000" w:themeColor="text1"/>
                                  </w:rPr>
                                  <w:t>特种设备专项应急预案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4" name="直接连接符 411"/>
                          <wps:cNvCnPr/>
                          <wps:spPr>
                            <a:xfrm>
                              <a:off x="5738" y="114457"/>
                              <a:ext cx="1578" cy="1"/>
                            </a:xfrm>
                            <a:prstGeom prst="line">
                              <a:avLst/>
                            </a:prstGeom>
                            <a:ln w="9525" cap="flat" cmpd="sng">
                              <a:solidFill>
                                <a:srgbClr val="000000"/>
                              </a:solidFill>
                              <a:prstDash val="solid"/>
                              <a:headEnd type="none" w="med" len="med"/>
                              <a:tailEnd type="triangle" w="sm" len="med"/>
                            </a:ln>
                            <a:effectLst/>
                          </wps:spPr>
                          <wps:bodyPr upright="1"/>
                        </wps:wsp>
                      </wpg:grpSp>
                    </wpg:wgp>
                  </a:graphicData>
                </a:graphic>
              </wp:anchor>
            </w:drawing>
          </mc:Choice>
          <mc:Fallback>
            <w:pict>
              <v:group id="组合 33" o:spid="_x0000_s1026" o:spt="203" style="position:absolute;left:0pt;margin-left:0.9pt;margin-top:0.3pt;height:248.6pt;width:406.5pt;z-index:251668480;mso-width-relative:page;mso-height-relative:page;" coordorigin="6528,123353" coordsize="8130,4972" o:gfxdata="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">
                <o:lock v:ext="edit" aspectratio="f"/>
                <v:group id="组合 31" o:spid="_x0000_s1026" o:spt="203" style="position:absolute;left:6528;top:125117;height:3209;width:8001;" coordorigin="6528,125117" coordsize="8001,3209"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line id="直接连接符 368" o:spid="_x0000_s1026" o:spt="20" style="position:absolute;left:6813;top:125117;height:44;width:7716;" filled="f" stroked="t"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370" o:spid="_x0000_s1026" o:spt="20" style="position:absolute;left:14523;top:125155;height:422;width:1;" filled="f" stroked="t" coordsize="21600,2160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组合 415" o:spid="_x0000_s1026" o:spt="203" style="position:absolute;left:6528;top:125118;height:3208;width:584;" coordorigin="3432,114796" coordsize="584,3208"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line id="直接连接符 369" o:spid="_x0000_s1026" o:spt="20" style="position:absolute;left:3718;top:114796;height:434;width:1;" filled="f" stroked="t" coordsize="21600,21600" o:gfxdata="UEsDBAoAAAAAAIdO4kAAAAAAAAAAAAAAAAAEAAAAZHJzL1BLAwQUAAAACACHTuJA3GqszbsAAADb&#10;AAAADwAAAGRycy9kb3ducmV2LnhtbEVPy4rCMBTdC/MP4Q6407QK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qsz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371" o:spid="_x0000_s1026" o:spt="1" style="position:absolute;left:3432;top:115215;height:2789;width:584;" fillcolor="#FFFFFF" filled="t" stroked="t" coordsize="21600,21600" o:gfxdata="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TPT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火灾</w:t>
                            </w:r>
                            <w:r>
                              <w:rPr>
                                <w:color w:val="000000"/>
                                <w:szCs w:val="44"/>
                              </w:rPr>
                              <w:t>事故现场处置方案</w:t>
                            </w:r>
                          </w:p>
                        </w:txbxContent>
                      </v:textbox>
                    </v:rect>
                  </v:group>
                  <v:group id="组合 378" o:spid="_x0000_s1026" o:spt="203" style="position:absolute;left:10297;top:125143;height:3172;width:584;" coordorigin="8704,110597" coordsize="584,3164"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line id="直接连接符 376" o:spid="_x0000_s1026" o:spt="20" style="position:absolute;left:9020;top:110597;height:421;width:1;" filled="f" stroked="t" coordsize="21600,21600" o:gfxdata="UEsDBAoAAAAAAIdO4kAAAAAAAAAAAAAAAAAEAAAAZHJzL1BLAwQUAAAACACHTuJAFVZ2Lb4AAADb&#10;AAAADwAAAGRycy9kb3ducmV2LnhtbEWPQWvCQBSE7wX/w/IEb3UTk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Z2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377" o:spid="_x0000_s1026" o:spt="1" style="position:absolute;left:8704;top:111009;height:2752;width:584;" fillcolor="#FFFFFF" filled="t" stroked="t" coordsize="21600,21600" o:gfxdata="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7hXX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rPr>
                                <w:bCs/>
                                <w:color w:val="000000"/>
                                <w:szCs w:val="44"/>
                              </w:rPr>
                            </w:pPr>
                            <w:r>
                              <w:rPr>
                                <w:rFonts w:hint="eastAsia"/>
                                <w:bCs/>
                                <w:color w:val="000000"/>
                                <w:szCs w:val="44"/>
                              </w:rPr>
                              <w:t>机械事故处置方案</w:t>
                            </w:r>
                          </w:p>
                          <w:p/>
                        </w:txbxContent>
                      </v:textbox>
                    </v:rect>
                  </v:group>
                  <v:group id="组合 386" o:spid="_x0000_s1026" o:spt="203" style="position:absolute;left:8398;top:125122;height:3196;width:584;" coordorigin="7372,110576" coordsize="584,3188"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line id="直接连接符 384" o:spid="_x0000_s1026" o:spt="20" style="position:absolute;left:7651;top:110576;height:421;width:1;" filled="f" stroked="t" coordsize="21600,21600" o:gfxdata="UEsDBAoAAAAAAIdO4kAAAAAAAAAAAAAAAAAEAAAAZHJzL1BLAwQUAAAACACHTuJABSHVtb4AAADb&#10;AAAADwAAAGRycy9kb3ducmV2LnhtbEWPQWvCQBSE74L/YXmCN91Ep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HV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385" o:spid="_x0000_s1026" o:spt="1" style="position:absolute;left:7372;top:110992;height:2772;width:584;" fillcolor="#FFFFFF" filled="t" stroked="t" coordsize="21600,21600" o:gfxdata="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B42j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rFonts w:hint="eastAsia"/>
                                <w:bCs/>
                                <w:color w:val="000000"/>
                                <w:szCs w:val="44"/>
                              </w:rPr>
                              <w:t>物体打击</w:t>
                            </w:r>
                            <w:r>
                              <w:rPr>
                                <w:bCs/>
                                <w:color w:val="000000"/>
                                <w:szCs w:val="44"/>
                              </w:rPr>
                              <w:t>事故现场处置方案</w:t>
                            </w:r>
                          </w:p>
                        </w:txbxContent>
                      </v:textbox>
                    </v:rect>
                  </v:group>
                  <v:group id="组合 413" o:spid="_x0000_s1026" o:spt="203" style="position:absolute;left:12323;top:125152;height:3147;width:584;" coordorigin="9153,114830" coordsize="584,3147"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line id="直接连接符 379" o:spid="_x0000_s1026" o:spt="20" style="position:absolute;left:9431;top:114830;height:422;width:1;" filled="f" stroked="t" coordsize="21600,21600" o:gfxdata="UEsDBAoAAAAAAIdO4kAAAAAAAAAAAAAAAAAEAAAAZHJzL1BLAwQUAAAACACHTuJA9fNLwr8AAADb&#10;AAAADwAAAGRycy9kb3ducmV2LnhtbEWPT2vCQBTE7wW/w/KE3uomU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zS8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380" o:spid="_x0000_s1026" o:spt="1" style="position:absolute;left:9153;top:115252;height:2725;width:584;" fillcolor="#FFFFFF" filled="t" stroked="t" coordsize="21600,21600" o:gfxdata="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0GIj2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style="layout-flow:vertical-ideographic;">
                        <w:txbxContent>
                          <w:p>
                            <w:r>
                              <w:rPr>
                                <w:bCs/>
                                <w:color w:val="000000"/>
                                <w:szCs w:val="44"/>
                              </w:rPr>
                              <w:t>触电事故现场处置</w:t>
                            </w:r>
                            <w:r>
                              <w:rPr>
                                <w:color w:val="000000"/>
                                <w:szCs w:val="44"/>
                              </w:rPr>
                              <w:t>方案</w:t>
                            </w:r>
                          </w:p>
                          <w:p/>
                        </w:txbxContent>
                      </v:textbox>
                    </v:rect>
                  </v:group>
                </v:group>
                <v:group id="组合 412" o:spid="_x0000_s1026" o:spt="203" style="position:absolute;left:7728;top:123353;height:1782;width:6930;" coordorigin="4632,113031" coordsize="6930,1782"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rect id="矩形 408" o:spid="_x0000_s1026" o:spt="1" style="position:absolute;left:7325;top:113758;height:451;width:3025;v-text-anchor:middle;" filled="f" stroked="t" coordsize="21600,21600" o:gfxdata="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YmB/bsAAADb&#10;AAAADwAAAAAAAAABACAAAAAiAAAAZHJzL2Rvd25yZXYueG1sUEsBAhQAFAAAAAgAh07iQDMvBZ47&#10;AAAAOQAAABAAAAAAAAAAAQAgAAAACgEAAGRycy9zaGFwZXhtbC54bWxQSwUGAAAAAAYABgBbAQAA&#10;tAMAAAAA&#10;">
                    <v:fill on="f" focussize="0,0"/>
                    <v:stroke color="#474747" miterlimit="8" joinstyle="miter"/>
                    <v:imagedata o:title=""/>
                    <o:lock v:ext="edit" aspectratio="f"/>
                    <v:textbox>
                      <w:txbxContent>
                        <w:p>
                          <w:pPr>
                            <w:jc w:val="center"/>
                            <w:rPr>
                              <w:color w:val="000000" w:themeColor="text1"/>
                            </w:rPr>
                          </w:pPr>
                          <w:r>
                            <w:rPr>
                              <w:rFonts w:hint="eastAsia"/>
                              <w:color w:val="000000" w:themeColor="text1"/>
                            </w:rPr>
                            <w:t>火灾、爆炸事故专项应急预案</w:t>
                          </w:r>
                        </w:p>
                      </w:txbxContent>
                    </v:textbox>
                  </v:rect>
                  <v:rect id="矩形 396" o:spid="_x0000_s1026" o:spt="1" style="position:absolute;left:4632;top:113140;height:507;width:2010;" fillcolor="#FFFFFF" filled="t" stroked="t" coordsize="21600,21600" o:gfxdata="UEsDBAoAAAAAAIdO4kAAAAAAAAAAAAAAAAAEAAAAZHJzL1BLAwQUAAAACACHTuJAfLoCyr0AAADb&#10;AAAADwAAAGRycy9kb3ducmV2LnhtbEWPwW7CMBBE70j8g7VIvYEdK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ugL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38"/>
                            <w:spacing w:line="360" w:lineRule="auto"/>
                            <w:jc w:val="center"/>
                            <w:rPr>
                              <w:rFonts w:ascii="黑体" w:hAnsi="黑体" w:eastAsia="黑体" w:cs="黑体"/>
                              <w:color w:val="auto"/>
                              <w:sz w:val="21"/>
                              <w:szCs w:val="21"/>
                            </w:rPr>
                          </w:pPr>
                          <w:r>
                            <w:rPr>
                              <w:rFonts w:hint="eastAsia" w:ascii="黑体" w:hAnsi="黑体" w:eastAsia="黑体" w:cs="黑体"/>
                              <w:color w:val="auto"/>
                              <w:sz w:val="21"/>
                              <w:szCs w:val="21"/>
                            </w:rPr>
                            <w:t>综合应急预案</w:t>
                          </w:r>
                        </w:p>
                        <w:p/>
                      </w:txbxContent>
                    </v:textbox>
                  </v:rect>
                  <v:line id="直接连接符 397" o:spid="_x0000_s1026" o:spt="20" style="position:absolute;left:5726;top:113647;flip:x;height:1166;width:18;" filled="f" stroked="t" coordsize="21600,21600" o:gfxdata="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ZYW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398" o:spid="_x0000_s1026" o:spt="1" style="position:absolute;left:8248;top:113177;height:507;width:3315;" fillcolor="#FFFFFF" filled="t" stroked="t" coordsize="21600,21600" o:gfxdata="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kOS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38"/>
                            <w:spacing w:line="360" w:lineRule="auto"/>
                            <w:jc w:val="center"/>
                            <w:rPr>
                              <w:rFonts w:ascii="黑体" w:hAnsi="黑体" w:eastAsia="黑体" w:cs="黑体"/>
                              <w:color w:val="auto"/>
                              <w:sz w:val="21"/>
                              <w:szCs w:val="21"/>
                            </w:rPr>
                          </w:pPr>
                          <w:r>
                            <w:rPr>
                              <w:rFonts w:hint="eastAsia" w:ascii="黑体" w:hAnsi="黑体" w:eastAsia="黑体" w:cs="黑体"/>
                              <w:color w:val="auto"/>
                              <w:sz w:val="21"/>
                              <w:szCs w:val="21"/>
                            </w:rPr>
                            <w:t>盛世天城、嘉陵区政府应急预案</w:t>
                          </w:r>
                        </w:p>
                        <w:p/>
                      </w:txbxContent>
                    </v:textbox>
                  </v:rect>
                  <v:rect id="矩形 399" o:spid="_x0000_s1026" o:spt="1" style="position:absolute;left:6933;top:113031;height:416;width:1192;" fillcolor="#FFFFFF" filled="t" stroked="f" coordsize="21600,21600" o:gfxdata="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infq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spacing w:line="200" w:lineRule="exact"/>
                            <w:jc w:val="left"/>
                            <w:rPr>
                              <w:sz w:val="10"/>
                              <w:szCs w:val="10"/>
                            </w:rPr>
                          </w:pPr>
                          <w:r>
                            <w:rPr>
                              <w:rFonts w:hint="eastAsia"/>
                              <w:sz w:val="10"/>
                              <w:szCs w:val="10"/>
                            </w:rPr>
                            <w:t>内部应急力量不足</w:t>
                          </w:r>
                        </w:p>
                      </w:txbxContent>
                    </v:textbox>
                  </v:rect>
                  <v:line id="直接连接符 405" o:spid="_x0000_s1026" o:spt="20" style="position:absolute;left:6663;top:113465;height:1;width:1578;" filled="f" stroked="t" coordsize="21600,21600" o:gfxdata="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JLXX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接连接符 409" o:spid="_x0000_s1026" o:spt="20" style="position:absolute;left:5737;top:113984;height:1;width:1578;" filled="f" stroked="t" coordsize="21600,21600" o:gfxdata="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msY+/&#10;AAAA2w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rect id="矩形 410" o:spid="_x0000_s1026" o:spt="1" style="position:absolute;left:7300;top:114275;height:427;width:3058;v-text-anchor:middle;" filled="f" stroked="t" coordsize="21600,21600" o:gfxdata="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YBmJvQAA&#10;ANsAAAAPAAAAAAAAAAEAIAAAACIAAABkcnMvZG93bnJldi54bWxQSwECFAAUAAAACACHTuJAMy8F&#10;njsAAAA5AAAAEAAAAAAAAAABACAAAAAMAQAAZHJzL3NoYXBleG1sLnhtbFBLBQYAAAAABgAGAFsB&#10;AAC2AwAAAAA=&#10;">
                    <v:fill on="f" focussize="0,0"/>
                    <v:stroke color="#474747" miterlimit="8" joinstyle="miter"/>
                    <v:imagedata o:title=""/>
                    <o:lock v:ext="edit" aspectratio="f"/>
                    <v:textbox>
                      <w:txbxContent>
                        <w:p>
                          <w:pPr>
                            <w:jc w:val="center"/>
                            <w:rPr>
                              <w:color w:val="000000" w:themeColor="text1"/>
                            </w:rPr>
                          </w:pPr>
                          <w:r>
                            <w:rPr>
                              <w:rFonts w:hint="eastAsia"/>
                              <w:color w:val="000000" w:themeColor="text1"/>
                            </w:rPr>
                            <w:t>特种设备专项应急预案</w:t>
                          </w:r>
                        </w:p>
                      </w:txbxContent>
                    </v:textbox>
                  </v:rect>
                  <v:line id="直接连接符 411" o:spid="_x0000_s1026" o:spt="20" style="position:absolute;left:5738;top:114457;height:1;width:1578;" filled="f" stroked="t" coordsize="21600,21600" o:gfxdata="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1gGa8AAAA&#10;2w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line>
                </v:group>
              </v:group>
            </w:pict>
          </mc:Fallback>
        </mc:AlternateContent>
      </w:r>
    </w:p>
    <w:p>
      <w:pPr>
        <w:pStyle w:val="2"/>
        <w:ind w:firstLine="210"/>
      </w:pPr>
    </w:p>
    <w:p>
      <w:pPr>
        <w:pStyle w:val="2"/>
        <w:ind w:firstLine="210"/>
      </w:pPr>
    </w:p>
    <w:p>
      <w:pPr>
        <w:pStyle w:val="2"/>
        <w:ind w:firstLine="210"/>
      </w:pPr>
    </w:p>
    <w:p>
      <w:pPr>
        <w:pStyle w:val="2"/>
        <w:ind w:firstLine="210"/>
      </w:pPr>
    </w:p>
    <w:p>
      <w:pPr>
        <w:pStyle w:val="2"/>
        <w:ind w:firstLine="210"/>
      </w:pPr>
      <w:r>
        <mc:AlternateContent>
          <mc:Choice Requires="wps">
            <w:drawing>
              <wp:anchor distT="0" distB="0" distL="114300" distR="114300" simplePos="0" relativeHeight="251667456" behindDoc="0" locked="0" layoutInCell="1" allowOverlap="1">
                <wp:simplePos x="0" y="0"/>
                <wp:positionH relativeFrom="column">
                  <wp:posOffset>4887595</wp:posOffset>
                </wp:positionH>
                <wp:positionV relativeFrom="paragraph">
                  <wp:posOffset>26035</wp:posOffset>
                </wp:positionV>
                <wp:extent cx="370840" cy="1793875"/>
                <wp:effectExtent l="4445" t="4445" r="5715" b="11430"/>
                <wp:wrapNone/>
                <wp:docPr id="316" name="矩形 59"/>
                <wp:cNvGraphicFramePr/>
                <a:graphic xmlns:a="http://schemas.openxmlformats.org/drawingml/2006/main">
                  <a:graphicData uri="http://schemas.microsoft.com/office/word/2010/wordprocessingShape">
                    <wps:wsp>
                      <wps:cNvSpPr/>
                      <wps:spPr>
                        <a:xfrm>
                          <a:off x="5787390" y="3440430"/>
                          <a:ext cx="370840" cy="1793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szCs w:val="32"/>
                              </w:rPr>
                              <w:t>有限空间作业</w:t>
                            </w:r>
                            <w:r>
                              <w:rPr>
                                <w:rFonts w:hint="eastAsia"/>
                              </w:rPr>
                              <w:t>现场处置方案</w:t>
                            </w:r>
                          </w:p>
                        </w:txbxContent>
                      </wps:txbx>
                      <wps:bodyPr vert="eaVert" upright="1"/>
                    </wps:wsp>
                  </a:graphicData>
                </a:graphic>
              </wp:anchor>
            </w:drawing>
          </mc:Choice>
          <mc:Fallback>
            <w:pict>
              <v:rect id="矩形 59" o:spid="_x0000_s1026" o:spt="1" style="position:absolute;left:0pt;margin-left:384.85pt;margin-top:2.05pt;height:141.25pt;width:29.2pt;z-index:251667456;mso-width-relative:page;mso-height-relative:page;" fillcolor="#FFFFFF" filled="t" stroked="t" coordsize="21600,21600" o:gfxdata="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cIp02QAAAAkBAAAPAAAAAAAAAAEAIAAAACIAAABkcnMv&#10;ZG93bnJldi54bWxQSwECFAAUAAAACACHTuJAAOWAoQICAAAGBAAADgAAAAAAAAABACAAAAAoAQAA&#10;ZHJzL2Uyb0RvYy54bWxQSwUGAAAAAAYABgBZAQAAnAUAAAAA&#10;">
                <v:fill on="t" focussize="0,0"/>
                <v:stroke color="#000000" joinstyle="miter"/>
                <v:imagedata o:title=""/>
                <o:lock v:ext="edit" aspectratio="f"/>
                <v:textbox style="layout-flow:vertical-ideographic;">
                  <w:txbxContent>
                    <w:p>
                      <w:r>
                        <w:rPr>
                          <w:rFonts w:hint="eastAsia"/>
                          <w:szCs w:val="32"/>
                        </w:rPr>
                        <w:t>有限空间作业</w:t>
                      </w:r>
                      <w:r>
                        <w:rPr>
                          <w:rFonts w:hint="eastAsia"/>
                        </w:rPr>
                        <w:t>现场处置方案</w:t>
                      </w:r>
                    </w:p>
                  </w:txbxContent>
                </v:textbox>
              </v:rect>
            </w:pict>
          </mc:Fallback>
        </mc:AlternateConten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autoSpaceDE w:val="0"/>
        <w:autoSpaceDN w:val="0"/>
        <w:adjustRightInd w:val="0"/>
        <w:spacing w:line="360" w:lineRule="auto"/>
        <w:ind w:firstLine="504" w:firstLineChars="200"/>
        <w:jc w:val="center"/>
        <w:rPr>
          <w:rFonts w:ascii="宋体" w:hAnsi="宋体"/>
          <w:bCs/>
          <w:spacing w:val="6"/>
          <w:sz w:val="24"/>
        </w:rPr>
      </w:pPr>
      <w:r>
        <w:rPr>
          <w:rFonts w:hint="eastAsia" w:ascii="宋体" w:hAnsi="宋体"/>
          <w:bCs/>
          <w:spacing w:val="6"/>
          <w:sz w:val="24"/>
        </w:rPr>
        <w:t>图2-1：事故应急预案体系图</w:t>
      </w:r>
    </w:p>
    <w:p>
      <w:pPr>
        <w:autoSpaceDN w:val="0"/>
        <w:spacing w:line="360" w:lineRule="auto"/>
        <w:ind w:firstLine="560" w:firstLineChars="200"/>
        <w:textAlignment w:val="center"/>
        <w:rPr>
          <w:rFonts w:asciiTheme="minorEastAsia" w:hAnsiTheme="minorEastAsia" w:cstheme="minorEastAsia"/>
          <w:color w:val="000000"/>
          <w:sz w:val="28"/>
          <w:szCs w:val="28"/>
        </w:rPr>
      </w:pPr>
      <w:bookmarkStart w:id="939" w:name="_Toc17992"/>
      <w:r>
        <w:rPr>
          <w:rFonts w:hint="eastAsia" w:asciiTheme="minorEastAsia" w:hAnsiTheme="minorEastAsia" w:cstheme="minorEastAsia"/>
          <w:color w:val="000000"/>
          <w:sz w:val="28"/>
          <w:szCs w:val="28"/>
        </w:rPr>
        <w:t>2.2 应急组织机构</w:t>
      </w:r>
      <w:bookmarkEnd w:id="939"/>
    </w:p>
    <w:p>
      <w:pPr>
        <w:spacing w:line="600" w:lineRule="exact"/>
        <w:ind w:firstLine="560" w:firstLineChars="200"/>
        <w:rPr>
          <w:rFonts w:asciiTheme="minorEastAsia" w:hAnsiTheme="minorEastAsia" w:cstheme="minorEastAsia"/>
          <w:color w:val="000000"/>
          <w:sz w:val="28"/>
          <w:szCs w:val="28"/>
          <w:lang w:val="zh-CN"/>
        </w:rPr>
      </w:pPr>
      <w:r>
        <w:rPr>
          <w:rFonts w:hint="eastAsia" w:asciiTheme="minorEastAsia" w:hAnsiTheme="minorEastAsia" w:cstheme="minorEastAsia"/>
          <w:color w:val="000000"/>
          <w:sz w:val="28"/>
          <w:szCs w:val="28"/>
          <w:lang w:val="zh-CN"/>
        </w:rPr>
        <w:t>公司成立应急领导小组兼做公司应急救援指挥部。应急救援指挥部设总指挥、副总指挥；指挥部常设机构为应急救援指挥部办公室（以下简称应急办）；</w:t>
      </w:r>
      <w:r>
        <w:rPr>
          <w:rFonts w:hint="eastAsia" w:asciiTheme="minorEastAsia" w:hAnsiTheme="minorEastAsia" w:cstheme="minorEastAsia"/>
          <w:color w:val="000000"/>
          <w:sz w:val="28"/>
          <w:szCs w:val="28"/>
        </w:rPr>
        <w:t>应急救援指挥部下设应急办以及</w:t>
      </w:r>
      <w:r>
        <w:rPr>
          <w:rFonts w:hint="eastAsia" w:asciiTheme="minorEastAsia" w:hAnsiTheme="minorEastAsia" w:cstheme="minorEastAsia"/>
          <w:color w:val="000000"/>
          <w:sz w:val="28"/>
          <w:szCs w:val="28"/>
          <w:lang w:val="zh-CN"/>
        </w:rPr>
        <w:t>抢险救</w:t>
      </w:r>
      <w:r>
        <w:rPr>
          <w:rFonts w:hint="eastAsia" w:asciiTheme="minorEastAsia" w:hAnsiTheme="minorEastAsia" w:cstheme="minorEastAsia"/>
          <w:color w:val="000000"/>
          <w:sz w:val="28"/>
          <w:szCs w:val="28"/>
        </w:rPr>
        <w:t>援</w:t>
      </w:r>
      <w:r>
        <w:rPr>
          <w:rFonts w:hint="eastAsia" w:asciiTheme="minorEastAsia" w:hAnsiTheme="minorEastAsia" w:cstheme="minorEastAsia"/>
          <w:color w:val="000000"/>
          <w:sz w:val="28"/>
          <w:szCs w:val="28"/>
          <w:lang w:val="zh-CN"/>
        </w:rPr>
        <w:t>组、</w:t>
      </w:r>
      <w:r>
        <w:rPr>
          <w:rFonts w:hint="eastAsia" w:asciiTheme="minorEastAsia" w:hAnsiTheme="minorEastAsia" w:cstheme="minorEastAsia"/>
          <w:color w:val="000000"/>
          <w:sz w:val="28"/>
          <w:szCs w:val="28"/>
        </w:rPr>
        <w:t>疏散警戒组、后勤保障组、医疗救护组、通讯联络组、事故调查善后组</w:t>
      </w:r>
      <w:r>
        <w:rPr>
          <w:rFonts w:hint="eastAsia" w:asciiTheme="minorEastAsia" w:hAnsiTheme="minorEastAsia" w:cstheme="minorEastAsia"/>
          <w:color w:val="000000"/>
          <w:sz w:val="28"/>
          <w:szCs w:val="28"/>
          <w:lang w:val="zh-CN"/>
        </w:rPr>
        <w:t>。如有特殊情况，各专业组由总指挥临时任命。</w:t>
      </w:r>
    </w:p>
    <w:p>
      <w:pPr>
        <w:pStyle w:val="12"/>
        <w:spacing w:line="360" w:lineRule="auto"/>
        <w:ind w:firstLine="420" w:firstLineChars="200"/>
        <w:jc w:val="center"/>
        <w:rPr>
          <w:rFonts w:hAnsi="宋体" w:cs="宋体"/>
          <w:sz w:val="24"/>
        </w:rPr>
      </w:pPr>
      <w:r>
        <mc:AlternateContent>
          <mc:Choice Requires="wpg">
            <w:drawing>
              <wp:anchor distT="0" distB="0" distL="114300" distR="114300" simplePos="0" relativeHeight="251669504" behindDoc="0" locked="0" layoutInCell="1" allowOverlap="1">
                <wp:simplePos x="0" y="0"/>
                <wp:positionH relativeFrom="column">
                  <wp:posOffset>414655</wp:posOffset>
                </wp:positionH>
                <wp:positionV relativeFrom="paragraph">
                  <wp:posOffset>257810</wp:posOffset>
                </wp:positionV>
                <wp:extent cx="5009515" cy="2874645"/>
                <wp:effectExtent l="4445" t="4445" r="15240" b="16510"/>
                <wp:wrapNone/>
                <wp:docPr id="406" name="组合 60"/>
                <wp:cNvGraphicFramePr/>
                <a:graphic xmlns:a="http://schemas.openxmlformats.org/drawingml/2006/main">
                  <a:graphicData uri="http://schemas.microsoft.com/office/word/2010/wordprocessingGroup">
                    <wpg:wgp>
                      <wpg:cNvGrpSpPr/>
                      <wpg:grpSpPr>
                        <a:xfrm>
                          <a:off x="0" y="0"/>
                          <a:ext cx="5009515" cy="2874645"/>
                          <a:chOff x="8395" y="293049"/>
                          <a:chExt cx="7889" cy="4527"/>
                        </a:xfrm>
                        <a:effectLst/>
                      </wpg:grpSpPr>
                      <wpg:grpSp>
                        <wpg:cNvPr id="407" name="组合 49"/>
                        <wpg:cNvGrpSpPr/>
                        <wpg:grpSpPr>
                          <a:xfrm>
                            <a:off x="8395" y="294798"/>
                            <a:ext cx="7889" cy="2778"/>
                            <a:chOff x="8395" y="294798"/>
                            <a:chExt cx="7889" cy="2778"/>
                          </a:xfrm>
                          <a:effectLst/>
                        </wpg:grpSpPr>
                        <wps:wsp>
                          <wps:cNvPr id="414" name="文本框 36"/>
                          <wps:cNvSpPr txBox="1"/>
                          <wps:spPr>
                            <a:xfrm>
                              <a:off x="8395" y="295358"/>
                              <a:ext cx="855" cy="208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抢险救援组</w:t>
                                </w:r>
                              </w:p>
                              <w:p/>
                            </w:txbxContent>
                          </wps:txbx>
                          <wps:bodyPr vert="eaVert" upright="1"/>
                        </wps:wsp>
                        <wps:wsp>
                          <wps:cNvPr id="416" name="文本框 37"/>
                          <wps:cNvSpPr txBox="1"/>
                          <wps:spPr>
                            <a:xfrm>
                              <a:off x="9849" y="295353"/>
                              <a:ext cx="870" cy="210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疏散警戒组</w:t>
                                </w:r>
                              </w:p>
                              <w:p/>
                            </w:txbxContent>
                          </wps:txbx>
                          <wps:bodyPr vert="eaVert" upright="1"/>
                        </wps:wsp>
                        <wps:wsp>
                          <wps:cNvPr id="417" name="文本框 38"/>
                          <wps:cNvSpPr txBox="1"/>
                          <wps:spPr>
                            <a:xfrm>
                              <a:off x="11154" y="295338"/>
                              <a:ext cx="840" cy="210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8"/>
                                    <w:szCs w:val="28"/>
                                  </w:rPr>
                                  <w:t>医疗救护组</w:t>
                                </w:r>
                              </w:p>
                              <w:p/>
                            </w:txbxContent>
                          </wps:txbx>
                          <wps:bodyPr vert="eaVert" upright="1"/>
                        </wps:wsp>
                        <wps:wsp>
                          <wps:cNvPr id="418" name="文本框 39"/>
                          <wps:cNvSpPr txBox="1"/>
                          <wps:spPr>
                            <a:xfrm>
                              <a:off x="12534" y="295353"/>
                              <a:ext cx="840" cy="205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通讯联络组</w:t>
                                </w:r>
                              </w:p>
                            </w:txbxContent>
                          </wps:txbx>
                          <wps:bodyPr vert="eaVert" upright="1"/>
                        </wps:wsp>
                        <wps:wsp>
                          <wps:cNvPr id="419" name="文本框 40"/>
                          <wps:cNvSpPr txBox="1"/>
                          <wps:spPr>
                            <a:xfrm>
                              <a:off x="14004" y="295338"/>
                              <a:ext cx="870" cy="213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后勤保障组</w:t>
                                </w:r>
                              </w:p>
                              <w:p/>
                            </w:txbxContent>
                          </wps:txbx>
                          <wps:bodyPr vert="eaVert" upright="1"/>
                        </wps:wsp>
                        <wps:wsp>
                          <wps:cNvPr id="420" name="文本框 41"/>
                          <wps:cNvSpPr txBox="1"/>
                          <wps:spPr>
                            <a:xfrm>
                              <a:off x="15474" y="295353"/>
                              <a:ext cx="810" cy="222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事故调查善后组</w:t>
                                </w:r>
                              </w:p>
                              <w:p/>
                            </w:txbxContent>
                          </wps:txbx>
                          <wps:bodyPr vert="eaVert" upright="1"/>
                        </wps:wsp>
                        <wps:wsp>
                          <wps:cNvPr id="421" name="直接连接符 42"/>
                          <wps:cNvCnPr/>
                          <wps:spPr>
                            <a:xfrm>
                              <a:off x="8799" y="294798"/>
                              <a:ext cx="7140" cy="1"/>
                            </a:xfrm>
                            <a:prstGeom prst="line">
                              <a:avLst/>
                            </a:prstGeom>
                            <a:ln w="9525" cap="flat" cmpd="sng">
                              <a:solidFill>
                                <a:srgbClr val="000000"/>
                              </a:solidFill>
                              <a:prstDash val="solid"/>
                              <a:headEnd type="none" w="med" len="med"/>
                              <a:tailEnd type="none" w="med" len="med"/>
                            </a:ln>
                            <a:effectLst/>
                          </wps:spPr>
                          <wps:bodyPr upright="1"/>
                        </wps:wsp>
                        <wps:wsp>
                          <wps:cNvPr id="422" name="直接连接符 43"/>
                          <wps:cNvCnPr/>
                          <wps:spPr>
                            <a:xfrm>
                              <a:off x="8799" y="294813"/>
                              <a:ext cx="1" cy="525"/>
                            </a:xfrm>
                            <a:prstGeom prst="line">
                              <a:avLst/>
                            </a:prstGeom>
                            <a:ln w="9525" cap="flat" cmpd="sng">
                              <a:solidFill>
                                <a:srgbClr val="000000"/>
                              </a:solidFill>
                              <a:prstDash val="solid"/>
                              <a:headEnd type="none" w="med" len="med"/>
                              <a:tailEnd type="triangle" w="med" len="med"/>
                            </a:ln>
                            <a:effectLst/>
                          </wps:spPr>
                          <wps:bodyPr upright="1"/>
                        </wps:wsp>
                        <wps:wsp>
                          <wps:cNvPr id="423" name="直接连接符 44"/>
                          <wps:cNvCnPr/>
                          <wps:spPr>
                            <a:xfrm>
                              <a:off x="10329" y="294798"/>
                              <a:ext cx="1" cy="540"/>
                            </a:xfrm>
                            <a:prstGeom prst="line">
                              <a:avLst/>
                            </a:prstGeom>
                            <a:ln w="9525" cap="flat" cmpd="sng">
                              <a:solidFill>
                                <a:srgbClr val="000000"/>
                              </a:solidFill>
                              <a:prstDash val="solid"/>
                              <a:headEnd type="none" w="med" len="med"/>
                              <a:tailEnd type="triangle" w="med" len="med"/>
                            </a:ln>
                            <a:effectLst/>
                          </wps:spPr>
                          <wps:bodyPr upright="1"/>
                        </wps:wsp>
                        <wps:wsp>
                          <wps:cNvPr id="424" name="直接连接符 45"/>
                          <wps:cNvCnPr/>
                          <wps:spPr>
                            <a:xfrm>
                              <a:off x="11604" y="294798"/>
                              <a:ext cx="1" cy="540"/>
                            </a:xfrm>
                            <a:prstGeom prst="line">
                              <a:avLst/>
                            </a:prstGeom>
                            <a:ln w="9525" cap="flat" cmpd="sng">
                              <a:solidFill>
                                <a:srgbClr val="000000"/>
                              </a:solidFill>
                              <a:prstDash val="solid"/>
                              <a:headEnd type="none" w="med" len="med"/>
                              <a:tailEnd type="triangle" w="med" len="med"/>
                            </a:ln>
                            <a:effectLst/>
                          </wps:spPr>
                          <wps:bodyPr upright="1"/>
                        </wps:wsp>
                        <wps:wsp>
                          <wps:cNvPr id="425" name="直接连接符 46"/>
                          <wps:cNvCnPr/>
                          <wps:spPr>
                            <a:xfrm>
                              <a:off x="12954" y="294798"/>
                              <a:ext cx="1" cy="555"/>
                            </a:xfrm>
                            <a:prstGeom prst="line">
                              <a:avLst/>
                            </a:prstGeom>
                            <a:ln w="9525" cap="flat" cmpd="sng">
                              <a:solidFill>
                                <a:srgbClr val="000000"/>
                              </a:solidFill>
                              <a:prstDash val="solid"/>
                              <a:headEnd type="none" w="med" len="med"/>
                              <a:tailEnd type="triangle" w="med" len="med"/>
                            </a:ln>
                            <a:effectLst/>
                          </wps:spPr>
                          <wps:bodyPr upright="1"/>
                        </wps:wsp>
                        <wps:wsp>
                          <wps:cNvPr id="426" name="直接连接符 47"/>
                          <wps:cNvCnPr/>
                          <wps:spPr>
                            <a:xfrm>
                              <a:off x="15939" y="294798"/>
                              <a:ext cx="1" cy="540"/>
                            </a:xfrm>
                            <a:prstGeom prst="line">
                              <a:avLst/>
                            </a:prstGeom>
                            <a:ln w="9525" cap="flat" cmpd="sng">
                              <a:solidFill>
                                <a:srgbClr val="000000"/>
                              </a:solidFill>
                              <a:prstDash val="solid"/>
                              <a:headEnd type="none" w="med" len="med"/>
                              <a:tailEnd type="triangle" w="med" len="med"/>
                            </a:ln>
                            <a:effectLst/>
                          </wps:spPr>
                          <wps:bodyPr upright="1"/>
                        </wps:wsp>
                        <wps:wsp>
                          <wps:cNvPr id="427" name="直接连接符 48"/>
                          <wps:cNvCnPr/>
                          <wps:spPr>
                            <a:xfrm>
                              <a:off x="14454" y="294813"/>
                              <a:ext cx="1" cy="525"/>
                            </a:xfrm>
                            <a:prstGeom prst="line">
                              <a:avLst/>
                            </a:prstGeom>
                            <a:ln w="9525" cap="flat" cmpd="sng">
                              <a:solidFill>
                                <a:srgbClr val="000000"/>
                              </a:solidFill>
                              <a:prstDash val="solid"/>
                              <a:headEnd type="none" w="med" len="med"/>
                              <a:tailEnd type="triangle" w="med" len="med"/>
                            </a:ln>
                            <a:effectLst/>
                          </wps:spPr>
                          <wps:bodyPr upright="1"/>
                        </wps:wsp>
                      </wpg:grpSp>
                      <wpg:grpSp>
                        <wpg:cNvPr id="428" name="组合 54"/>
                        <wpg:cNvGrpSpPr/>
                        <wpg:grpSpPr>
                          <a:xfrm>
                            <a:off x="10219" y="293049"/>
                            <a:ext cx="5578" cy="1750"/>
                            <a:chOff x="10219" y="293049"/>
                            <a:chExt cx="5578" cy="1750"/>
                          </a:xfrm>
                          <a:effectLst/>
                        </wpg:grpSpPr>
                        <wps:wsp>
                          <wps:cNvPr id="429" name="文本框 50"/>
                          <wps:cNvSpPr txBox="1"/>
                          <wps:spPr>
                            <a:xfrm>
                              <a:off x="10219" y="293049"/>
                              <a:ext cx="4082" cy="7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32"/>
                                    <w:szCs w:val="32"/>
                                  </w:rPr>
                                </w:pPr>
                                <w:r>
                                  <w:rPr>
                                    <w:rFonts w:hint="eastAsia"/>
                                    <w:sz w:val="32"/>
                                    <w:szCs w:val="32"/>
                                  </w:rPr>
                                  <w:t>生产安全事故应急指挥部</w:t>
                                </w:r>
                              </w:p>
                              <w:p/>
                            </w:txbxContent>
                          </wps:txbx>
                          <wps:bodyPr upright="1"/>
                        </wps:wsp>
                        <wps:wsp>
                          <wps:cNvPr id="430" name="直接连接符 51"/>
                          <wps:cNvCnPr/>
                          <wps:spPr>
                            <a:xfrm>
                              <a:off x="11661" y="293718"/>
                              <a:ext cx="1" cy="1081"/>
                            </a:xfrm>
                            <a:prstGeom prst="line">
                              <a:avLst/>
                            </a:prstGeom>
                            <a:ln w="9525" cap="flat" cmpd="sng">
                              <a:solidFill>
                                <a:srgbClr val="000000"/>
                              </a:solidFill>
                              <a:prstDash val="solid"/>
                              <a:headEnd type="none" w="med" len="med"/>
                              <a:tailEnd type="none" w="med" len="med"/>
                            </a:ln>
                            <a:effectLst/>
                          </wps:spPr>
                          <wps:bodyPr upright="1"/>
                        </wps:wsp>
                        <wps:wsp>
                          <wps:cNvPr id="431" name="文本框 52"/>
                          <wps:cNvSpPr txBox="1"/>
                          <wps:spPr>
                            <a:xfrm>
                              <a:off x="12595" y="293925"/>
                              <a:ext cx="3202" cy="61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80" w:lineRule="auto"/>
                                  <w:jc w:val="center"/>
                                </w:pPr>
                                <w:r>
                                  <w:rPr>
                                    <w:rFonts w:hint="eastAsia"/>
                                    <w:sz w:val="24"/>
                                  </w:rPr>
                                  <w:t>应急救援指挥部（办公室）</w:t>
                                </w:r>
                              </w:p>
                            </w:txbxContent>
                          </wps:txbx>
                          <wps:bodyPr upright="1"/>
                        </wps:wsp>
                        <wps:wsp>
                          <wps:cNvPr id="432" name="直接连接符 53"/>
                          <wps:cNvCnPr/>
                          <wps:spPr>
                            <a:xfrm>
                              <a:off x="11682" y="294249"/>
                              <a:ext cx="920" cy="1"/>
                            </a:xfrm>
                            <a:prstGeom prst="line">
                              <a:avLst/>
                            </a:prstGeom>
                            <a:ln w="9525" cap="flat" cmpd="sng">
                              <a:solidFill>
                                <a:srgbClr val="000000"/>
                              </a:solidFill>
                              <a:prstDash val="solid"/>
                              <a:headEnd type="none" w="med" len="med"/>
                              <a:tailEnd type="triangle" w="med" len="lg"/>
                            </a:ln>
                            <a:effectLst/>
                          </wps:spPr>
                          <wps:bodyPr upright="1"/>
                        </wps:wsp>
                      </wpg:grpSp>
                    </wpg:wgp>
                  </a:graphicData>
                </a:graphic>
              </wp:anchor>
            </w:drawing>
          </mc:Choice>
          <mc:Fallback>
            <w:pict>
              <v:group id="组合 60" o:spid="_x0000_s1026" o:spt="203" style="position:absolute;left:0pt;margin-left:32.65pt;margin-top:20.3pt;height:226.35pt;width:394.45pt;z-index:251669504;mso-width-relative:page;mso-height-relative:page;" coordorigin="8395,293049" coordsize="7889,4527" o:gfxdata="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">
                <o:lock v:ext="edit" aspectratio="f"/>
                <v:group id="组合 49" o:spid="_x0000_s1026" o:spt="203" style="position:absolute;left:8395;top:294798;height:2778;width:7889;" coordorigin="8395,294798" coordsize="7889,2778"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shape id="文本框 36" o:spid="_x0000_s1026" o:spt="202" type="#_x0000_t202" style="position:absolute;left:8395;top:295358;height:2087;width:855;" fillcolor="#FFFFFF" filled="t" stroked="t" coordsize="21600,21600" o:gfxdata="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09C+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抢险救援组</w:t>
                          </w:r>
                        </w:p>
                        <w:p/>
                      </w:txbxContent>
                    </v:textbox>
                  </v:shape>
                  <v:shape id="文本框 37" o:spid="_x0000_s1026" o:spt="202" type="#_x0000_t202" style="position:absolute;left:9849;top:295353;height:2103;width:870;" fillcolor="#FFFFFF" filled="t" stroked="t" coordsize="21600,21600" o:gfxdata="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A+dj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疏散警戒组</w:t>
                          </w:r>
                        </w:p>
                        <w:p/>
                      </w:txbxContent>
                    </v:textbox>
                  </v:shape>
                  <v:shape id="文本框 38" o:spid="_x0000_s1026" o:spt="202" type="#_x0000_t202" style="position:absolute;left:11154;top:295338;height:2103;width:840;" fillcolor="#FFFFFF" filled="t" stroked="t" coordsize="21600,21600" o:gfxdata="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6n8X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sz w:val="24"/>
                            </w:rPr>
                          </w:pPr>
                          <w:r>
                            <w:rPr>
                              <w:rFonts w:hint="eastAsia"/>
                              <w:sz w:val="28"/>
                              <w:szCs w:val="28"/>
                            </w:rPr>
                            <w:t>医疗救护组</w:t>
                          </w:r>
                        </w:p>
                        <w:p/>
                      </w:txbxContent>
                    </v:textbox>
                  </v:shape>
                  <v:shape id="文本框 39" o:spid="_x0000_s1026" o:spt="202" type="#_x0000_t202" style="position:absolute;left:12534;top:295353;height:2052;width:840;" fillcolor="#FFFFFF" filled="t" stroked="t" coordsize="21600,21600" o:gfxdata="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ptqM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通讯联络组</w:t>
                          </w:r>
                        </w:p>
                      </w:txbxContent>
                    </v:textbox>
                  </v:shape>
                  <v:shape id="文本框 40" o:spid="_x0000_s1026" o:spt="202" type="#_x0000_t202" style="position:absolute;left:14004;top:295338;height:2138;width:870;" fillcolor="#FFFFFF" filled="t" stroked="t" coordsize="21600,21600" o:gfxdata="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HRE+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后勤保障组</w:t>
                          </w:r>
                        </w:p>
                        <w:p/>
                      </w:txbxContent>
                    </v:textbox>
                  </v:shape>
                  <v:shape id="文本框 41" o:spid="_x0000_s1026" o:spt="202" type="#_x0000_t202" style="position:absolute;left:15474;top:295353;height:2223;width:810;" fillcolor="#FFFFFF" filled="t" stroked="t" coordsize="21600,21600" o:gfxdata="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44W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jc w:val="center"/>
                            <w:rPr>
                              <w:sz w:val="28"/>
                              <w:szCs w:val="28"/>
                            </w:rPr>
                          </w:pPr>
                          <w:r>
                            <w:rPr>
                              <w:rFonts w:hint="eastAsia"/>
                              <w:sz w:val="28"/>
                              <w:szCs w:val="28"/>
                            </w:rPr>
                            <w:t>事故调查善后组</w:t>
                          </w:r>
                        </w:p>
                        <w:p/>
                      </w:txbxContent>
                    </v:textbox>
                  </v:shape>
                  <v:line id="直接连接符 42" o:spid="_x0000_s1026" o:spt="20" style="position:absolute;left:8799;top:294798;height:1;width:7140;" filled="f" stroked="t" coordsize="21600,21600" o:gfxdata="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Mr9O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43" o:spid="_x0000_s1026" o:spt="20" style="position:absolute;left:8799;top:294813;height:525;width:1;"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接连接符 44" o:spid="_x0000_s1026" o:spt="20" style="position:absolute;left:10329;top:294798;height:540;width:1;"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接连接符 45" o:spid="_x0000_s1026" o:spt="20" style="position:absolute;left:11604;top:294798;height:540;width:1;" filled="f" stroked="t" coordsize="21600,21600" o:gfxdata="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zq8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接连接符 46" o:spid="_x0000_s1026" o:spt="20" style="position:absolute;left:12954;top:294798;height:555;width:1;" filled="f" stroked="t" coordsize="21600,21600" o:gfxdata="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oIu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47" o:spid="_x0000_s1026" o:spt="20" style="position:absolute;left:15939;top:294798;height:540;width:1;" filled="f" stroked="t" coordsize="21600,21600" o:gfxdata="UEsDBAoAAAAAAIdO4kAAAAAAAAAAAAAAAAAEAAAAZHJzL1BLAwQUAAAACACHTuJARKSHfL8AAADb&#10;AAAADwAAAGRycy9kb3ducmV2LnhtbEWPT2vCQBTE7wW/w/KE3uomF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kh3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48" o:spid="_x0000_s1026" o:spt="20" style="position:absolute;left:14454;top:294813;height:525;width:1;"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组合 54" o:spid="_x0000_s1026" o:spt="203" style="position:absolute;left:10219;top:293049;height:1750;width:5578;" coordorigin="10219,293049" coordsize="5578,1750"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aspectratio="f"/>
                  <v:shape id="文本框 50" o:spid="_x0000_s1026" o:spt="202" type="#_x0000_t202" style="position:absolute;left:10219;top:293049;height:707;width:4082;" fillcolor="#FFFFFF" filled="t" stroked="t" coordsize="21600,21600" o:gfxdata="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4Hl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32"/>
                              <w:szCs w:val="32"/>
                            </w:rPr>
                          </w:pPr>
                          <w:r>
                            <w:rPr>
                              <w:rFonts w:hint="eastAsia"/>
                              <w:sz w:val="32"/>
                              <w:szCs w:val="32"/>
                            </w:rPr>
                            <w:t>生产安全事故应急指挥部</w:t>
                          </w:r>
                        </w:p>
                        <w:p/>
                      </w:txbxContent>
                    </v:textbox>
                  </v:shape>
                  <v:line id="直接连接符 51" o:spid="_x0000_s1026" o:spt="20" style="position:absolute;left:11661;top:293718;height:1081;width:1;" filled="f" stroked="t" coordsize="21600,21600" o:gfxdata="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KrX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52" o:spid="_x0000_s1026" o:spt="202" type="#_x0000_t202" style="position:absolute;left:12595;top:293925;height:613;width:3202;" fillcolor="#FFFFFF" filled="t" stroked="t" coordsize="21600,21600" o:gfxdata="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tNn+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480" w:lineRule="auto"/>
                            <w:jc w:val="center"/>
                          </w:pPr>
                          <w:r>
                            <w:rPr>
                              <w:rFonts w:hint="eastAsia"/>
                              <w:sz w:val="24"/>
                            </w:rPr>
                            <w:t>应急救援指挥部（办公室）</w:t>
                          </w:r>
                        </w:p>
                      </w:txbxContent>
                    </v:textbox>
                  </v:shape>
                  <v:line id="直接连接符 53" o:spid="_x0000_s1026" o:spt="20" style="position:absolute;left:11682;top:294249;height:1;width:920;" filled="f" stroked="t" coordsize="21600,21600" o:gfxdata="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TytnvQAA&#10;ANsAAAAPAAAAAAAAAAEAIAAAACIAAABkcnMvZG93bnJldi54bWxQSwECFAAUAAAACACHTuJAMy8F&#10;njsAAAA5AAAAEAAAAAAAAAABACAAAAAMAQAAZHJzL3NoYXBleG1sLnhtbFBLBQYAAAAABgAGAFsB&#10;AAC2AwAAAAA=&#10;">
                    <v:fill on="f" focussize="0,0"/>
                    <v:stroke color="#000000" joinstyle="round" endarrow="block" endarrowlength="long"/>
                    <v:imagedata o:title=""/>
                    <o:lock v:ext="edit" aspectratio="f"/>
                  </v:line>
                </v:group>
              </v:group>
            </w:pict>
          </mc:Fallback>
        </mc:AlternateContent>
      </w:r>
      <w:r>
        <w:rPr>
          <w:rFonts w:hint="eastAsia" w:ascii="黑体" w:eastAsia="黑体"/>
          <w:b/>
          <w:sz w:val="24"/>
          <w:lang w:val="zh-CN"/>
        </w:rPr>
        <w:t>图</w:t>
      </w:r>
      <w:r>
        <w:rPr>
          <w:rFonts w:hint="eastAsia" w:ascii="黑体" w:eastAsia="黑体"/>
          <w:b/>
          <w:sz w:val="24"/>
        </w:rPr>
        <w:t>2</w:t>
      </w:r>
      <w:r>
        <w:rPr>
          <w:rFonts w:hint="eastAsia" w:ascii="黑体" w:eastAsia="黑体"/>
          <w:b/>
          <w:sz w:val="24"/>
          <w:lang w:val="zh-CN"/>
        </w:rPr>
        <w:t>-</w:t>
      </w:r>
      <w:r>
        <w:rPr>
          <w:rFonts w:hint="eastAsia" w:ascii="黑体" w:eastAsia="黑体"/>
          <w:b/>
          <w:sz w:val="24"/>
        </w:rPr>
        <w:t xml:space="preserve">1 </w:t>
      </w:r>
      <w:r>
        <w:rPr>
          <w:rFonts w:hint="eastAsia" w:ascii="黑体" w:eastAsia="黑体"/>
          <w:b/>
          <w:sz w:val="24"/>
          <w:lang w:val="zh-CN"/>
        </w:rPr>
        <w:t>四川永辉超市有限公司南充市嘉南路分公司应急组织机构图</w:t>
      </w:r>
    </w:p>
    <w:p>
      <w:pPr>
        <w:widowControl/>
        <w:spacing w:line="360" w:lineRule="auto"/>
        <w:ind w:firstLine="420" w:firstLineChars="200"/>
        <w:jc w:val="left"/>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应急救援领导小组：</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总 指 挥： 贾鹏</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副总指挥： 张海</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成员： 肖锋　青晓丽　张静　谢璇　陈美君　廖丹</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公司抢险值班电话24小时应急值守（电话：15775897007），事故现场指挥员及时向应急救援领导小组报告事故信息，按照事故通报程序和要求，通报公司有关负责人，组织增派应急救援力量（应急救援小组）前往现场。向事故现场指挥员传达应急救援领导小组有关应急救援处置工作的指令和指示。</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（3）事故现场指挥员下达有关应急救援处置指令，组织指挥事故现场应急救援处置工作，将事故现场应急救援处置情况及时向应急救援领导小组报告，视情况协调其它资源。</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（4）公司事故应急救援组织机构联系电话（见附件3）。</w:t>
      </w:r>
    </w:p>
    <w:p>
      <w:pPr>
        <w:autoSpaceDN w:val="0"/>
        <w:spacing w:line="360" w:lineRule="auto"/>
        <w:ind w:firstLine="560" w:firstLineChars="200"/>
        <w:textAlignment w:val="center"/>
        <w:rPr>
          <w:rFonts w:asciiTheme="minorEastAsia" w:hAnsiTheme="minorEastAsia" w:cstheme="minorEastAsia"/>
          <w:color w:val="000000"/>
          <w:sz w:val="28"/>
          <w:szCs w:val="28"/>
        </w:rPr>
      </w:pPr>
      <w:bookmarkStart w:id="940" w:name="_Toc30686"/>
      <w:bookmarkStart w:id="941" w:name="_Toc4065"/>
      <w:bookmarkStart w:id="942" w:name="_Toc486865539"/>
      <w:r>
        <w:rPr>
          <w:rFonts w:hint="eastAsia" w:asciiTheme="minorEastAsia" w:hAnsiTheme="minorEastAsia" w:cstheme="minorEastAsia"/>
          <w:color w:val="000000"/>
          <w:sz w:val="28"/>
          <w:szCs w:val="28"/>
        </w:rPr>
        <w:t>2.3 通讯与信息保障</w:t>
      </w:r>
      <w:bookmarkEnd w:id="940"/>
      <w:bookmarkEnd w:id="941"/>
      <w:bookmarkEnd w:id="942"/>
    </w:p>
    <w:p>
      <w:pPr>
        <w:spacing w:line="360" w:lineRule="auto"/>
        <w:ind w:firstLine="560" w:firstLineChars="200"/>
        <w:rPr>
          <w:rFonts w:ascii="宋体" w:hAnsi="宋体"/>
          <w:sz w:val="28"/>
          <w:szCs w:val="28"/>
        </w:rPr>
      </w:pPr>
      <w:r>
        <w:rPr>
          <w:rFonts w:hint="eastAsia" w:ascii="宋体" w:hAnsi="宋体"/>
          <w:sz w:val="28"/>
          <w:szCs w:val="28"/>
        </w:rPr>
        <w:t>公司所在区域通讯信号良好，所有应急成员必须</w:t>
      </w:r>
      <w:r>
        <w:rPr>
          <w:rFonts w:ascii="宋体" w:hAnsi="宋体"/>
          <w:sz w:val="28"/>
          <w:szCs w:val="28"/>
        </w:rPr>
        <w:t>24</w:t>
      </w:r>
      <w:r>
        <w:rPr>
          <w:rFonts w:hint="eastAsia" w:ascii="宋体" w:hAnsi="宋体"/>
          <w:sz w:val="28"/>
          <w:szCs w:val="28"/>
        </w:rPr>
        <w:t>小时开机，在接到通知后，要立即赶赴指定地点。</w:t>
      </w:r>
    </w:p>
    <w:p>
      <w:pPr>
        <w:autoSpaceDN w:val="0"/>
        <w:spacing w:line="360" w:lineRule="auto"/>
        <w:ind w:firstLine="560" w:firstLineChars="200"/>
        <w:textAlignment w:val="center"/>
        <w:rPr>
          <w:rFonts w:asciiTheme="minorEastAsia" w:hAnsiTheme="minorEastAsia" w:cstheme="minorEastAsia"/>
          <w:color w:val="000000"/>
          <w:sz w:val="28"/>
          <w:szCs w:val="28"/>
        </w:rPr>
      </w:pPr>
      <w:bookmarkStart w:id="943" w:name="_Toc486865541"/>
      <w:bookmarkStart w:id="944" w:name="_Toc2631"/>
      <w:r>
        <w:rPr>
          <w:rFonts w:hint="eastAsia" w:asciiTheme="minorEastAsia" w:hAnsiTheme="minorEastAsia" w:cstheme="minorEastAsia"/>
          <w:color w:val="000000"/>
          <w:sz w:val="28"/>
          <w:szCs w:val="28"/>
        </w:rPr>
        <w:t>2.3.1 通信系统及维护方案</w:t>
      </w:r>
      <w:bookmarkEnd w:id="943"/>
      <w:bookmarkEnd w:id="944"/>
    </w:p>
    <w:p>
      <w:pPr>
        <w:spacing w:line="360" w:lineRule="auto"/>
        <w:ind w:firstLine="560" w:firstLineChars="200"/>
        <w:rPr>
          <w:rFonts w:ascii="宋体" w:hAnsi="宋体"/>
          <w:sz w:val="28"/>
          <w:szCs w:val="28"/>
        </w:rPr>
      </w:pPr>
      <w:bookmarkStart w:id="945" w:name="_Toc477275520"/>
      <w:r>
        <w:rPr>
          <w:rFonts w:hint="eastAsia" w:ascii="宋体" w:hAnsi="宋体"/>
          <w:sz w:val="28"/>
          <w:szCs w:val="28"/>
        </w:rPr>
        <w:t>有关预案的人员和单位联系电话、联系人变动后，安全管理人员应进行实时更新并及时将相应信息报安全生产领导小组；</w:t>
      </w:r>
    </w:p>
    <w:p>
      <w:pPr>
        <w:spacing w:line="360" w:lineRule="auto"/>
        <w:ind w:firstLine="560" w:firstLineChars="200"/>
        <w:rPr>
          <w:rFonts w:ascii="宋体" w:hAnsi="宋体"/>
          <w:sz w:val="28"/>
          <w:szCs w:val="28"/>
        </w:rPr>
      </w:pPr>
      <w:r>
        <w:rPr>
          <w:rFonts w:hint="eastAsia" w:ascii="宋体" w:hAnsi="宋体"/>
          <w:sz w:val="28"/>
          <w:szCs w:val="28"/>
        </w:rPr>
        <w:t>每3个月安全部门（安全管理人员）了解相应信息的变更情况，收集更新后的信息要在24小时内向各部门传达，并更新预案附件。</w:t>
      </w:r>
    </w:p>
    <w:p>
      <w:pPr>
        <w:spacing w:line="360" w:lineRule="auto"/>
        <w:ind w:firstLine="560" w:firstLineChars="200"/>
        <w:rPr>
          <w:rFonts w:ascii="宋体" w:hAnsi="宋体"/>
          <w:sz w:val="28"/>
          <w:szCs w:val="28"/>
        </w:rPr>
      </w:pPr>
      <w:bookmarkStart w:id="946" w:name="_Toc486865542"/>
      <w:bookmarkStart w:id="947" w:name="_Toc13176"/>
      <w:r>
        <w:rPr>
          <w:rFonts w:hint="eastAsia" w:ascii="宋体" w:hAnsi="宋体"/>
          <w:sz w:val="28"/>
          <w:szCs w:val="28"/>
        </w:rPr>
        <w:t>2.3.2 通信信息收集</w:t>
      </w:r>
      <w:bookmarkEnd w:id="945"/>
      <w:bookmarkEnd w:id="946"/>
      <w:bookmarkEnd w:id="947"/>
    </w:p>
    <w:p>
      <w:pPr>
        <w:spacing w:line="360" w:lineRule="auto"/>
        <w:ind w:firstLine="560" w:firstLineChars="200"/>
        <w:rPr>
          <w:rFonts w:ascii="宋体" w:hAnsi="宋体"/>
          <w:sz w:val="28"/>
          <w:szCs w:val="28"/>
        </w:rPr>
      </w:pPr>
      <w:r>
        <w:rPr>
          <w:rFonts w:hint="eastAsia" w:ascii="宋体" w:hAnsi="宋体"/>
          <w:sz w:val="28"/>
          <w:szCs w:val="28"/>
        </w:rPr>
        <w:t>单位及周边单位通信等信息收集由办公室负责。</w:t>
      </w:r>
    </w:p>
    <w:p>
      <w:pPr>
        <w:spacing w:line="360" w:lineRule="auto"/>
        <w:ind w:firstLine="560" w:firstLineChars="200"/>
        <w:rPr>
          <w:rFonts w:ascii="宋体" w:hAnsi="宋体"/>
          <w:sz w:val="28"/>
          <w:szCs w:val="28"/>
        </w:rPr>
      </w:pPr>
      <w:r>
        <w:rPr>
          <w:rFonts w:hint="eastAsia" w:ascii="宋体" w:hAnsi="宋体"/>
          <w:sz w:val="28"/>
          <w:szCs w:val="28"/>
        </w:rPr>
        <w:t>公司各部门24小时联系人和联系电话</w:t>
      </w: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99"/>
        <w:gridCol w:w="1880"/>
        <w:gridCol w:w="2548"/>
        <w:gridCol w:w="1932"/>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序号</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姓名</w:t>
            </w:r>
          </w:p>
        </w:tc>
        <w:tc>
          <w:tcPr>
            <w:tcW w:w="1880"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部门/职务</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应急小组职责</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移动电话</w:t>
            </w:r>
          </w:p>
        </w:tc>
        <w:tc>
          <w:tcPr>
            <w:tcW w:w="877"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程银</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店长办</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总指挥</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19983761055</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张海</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后勤小店</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副总指挥</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15775897007</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贾鹏</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店长办</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kern w:val="0"/>
                <w:szCs w:val="21"/>
              </w:rPr>
            </w:pPr>
            <w:r>
              <w:rPr>
                <w:rFonts w:hint="eastAsia" w:ascii="微软雅黑" w:hAnsi="微软雅黑" w:eastAsia="微软雅黑" w:cs="微软雅黑"/>
                <w:color w:val="000000"/>
                <w:sz w:val="22"/>
                <w:szCs w:val="22"/>
              </w:rPr>
              <w:t>15095829580</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肖锋</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后勤小店</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抢险救援组组长</w:t>
            </w:r>
          </w:p>
        </w:tc>
        <w:tc>
          <w:tcPr>
            <w:tcW w:w="1932" w:type="dxa"/>
            <w:vAlign w:val="center"/>
          </w:tcPr>
          <w:p>
            <w:pPr>
              <w:jc w:val="center"/>
              <w:rPr>
                <w:rFonts w:ascii="宋体" w:hAnsi="宋体" w:eastAsia="宋体" w:cs="宋体"/>
                <w:kern w:val="0"/>
                <w:szCs w:val="21"/>
              </w:rPr>
            </w:pPr>
            <w:r>
              <w:rPr>
                <w:rFonts w:hint="eastAsia" w:ascii="微软雅黑" w:hAnsi="微软雅黑" w:eastAsia="微软雅黑" w:cs="微软雅黑"/>
                <w:color w:val="000000"/>
                <w:sz w:val="22"/>
                <w:szCs w:val="22"/>
              </w:rPr>
              <w:t>13989194345</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姚瑶</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后勤小店</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17781147010</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6</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青晓丽</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后勤小店</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事故调查善后组组长</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17778668827</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7</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廖丹</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后勤小店</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报警联络组组长</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17729869101</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8</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谢璇</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后勤小店</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疏散警戒组组长</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18181137474</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9</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王红梅</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客服小店</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18111028123</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10</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蒲菊</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客服小店</w:t>
            </w:r>
          </w:p>
        </w:tc>
        <w:tc>
          <w:tcPr>
            <w:tcW w:w="2548" w:type="dxa"/>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15908273556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11</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刘芸　</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客服小店</w:t>
            </w:r>
          </w:p>
        </w:tc>
        <w:tc>
          <w:tcPr>
            <w:tcW w:w="2548" w:type="dxa"/>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13699692577</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12</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陈美君</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客服小店</w:t>
            </w:r>
          </w:p>
        </w:tc>
        <w:tc>
          <w:tcPr>
            <w:tcW w:w="2548" w:type="dxa"/>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医疗救护组组长</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13699688340</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13</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雍敏</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加工小店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18141333326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14</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赵江</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加工小店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18040440002</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15</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张静</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休闲小店</w:t>
            </w:r>
          </w:p>
        </w:tc>
        <w:tc>
          <w:tcPr>
            <w:tcW w:w="2548" w:type="dxa"/>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后勤保障组组长</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15509797776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16</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张敏</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干杂小店</w:t>
            </w:r>
          </w:p>
        </w:tc>
        <w:tc>
          <w:tcPr>
            <w:tcW w:w="2548" w:type="dxa"/>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13350274388</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17</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何小兰</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服装小店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18990810855</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18</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何玉梅</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服装小店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15181749958</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19</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何丽梅</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干杂小店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15681097308</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20</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陶礼安</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休闲小店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18581702209</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21</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何菊华</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服装小店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18113922513</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22</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杜娟</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加工小店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17313798180</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23</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郭冬梅</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后勤小店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18384069758</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24</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陈春燕</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清用小店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18140275391</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25</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陈红霞</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收银小店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13989192309</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26</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田芳</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清用小店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18989182951</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27</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唐波</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清用小店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17788671015</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28</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蒋小华</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清用小店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15292842146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29</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蒋云红</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后勤小店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13990786583</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30</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林雪平</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蔬果小店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18048962242</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31</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唐丽娟</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蔬果小店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13890895927</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32</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王小容</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蔬果小店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15984839709</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33</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杨霞</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电商小店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13989193646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34</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罗丹</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电商小店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17683239678</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35</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贾素蓉</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服装小店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15182937077</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36</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鲜春梅</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 xml:space="preserve">家用文家纺  </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15881713794</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37</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张玉梅</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水产小店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18145075156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38</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蒲琼芳</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水产小店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15378395606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39</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马钰辉</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蔬果小店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15181768679</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40</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何建林</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电工</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18780713122</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41</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杨荣</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电工</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15182962058</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42</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蒲小华</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干货小店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15908478816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43</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韩丽</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蔬果小店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18990871739</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44</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马魏</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电商小店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15884719377</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45</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白伟东</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休闲小店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15298222334</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46</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邓荣军</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水产小店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15881798120</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47</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冯小娟</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水产小店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14781737468</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48</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何林华</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干杂日配小店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18780703921</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49</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冉李会</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干杂日配小店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15892430963</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50</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何泽碧</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蔬果小店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1818421162</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51</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谭佑松</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清用小店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15281727125</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52</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秦枫</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休闲小店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13320764793</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53</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魏祥</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休闲小店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13378241860</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54</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任春蓉</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休闲小店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15528802695</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55</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梁本慧</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家用小店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13405751978</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56</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雷海花</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干货小店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18990815165</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57</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宋晓英</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干货小店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13808270926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58</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蒋志</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服装小店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18990721356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59</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李建英</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服装小店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15882606110</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60</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岳丽</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服装小店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15298225097</w:t>
            </w:r>
          </w:p>
        </w:tc>
        <w:tc>
          <w:tcPr>
            <w:tcW w:w="877" w:type="dxa"/>
          </w:tcPr>
          <w:p>
            <w:pPr>
              <w:spacing w:line="540" w:lineRule="exact"/>
              <w:jc w:val="center"/>
              <w:rPr>
                <w:rFonts w:ascii="宋体" w:hAnsi="宋体" w:eastAsia="宋体" w:cs="宋体"/>
                <w:szCs w:val="21"/>
              </w:rPr>
            </w:pPr>
          </w:p>
        </w:tc>
      </w:tr>
    </w:tbl>
    <w:p>
      <w:pPr>
        <w:autoSpaceDN w:val="0"/>
        <w:spacing w:line="360" w:lineRule="auto"/>
        <w:ind w:firstLine="560" w:firstLineChars="200"/>
        <w:textAlignment w:val="center"/>
        <w:rPr>
          <w:rFonts w:asciiTheme="minorEastAsia" w:hAnsiTheme="minorEastAsia" w:cstheme="minorEastAsia"/>
          <w:color w:val="000000"/>
          <w:sz w:val="28"/>
          <w:szCs w:val="28"/>
        </w:rPr>
      </w:pPr>
      <w:bookmarkStart w:id="948" w:name="_Toc21738"/>
      <w:r>
        <w:rPr>
          <w:rFonts w:hint="eastAsia" w:asciiTheme="minorEastAsia" w:hAnsiTheme="minorEastAsia" w:cstheme="minorEastAsia"/>
          <w:color w:val="000000"/>
          <w:sz w:val="28"/>
          <w:szCs w:val="28"/>
        </w:rPr>
        <w:t>2.4 应急队伍保障</w:t>
      </w:r>
      <w:bookmarkEnd w:id="948"/>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公司成立应急领导小组，下设6个专业应急小组：</w:t>
      </w:r>
      <w:r>
        <w:rPr>
          <w:rFonts w:hint="eastAsia" w:asciiTheme="minorEastAsia" w:hAnsiTheme="minorEastAsia" w:cstheme="minorEastAsia"/>
          <w:color w:val="000000"/>
          <w:sz w:val="28"/>
          <w:szCs w:val="28"/>
          <w:lang w:val="zh-CN"/>
        </w:rPr>
        <w:t>抢险救</w:t>
      </w:r>
      <w:r>
        <w:rPr>
          <w:rFonts w:hint="eastAsia" w:asciiTheme="minorEastAsia" w:hAnsiTheme="minorEastAsia" w:cstheme="minorEastAsia"/>
          <w:color w:val="000000"/>
          <w:sz w:val="28"/>
          <w:szCs w:val="28"/>
        </w:rPr>
        <w:t>援</w:t>
      </w:r>
      <w:r>
        <w:rPr>
          <w:rFonts w:hint="eastAsia" w:asciiTheme="minorEastAsia" w:hAnsiTheme="minorEastAsia" w:cstheme="minorEastAsia"/>
          <w:color w:val="000000"/>
          <w:sz w:val="28"/>
          <w:szCs w:val="28"/>
          <w:lang w:val="zh-CN"/>
        </w:rPr>
        <w:t>组、</w:t>
      </w:r>
      <w:r>
        <w:rPr>
          <w:rFonts w:hint="eastAsia" w:asciiTheme="minorEastAsia" w:hAnsiTheme="minorEastAsia" w:cstheme="minorEastAsia"/>
          <w:color w:val="000000"/>
          <w:sz w:val="28"/>
          <w:szCs w:val="28"/>
        </w:rPr>
        <w:t>疏散警戒组、后勤保障组、医疗救护组、通讯联络组、事故调查善后组。各应急救援小组分工明确，公司根据人员的实际变动情况，每年适时调整应急救援队成员，确保应急救援组织机构的落实，抢险救灾组成员不少于3人。</w:t>
      </w:r>
    </w:p>
    <w:p>
      <w:pPr>
        <w:autoSpaceDN w:val="0"/>
        <w:spacing w:line="360" w:lineRule="auto"/>
        <w:ind w:firstLine="560" w:firstLineChars="200"/>
        <w:textAlignment w:val="center"/>
        <w:rPr>
          <w:rFonts w:asciiTheme="minorEastAsia" w:hAnsiTheme="minorEastAsia" w:cstheme="minorEastAsia"/>
          <w:color w:val="000000"/>
          <w:sz w:val="28"/>
          <w:szCs w:val="28"/>
        </w:rPr>
      </w:pPr>
      <w:bookmarkStart w:id="949" w:name="_Toc486865544"/>
      <w:bookmarkStart w:id="950" w:name="_Toc9974"/>
      <w:bookmarkStart w:id="951" w:name="_Toc477275524"/>
      <w:bookmarkStart w:id="952" w:name="_Toc413911753"/>
      <w:r>
        <w:rPr>
          <w:rFonts w:hint="eastAsia" w:asciiTheme="minorEastAsia" w:hAnsiTheme="minorEastAsia" w:cstheme="minorEastAsia"/>
          <w:color w:val="000000"/>
          <w:sz w:val="28"/>
          <w:szCs w:val="28"/>
        </w:rPr>
        <w:t>2.5 物资装备保障</w:t>
      </w:r>
      <w:bookmarkEnd w:id="949"/>
      <w:bookmarkEnd w:id="950"/>
      <w:bookmarkEnd w:id="951"/>
      <w:bookmarkEnd w:id="952"/>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依据本预案应急处置的需求，建立健全公司应急物资储备为主和社会救援物资为辅的应急物资供应保障体系，完善应急物资储备的区域联动机制，做到公司内、外应急物资资源共享的动态管理。在应急状态下，由现场指挥统一调配使用。</w:t>
      </w:r>
    </w:p>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所有应急救援设备设施和物资实行专人管理、定点定量存放，消防设施、消防器材由公司安全管理人员专门负责管理，每年制定严格的检查保养计划，按月、季、年不同周期分类对所有应急设施器材进行检查，及时补充和维修维护，确保各处应急器材物资的数量和性能满足随时使用的需要。</w:t>
      </w:r>
    </w:p>
    <w:tbl>
      <w:tblPr>
        <w:tblStyle w:val="22"/>
        <w:tblpPr w:leftFromText="180" w:rightFromText="180" w:vertAnchor="text" w:horzAnchor="page" w:tblpX="1802" w:tblpY="576"/>
        <w:tblOverlap w:val="never"/>
        <w:tblW w:w="9102" w:type="dxa"/>
        <w:tblInd w:w="0" w:type="dxa"/>
        <w:tblLayout w:type="fixed"/>
        <w:tblCellMar>
          <w:top w:w="15" w:type="dxa"/>
          <w:left w:w="15" w:type="dxa"/>
          <w:bottom w:w="15" w:type="dxa"/>
          <w:right w:w="15" w:type="dxa"/>
        </w:tblCellMar>
      </w:tblPr>
      <w:tblGrid>
        <w:gridCol w:w="929"/>
        <w:gridCol w:w="1827"/>
        <w:gridCol w:w="2052"/>
        <w:gridCol w:w="951"/>
        <w:gridCol w:w="2215"/>
        <w:gridCol w:w="1128"/>
      </w:tblGrid>
      <w:tr>
        <w:tblPrEx>
          <w:tblLayout w:type="fixed"/>
          <w:tblCellMar>
            <w:top w:w="15" w:type="dxa"/>
            <w:left w:w="15" w:type="dxa"/>
            <w:bottom w:w="15" w:type="dxa"/>
            <w:right w:w="15" w:type="dxa"/>
          </w:tblCellMar>
        </w:tblPrEx>
        <w:trPr>
          <w:trHeight w:val="285" w:hRule="atLeast"/>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序号</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名称</w:t>
            </w:r>
          </w:p>
        </w:tc>
        <w:tc>
          <w:tcPr>
            <w:tcW w:w="2052" w:type="dxa"/>
            <w:tcBorders>
              <w:top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规格型号</w:t>
            </w:r>
          </w:p>
        </w:tc>
        <w:tc>
          <w:tcPr>
            <w:tcW w:w="951" w:type="dxa"/>
            <w:tcBorders>
              <w:top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数量</w:t>
            </w:r>
          </w:p>
        </w:tc>
        <w:tc>
          <w:tcPr>
            <w:tcW w:w="2215" w:type="dxa"/>
            <w:tcBorders>
              <w:top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配置位置</w:t>
            </w:r>
          </w:p>
        </w:tc>
        <w:tc>
          <w:tcPr>
            <w:tcW w:w="1128" w:type="dxa"/>
            <w:tcBorders>
              <w:top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备注</w:t>
            </w:r>
          </w:p>
        </w:tc>
      </w:tr>
      <w:tr>
        <w:tblPrEx>
          <w:tblLayout w:type="fixed"/>
          <w:tblCellMar>
            <w:top w:w="15" w:type="dxa"/>
            <w:left w:w="15" w:type="dxa"/>
            <w:bottom w:w="15" w:type="dxa"/>
            <w:right w:w="15" w:type="dxa"/>
          </w:tblCellMar>
        </w:tblPrEx>
        <w:trPr>
          <w:trHeight w:val="285" w:hRule="atLeast"/>
        </w:trPr>
        <w:tc>
          <w:tcPr>
            <w:tcW w:w="929"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w:t>
            </w:r>
          </w:p>
        </w:tc>
        <w:tc>
          <w:tcPr>
            <w:tcW w:w="1827"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消火栓</w:t>
            </w:r>
          </w:p>
        </w:tc>
        <w:tc>
          <w:tcPr>
            <w:tcW w:w="2052"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w:t>
            </w:r>
          </w:p>
        </w:tc>
        <w:tc>
          <w:tcPr>
            <w:tcW w:w="951"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25</w:t>
            </w:r>
          </w:p>
        </w:tc>
        <w:tc>
          <w:tcPr>
            <w:tcW w:w="2215"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超市卖场后场</w:t>
            </w:r>
          </w:p>
        </w:tc>
        <w:tc>
          <w:tcPr>
            <w:tcW w:w="1128"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p>
        </w:tc>
      </w:tr>
      <w:tr>
        <w:tblPrEx>
          <w:tblLayout w:type="fixed"/>
          <w:tblCellMar>
            <w:top w:w="15" w:type="dxa"/>
            <w:left w:w="15" w:type="dxa"/>
            <w:bottom w:w="15" w:type="dxa"/>
            <w:right w:w="15" w:type="dxa"/>
          </w:tblCellMar>
        </w:tblPrEx>
        <w:trPr>
          <w:trHeight w:val="285" w:hRule="atLeast"/>
        </w:trPr>
        <w:tc>
          <w:tcPr>
            <w:tcW w:w="929"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w:t>
            </w:r>
          </w:p>
        </w:tc>
        <w:tc>
          <w:tcPr>
            <w:tcW w:w="1827"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35KG干粉灭火器</w:t>
            </w:r>
          </w:p>
        </w:tc>
        <w:tc>
          <w:tcPr>
            <w:tcW w:w="2052"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MFTZ/ABC35</w:t>
            </w:r>
          </w:p>
        </w:tc>
        <w:tc>
          <w:tcPr>
            <w:tcW w:w="951"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6</w:t>
            </w:r>
          </w:p>
        </w:tc>
        <w:tc>
          <w:tcPr>
            <w:tcW w:w="2215" w:type="dxa"/>
            <w:tcBorders>
              <w:bottom w:val="single" w:color="000000" w:sz="4" w:space="0"/>
              <w:right w:val="single" w:color="000000" w:sz="4" w:space="0"/>
            </w:tcBorders>
          </w:tcPr>
          <w:p>
            <w:pPr>
              <w:jc w:val="center"/>
            </w:pPr>
            <w:r>
              <w:rPr>
                <w:rFonts w:hint="eastAsia" w:ascii="微软雅黑" w:hAnsi="微软雅黑" w:eastAsia="微软雅黑" w:cs="微软雅黑"/>
                <w:color w:val="000000"/>
                <w:sz w:val="22"/>
                <w:szCs w:val="22"/>
              </w:rPr>
              <w:t>超市卖场后场</w:t>
            </w:r>
          </w:p>
        </w:tc>
        <w:tc>
          <w:tcPr>
            <w:tcW w:w="1128"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p>
        </w:tc>
      </w:tr>
      <w:tr>
        <w:tblPrEx>
          <w:tblLayout w:type="fixed"/>
          <w:tblCellMar>
            <w:top w:w="15" w:type="dxa"/>
            <w:left w:w="15" w:type="dxa"/>
            <w:bottom w:w="15" w:type="dxa"/>
            <w:right w:w="15" w:type="dxa"/>
          </w:tblCellMar>
        </w:tblPrEx>
        <w:trPr>
          <w:trHeight w:val="285" w:hRule="atLeast"/>
        </w:trPr>
        <w:tc>
          <w:tcPr>
            <w:tcW w:w="929"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w:t>
            </w:r>
          </w:p>
        </w:tc>
        <w:tc>
          <w:tcPr>
            <w:tcW w:w="1827"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8KG干粉灭火器</w:t>
            </w:r>
          </w:p>
        </w:tc>
        <w:tc>
          <w:tcPr>
            <w:tcW w:w="2052"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MFZ/ABC8</w:t>
            </w:r>
          </w:p>
        </w:tc>
        <w:tc>
          <w:tcPr>
            <w:tcW w:w="951"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28</w:t>
            </w:r>
          </w:p>
        </w:tc>
        <w:tc>
          <w:tcPr>
            <w:tcW w:w="2215" w:type="dxa"/>
            <w:tcBorders>
              <w:bottom w:val="single" w:color="000000" w:sz="4" w:space="0"/>
              <w:right w:val="single" w:color="000000" w:sz="4" w:space="0"/>
            </w:tcBorders>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超市卖场后场</w:t>
            </w:r>
          </w:p>
        </w:tc>
        <w:tc>
          <w:tcPr>
            <w:tcW w:w="1128"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p>
        </w:tc>
      </w:tr>
      <w:tr>
        <w:tblPrEx>
          <w:tblLayout w:type="fixed"/>
          <w:tblCellMar>
            <w:top w:w="15" w:type="dxa"/>
            <w:left w:w="15" w:type="dxa"/>
            <w:bottom w:w="15" w:type="dxa"/>
            <w:right w:w="15" w:type="dxa"/>
          </w:tblCellMar>
        </w:tblPrEx>
        <w:trPr>
          <w:trHeight w:val="285" w:hRule="atLeast"/>
        </w:trPr>
        <w:tc>
          <w:tcPr>
            <w:tcW w:w="929"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4</w:t>
            </w:r>
          </w:p>
        </w:tc>
        <w:tc>
          <w:tcPr>
            <w:tcW w:w="1827"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4KG干粉灭火器</w:t>
            </w:r>
          </w:p>
        </w:tc>
        <w:tc>
          <w:tcPr>
            <w:tcW w:w="2052"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MFZ/ABC4</w:t>
            </w:r>
          </w:p>
        </w:tc>
        <w:tc>
          <w:tcPr>
            <w:tcW w:w="951"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86</w:t>
            </w:r>
          </w:p>
        </w:tc>
        <w:tc>
          <w:tcPr>
            <w:tcW w:w="2215" w:type="dxa"/>
            <w:tcBorders>
              <w:bottom w:val="single" w:color="000000" w:sz="4" w:space="0"/>
              <w:right w:val="single" w:color="000000" w:sz="4" w:space="0"/>
            </w:tcBorders>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超市卖场后场</w:t>
            </w:r>
          </w:p>
        </w:tc>
        <w:tc>
          <w:tcPr>
            <w:tcW w:w="1128"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p>
        </w:tc>
      </w:tr>
      <w:tr>
        <w:tblPrEx>
          <w:tblLayout w:type="fixed"/>
          <w:tblCellMar>
            <w:top w:w="15" w:type="dxa"/>
            <w:left w:w="15" w:type="dxa"/>
            <w:bottom w:w="15" w:type="dxa"/>
            <w:right w:w="15" w:type="dxa"/>
          </w:tblCellMar>
        </w:tblPrEx>
        <w:trPr>
          <w:trHeight w:val="285" w:hRule="atLeast"/>
        </w:trPr>
        <w:tc>
          <w:tcPr>
            <w:tcW w:w="929"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5</w:t>
            </w:r>
          </w:p>
        </w:tc>
        <w:tc>
          <w:tcPr>
            <w:tcW w:w="1827"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疏散引导箱</w:t>
            </w:r>
          </w:p>
        </w:tc>
        <w:tc>
          <w:tcPr>
            <w:tcW w:w="2052"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p>
        </w:tc>
        <w:tc>
          <w:tcPr>
            <w:tcW w:w="951"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5</w:t>
            </w:r>
          </w:p>
        </w:tc>
        <w:tc>
          <w:tcPr>
            <w:tcW w:w="2215"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超市</w:t>
            </w:r>
          </w:p>
        </w:tc>
        <w:tc>
          <w:tcPr>
            <w:tcW w:w="1128"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p>
        </w:tc>
      </w:tr>
      <w:tr>
        <w:tblPrEx>
          <w:tblLayout w:type="fixed"/>
          <w:tblCellMar>
            <w:top w:w="15" w:type="dxa"/>
            <w:left w:w="15" w:type="dxa"/>
            <w:bottom w:w="15" w:type="dxa"/>
            <w:right w:w="15" w:type="dxa"/>
          </w:tblCellMar>
        </w:tblPrEx>
        <w:trPr>
          <w:trHeight w:val="285" w:hRule="atLeast"/>
        </w:trPr>
        <w:tc>
          <w:tcPr>
            <w:tcW w:w="929"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6</w:t>
            </w:r>
          </w:p>
        </w:tc>
        <w:tc>
          <w:tcPr>
            <w:tcW w:w="1827"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消防战斗服</w:t>
            </w:r>
          </w:p>
        </w:tc>
        <w:tc>
          <w:tcPr>
            <w:tcW w:w="2052"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p>
        </w:tc>
        <w:tc>
          <w:tcPr>
            <w:tcW w:w="951"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4</w:t>
            </w:r>
          </w:p>
        </w:tc>
        <w:tc>
          <w:tcPr>
            <w:tcW w:w="2215"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微型消防站</w:t>
            </w:r>
          </w:p>
        </w:tc>
        <w:tc>
          <w:tcPr>
            <w:tcW w:w="1128"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p>
        </w:tc>
      </w:tr>
      <w:tr>
        <w:tblPrEx>
          <w:tblLayout w:type="fixed"/>
          <w:tblCellMar>
            <w:top w:w="15" w:type="dxa"/>
            <w:left w:w="15" w:type="dxa"/>
            <w:bottom w:w="15" w:type="dxa"/>
            <w:right w:w="15" w:type="dxa"/>
          </w:tblCellMar>
        </w:tblPrEx>
        <w:trPr>
          <w:trHeight w:val="954" w:hRule="atLeast"/>
        </w:trPr>
        <w:tc>
          <w:tcPr>
            <w:tcW w:w="929"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7</w:t>
            </w:r>
          </w:p>
        </w:tc>
        <w:tc>
          <w:tcPr>
            <w:tcW w:w="1827"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消防靴</w:t>
            </w:r>
          </w:p>
        </w:tc>
        <w:tc>
          <w:tcPr>
            <w:tcW w:w="2052"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p>
        </w:tc>
        <w:tc>
          <w:tcPr>
            <w:tcW w:w="951"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4</w:t>
            </w:r>
          </w:p>
        </w:tc>
        <w:tc>
          <w:tcPr>
            <w:tcW w:w="2215"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微型消防站</w:t>
            </w:r>
          </w:p>
        </w:tc>
        <w:tc>
          <w:tcPr>
            <w:tcW w:w="1128"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p>
        </w:tc>
      </w:tr>
      <w:tr>
        <w:tblPrEx>
          <w:tblLayout w:type="fixed"/>
          <w:tblCellMar>
            <w:top w:w="15" w:type="dxa"/>
            <w:left w:w="15" w:type="dxa"/>
            <w:bottom w:w="15" w:type="dxa"/>
            <w:right w:w="15" w:type="dxa"/>
          </w:tblCellMar>
        </w:tblPrEx>
        <w:trPr>
          <w:trHeight w:val="285" w:hRule="atLeast"/>
        </w:trPr>
        <w:tc>
          <w:tcPr>
            <w:tcW w:w="929" w:type="dxa"/>
            <w:tcBorders>
              <w:left w:val="single" w:color="000000" w:sz="4" w:space="0"/>
              <w:bottom w:val="single" w:color="auto"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8</w:t>
            </w:r>
          </w:p>
        </w:tc>
        <w:tc>
          <w:tcPr>
            <w:tcW w:w="1827" w:type="dxa"/>
            <w:tcBorders>
              <w:left w:val="single" w:color="000000" w:sz="4" w:space="0"/>
              <w:bottom w:val="single" w:color="auto"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呼吸器</w:t>
            </w:r>
          </w:p>
        </w:tc>
        <w:tc>
          <w:tcPr>
            <w:tcW w:w="2052" w:type="dxa"/>
            <w:tcBorders>
              <w:bottom w:val="single" w:color="auto"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TZL30式</w:t>
            </w:r>
          </w:p>
        </w:tc>
        <w:tc>
          <w:tcPr>
            <w:tcW w:w="951" w:type="dxa"/>
            <w:tcBorders>
              <w:bottom w:val="single" w:color="auto"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12</w:t>
            </w:r>
          </w:p>
        </w:tc>
        <w:tc>
          <w:tcPr>
            <w:tcW w:w="2215" w:type="dxa"/>
            <w:tcBorders>
              <w:bottom w:val="single" w:color="auto"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疏散引导箱</w:t>
            </w:r>
          </w:p>
        </w:tc>
        <w:tc>
          <w:tcPr>
            <w:tcW w:w="1128" w:type="dxa"/>
            <w:tcBorders>
              <w:bottom w:val="single" w:color="auto" w:sz="4" w:space="0"/>
              <w:right w:val="single" w:color="000000" w:sz="4" w:space="0"/>
            </w:tcBorders>
            <w:vAlign w:val="center"/>
          </w:tcPr>
          <w:p>
            <w:pPr>
              <w:jc w:val="center"/>
              <w:rPr>
                <w:rFonts w:ascii="微软雅黑" w:hAnsi="微软雅黑" w:eastAsia="微软雅黑" w:cs="微软雅黑"/>
                <w:color w:val="000000"/>
                <w:sz w:val="22"/>
                <w:szCs w:val="22"/>
              </w:rPr>
            </w:pPr>
          </w:p>
        </w:tc>
      </w:tr>
      <w:tr>
        <w:tblPrEx>
          <w:tblLayout w:type="fixed"/>
          <w:tblCellMar>
            <w:top w:w="15" w:type="dxa"/>
            <w:left w:w="15" w:type="dxa"/>
            <w:bottom w:w="15" w:type="dxa"/>
            <w:right w:w="15"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9</w:t>
            </w: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消防板斧</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微型消防站</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10</w:t>
            </w: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灭火毯</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8</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加工操作间、食堂</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11</w:t>
            </w: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消防电筒</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10</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疏散引导箱</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12</w:t>
            </w: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毛巾</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150</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疏散引导箱</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13</w:t>
            </w: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消防防护服</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套</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5</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微型消防站</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14</w:t>
            </w: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防毒面具</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个</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5</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微型消防站</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15</w:t>
            </w: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灭火器</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4KG</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5</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微型消防站</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16</w:t>
            </w: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消防工具</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套</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5</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微型消防站</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r>
    </w:tbl>
    <w:p>
      <w:pPr>
        <w:spacing w:line="60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应急救援物质器材一览表见下表。</w:t>
      </w:r>
    </w:p>
    <w:p>
      <w:pPr>
        <w:autoSpaceDN w:val="0"/>
        <w:spacing w:line="360" w:lineRule="auto"/>
        <w:ind w:firstLine="560" w:firstLineChars="200"/>
        <w:textAlignment w:val="center"/>
        <w:rPr>
          <w:rFonts w:asciiTheme="minorEastAsia" w:hAnsiTheme="minorEastAsia" w:cstheme="minorEastAsia"/>
          <w:color w:val="000000"/>
          <w:sz w:val="28"/>
          <w:szCs w:val="28"/>
        </w:rPr>
      </w:pPr>
      <w:bookmarkStart w:id="953" w:name="_Toc9563"/>
      <w:r>
        <w:rPr>
          <w:rFonts w:hint="eastAsia" w:asciiTheme="minorEastAsia" w:hAnsiTheme="minorEastAsia" w:cstheme="minorEastAsia"/>
          <w:color w:val="000000"/>
          <w:sz w:val="28"/>
          <w:szCs w:val="28"/>
        </w:rPr>
        <w:t>2.6 经费保障</w:t>
      </w:r>
      <w:bookmarkEnd w:id="953"/>
    </w:p>
    <w:p>
      <w:pPr>
        <w:autoSpaceDN w:val="0"/>
        <w:spacing w:line="360" w:lineRule="auto"/>
        <w:ind w:firstLine="560" w:firstLineChars="200"/>
        <w:textAlignment w:val="center"/>
        <w:rPr>
          <w:rFonts w:asciiTheme="minorEastAsia" w:hAnsiTheme="minorEastAsia" w:cstheme="minorEastAsia"/>
          <w:color w:val="000000"/>
          <w:sz w:val="28"/>
          <w:szCs w:val="28"/>
        </w:rPr>
      </w:pPr>
      <w:bookmarkStart w:id="954" w:name="_Toc486865546"/>
      <w:bookmarkStart w:id="955" w:name="_Toc477275526"/>
      <w:bookmarkStart w:id="956" w:name="_Toc17792"/>
      <w:r>
        <w:rPr>
          <w:rFonts w:hint="eastAsia" w:asciiTheme="minorEastAsia" w:hAnsiTheme="minorEastAsia" w:cstheme="minorEastAsia"/>
          <w:color w:val="000000"/>
          <w:sz w:val="28"/>
          <w:szCs w:val="28"/>
        </w:rPr>
        <w:t>2.6.1 应急专项经费</w:t>
      </w:r>
      <w:bookmarkEnd w:id="954"/>
      <w:bookmarkEnd w:id="955"/>
      <w:bookmarkEnd w:id="956"/>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根据《财政部、国家安全生产监督管理总局关于印发&lt;企业安全生产费用提取和使用管理办法&gt;的通知》（财企[2012]16号），财务部按照规定标准提取安全资金，在成本中列支，专门用于完善和改进企业应急救援体系建设、监控设备定期检测、应急救援物资采购、应急救援演习和应急人员培训等。保障应急状态时生产经营单位应急经费的及时到位。</w:t>
      </w:r>
    </w:p>
    <w:p>
      <w:pPr>
        <w:autoSpaceDN w:val="0"/>
        <w:spacing w:line="360" w:lineRule="auto"/>
        <w:ind w:firstLine="560" w:firstLineChars="200"/>
        <w:textAlignment w:val="center"/>
        <w:rPr>
          <w:rFonts w:asciiTheme="minorEastAsia" w:hAnsiTheme="minorEastAsia" w:cstheme="minorEastAsia"/>
          <w:color w:val="000000"/>
          <w:sz w:val="28"/>
          <w:szCs w:val="28"/>
        </w:rPr>
      </w:pPr>
      <w:bookmarkStart w:id="957" w:name="_Toc486865547"/>
      <w:bookmarkStart w:id="958" w:name="_Toc26694"/>
      <w:bookmarkStart w:id="959" w:name="_Toc477275527"/>
      <w:r>
        <w:rPr>
          <w:rFonts w:hint="eastAsia" w:asciiTheme="minorEastAsia" w:hAnsiTheme="minorEastAsia" w:cstheme="minorEastAsia"/>
          <w:color w:val="000000"/>
          <w:sz w:val="28"/>
          <w:szCs w:val="28"/>
        </w:rPr>
        <w:t>2.6.2 使用范围</w:t>
      </w:r>
      <w:bookmarkEnd w:id="957"/>
      <w:bookmarkEnd w:id="958"/>
      <w:bookmarkEnd w:id="959"/>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应急专项费用：公司应急物资更新和维修维护等费用列入年度预算，确保应急物资日常更新补充和维修等费用落实。一旦发生事故，应急救援指挥部所需的事故应急救援工作经费不受预算限制。</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专项经费列支范围：应急预案的编制和修订费、应急预案的评审（含外聘专家的评审）费、应急预案的定期演练费、应急设备的购置和维护保养费、事故救援费（含外部支援）、用于事故预防的专家咨询及设施建设费及其他费用等。</w:t>
      </w:r>
    </w:p>
    <w:p>
      <w:pPr>
        <w:autoSpaceDN w:val="0"/>
        <w:spacing w:line="360" w:lineRule="auto"/>
        <w:ind w:firstLine="560" w:firstLineChars="200"/>
        <w:textAlignment w:val="center"/>
        <w:rPr>
          <w:rFonts w:asciiTheme="minorEastAsia" w:hAnsiTheme="minorEastAsia" w:cstheme="minorEastAsia"/>
          <w:color w:val="000000"/>
          <w:sz w:val="28"/>
          <w:szCs w:val="28"/>
        </w:rPr>
      </w:pPr>
      <w:bookmarkStart w:id="960" w:name="_Toc486865548"/>
      <w:bookmarkStart w:id="961" w:name="_Toc477275528"/>
      <w:bookmarkStart w:id="962" w:name="_Toc14020"/>
      <w:r>
        <w:rPr>
          <w:rFonts w:hint="eastAsia" w:asciiTheme="minorEastAsia" w:hAnsiTheme="minorEastAsia" w:cstheme="minorEastAsia"/>
          <w:color w:val="000000"/>
          <w:sz w:val="28"/>
          <w:szCs w:val="28"/>
        </w:rPr>
        <w:t>2.6.3 监督管理措施</w:t>
      </w:r>
      <w:bookmarkEnd w:id="960"/>
      <w:bookmarkEnd w:id="961"/>
      <w:bookmarkEnd w:id="962"/>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应急专项经费由财务部门管理，未经总店长批准不得用于其他方面。</w:t>
      </w:r>
    </w:p>
    <w:p>
      <w:pPr>
        <w:autoSpaceDN w:val="0"/>
        <w:spacing w:line="360" w:lineRule="auto"/>
        <w:ind w:firstLine="560" w:firstLineChars="200"/>
        <w:textAlignment w:val="center"/>
        <w:rPr>
          <w:rFonts w:asciiTheme="minorEastAsia" w:hAnsiTheme="minorEastAsia" w:cstheme="minorEastAsia"/>
          <w:color w:val="000000"/>
          <w:sz w:val="28"/>
          <w:szCs w:val="28"/>
        </w:rPr>
      </w:pPr>
      <w:bookmarkStart w:id="963" w:name="_Toc9609"/>
      <w:bookmarkStart w:id="964" w:name="_Toc486865549"/>
      <w:bookmarkStart w:id="965" w:name="_Toc486500204"/>
      <w:r>
        <w:rPr>
          <w:rFonts w:hint="eastAsia" w:asciiTheme="minorEastAsia" w:hAnsiTheme="minorEastAsia" w:cstheme="minorEastAsia"/>
          <w:color w:val="000000"/>
          <w:sz w:val="28"/>
          <w:szCs w:val="28"/>
        </w:rPr>
        <w:t>2.7 制度保障</w:t>
      </w:r>
      <w:bookmarkEnd w:id="963"/>
      <w:bookmarkEnd w:id="964"/>
      <w:bookmarkEnd w:id="965"/>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为确保事故发生后迅速准确、有条不紊的处理，尽可能的减少事故损失，平时必须做好应急救援的准备工作，具体措施是：</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（1）岗位责任制：指挥机构各成员及应急救援队伍应按预案中的职责划分，严格落实岗位责任制，确保责任到位、落实到位。</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（2）值班制度：应急救援组织机构建立24小时值班制度，夜间有管理人员轮流值班，遇有情况及时处理。</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3）培训制度：对员工进行经常性的安全消防制度培训。落实救援组织，指挥部成员和救援人员按照专业分工，本着专业对口、便于领导、便于集结的原则，建立组织、落实人员，根据人员变化进行调整和培训，确保救援组织的落实。</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4）应急救援装备、物资、药品等的检查、维护制度：做好物资器材的准备，准备各种防护器材和必要的专用工具，并专人保管，定期检查维护，使其处于良好状态，重点目标应设应急救援器材柜，专人保管以备急用。</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（5）检查制度：每月由应急指挥部结合生产安全工作，定期检查应急救援工作情况，发现问题及时整改。</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（6）例会制度：每月由应急办组织召开有指挥部成员和各救援队伍负责人参加的会议，汇报安全生产及救援情况，对存在的问题采取有效措施加以改进，对下一步工作做出安排。</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（7）总结评比制度：每次训练演习后，对各单位及各专业队进行评比，表彰先进，年终对各单位的安全管理情况进行总结评比。</w:t>
      </w:r>
    </w:p>
    <w:p>
      <w:pPr>
        <w:autoSpaceDN w:val="0"/>
        <w:spacing w:line="360" w:lineRule="auto"/>
        <w:ind w:firstLine="560" w:firstLineChars="200"/>
        <w:textAlignment w:val="center"/>
        <w:rPr>
          <w:rFonts w:asciiTheme="minorEastAsia" w:hAnsiTheme="minorEastAsia" w:cstheme="minorEastAsia"/>
          <w:color w:val="000000"/>
          <w:sz w:val="28"/>
          <w:szCs w:val="28"/>
        </w:rPr>
      </w:pPr>
      <w:bookmarkStart w:id="966" w:name="_Toc413911756"/>
      <w:bookmarkStart w:id="967" w:name="_Toc477275529"/>
      <w:bookmarkStart w:id="968" w:name="_Toc486865550"/>
      <w:bookmarkStart w:id="969" w:name="_Toc3692"/>
      <w:r>
        <w:rPr>
          <w:rFonts w:hint="eastAsia" w:asciiTheme="minorEastAsia" w:hAnsiTheme="minorEastAsia" w:cstheme="minorEastAsia"/>
          <w:color w:val="000000"/>
          <w:sz w:val="28"/>
          <w:szCs w:val="28"/>
        </w:rPr>
        <w:t>2.8 其他保障</w:t>
      </w:r>
      <w:bookmarkEnd w:id="966"/>
      <w:bookmarkEnd w:id="967"/>
      <w:bookmarkEnd w:id="968"/>
      <w:bookmarkEnd w:id="969"/>
    </w:p>
    <w:p>
      <w:pPr>
        <w:autoSpaceDN w:val="0"/>
        <w:spacing w:line="360" w:lineRule="auto"/>
        <w:ind w:firstLine="560" w:firstLineChars="200"/>
        <w:textAlignment w:val="center"/>
        <w:rPr>
          <w:rFonts w:asciiTheme="minorEastAsia" w:hAnsiTheme="minorEastAsia" w:cstheme="minorEastAsia"/>
          <w:color w:val="000000"/>
          <w:sz w:val="28"/>
          <w:szCs w:val="28"/>
        </w:rPr>
      </w:pPr>
      <w:bookmarkStart w:id="970" w:name="_Toc10340"/>
      <w:bookmarkStart w:id="971" w:name="_Toc477275530"/>
      <w:bookmarkStart w:id="972" w:name="_Toc486865551"/>
      <w:r>
        <w:rPr>
          <w:rFonts w:hint="eastAsia" w:asciiTheme="minorEastAsia" w:hAnsiTheme="minorEastAsia" w:cstheme="minorEastAsia"/>
          <w:color w:val="000000"/>
          <w:sz w:val="28"/>
          <w:szCs w:val="28"/>
        </w:rPr>
        <w:t>2.8.1 交通运输保障</w:t>
      </w:r>
      <w:bookmarkEnd w:id="970"/>
      <w:bookmarkEnd w:id="971"/>
      <w:bookmarkEnd w:id="972"/>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交通运输调度由分公司店长或副店长负责，一旦发生生产安全事故，由现场人员通知各客户车辆或外单位车辆不得进入本公司所划定的警戒区域。疏散警戒组应及时调整、指挥救援车辆进入厂区进行伤亡人员运输，公司配有抢险救援车辆。</w:t>
      </w:r>
    </w:p>
    <w:p>
      <w:pPr>
        <w:autoSpaceDN w:val="0"/>
        <w:spacing w:line="360" w:lineRule="auto"/>
        <w:ind w:firstLine="560" w:firstLineChars="200"/>
        <w:textAlignment w:val="center"/>
        <w:rPr>
          <w:rFonts w:asciiTheme="minorEastAsia" w:hAnsiTheme="minorEastAsia" w:cstheme="minorEastAsia"/>
          <w:color w:val="000000"/>
          <w:sz w:val="28"/>
          <w:szCs w:val="28"/>
        </w:rPr>
      </w:pPr>
      <w:bookmarkStart w:id="973" w:name="_Toc477275531"/>
      <w:bookmarkStart w:id="974" w:name="_Toc486865552"/>
      <w:bookmarkStart w:id="975" w:name="_Toc16388"/>
      <w:r>
        <w:rPr>
          <w:rFonts w:hint="eastAsia" w:asciiTheme="minorEastAsia" w:hAnsiTheme="minorEastAsia" w:cstheme="minorEastAsia"/>
          <w:color w:val="000000"/>
          <w:sz w:val="28"/>
          <w:szCs w:val="28"/>
        </w:rPr>
        <w:t>2.8.2 治安保障</w:t>
      </w:r>
      <w:bookmarkEnd w:id="973"/>
      <w:bookmarkEnd w:id="974"/>
      <w:bookmarkEnd w:id="975"/>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公司设有疏散警戒组，在事故发生时，负责警戒区域内重点目标、重点部门的安全保卫，负责警戒区域内的治安巡查，依法制止应急救援期间打、砸、抢、盗等违法犯罪行为；禁止一切与抢险救灾无关的人员进入警戒区域；维持群众疏散、集散地、安置地点的治安秩序。必要时可请110及周围单位进行增援。</w:t>
      </w:r>
    </w:p>
    <w:p>
      <w:pPr>
        <w:autoSpaceDN w:val="0"/>
        <w:spacing w:line="360" w:lineRule="auto"/>
        <w:ind w:firstLine="562" w:firstLineChars="200"/>
        <w:textAlignment w:val="center"/>
        <w:rPr>
          <w:rFonts w:asciiTheme="minorEastAsia" w:hAnsiTheme="minorEastAsia" w:cstheme="minorEastAsia"/>
          <w:b/>
          <w:bCs/>
          <w:color w:val="000000"/>
          <w:sz w:val="28"/>
          <w:szCs w:val="28"/>
        </w:rPr>
      </w:pPr>
      <w:bookmarkStart w:id="976" w:name="_Toc24120"/>
      <w:bookmarkStart w:id="977" w:name="_Toc486865553"/>
      <w:r>
        <w:rPr>
          <w:rFonts w:hint="eastAsia" w:asciiTheme="minorEastAsia" w:hAnsiTheme="minorEastAsia" w:cstheme="minorEastAsia"/>
          <w:b/>
          <w:bCs/>
          <w:color w:val="000000"/>
          <w:sz w:val="28"/>
          <w:szCs w:val="28"/>
        </w:rPr>
        <w:t>3.外部应急救援资源</w:t>
      </w:r>
      <w:bookmarkEnd w:id="976"/>
      <w:bookmarkEnd w:id="977"/>
    </w:p>
    <w:p>
      <w:pPr>
        <w:autoSpaceDN w:val="0"/>
        <w:spacing w:line="360" w:lineRule="auto"/>
        <w:ind w:firstLine="560" w:firstLineChars="200"/>
        <w:textAlignment w:val="center"/>
        <w:rPr>
          <w:rFonts w:asciiTheme="minorEastAsia" w:hAnsiTheme="minorEastAsia" w:cstheme="minorEastAsia"/>
          <w:color w:val="000000"/>
          <w:sz w:val="28"/>
          <w:szCs w:val="28"/>
        </w:rPr>
      </w:pPr>
      <w:bookmarkStart w:id="978" w:name="_Toc18442"/>
      <w:r>
        <w:rPr>
          <w:rFonts w:hint="eastAsia" w:asciiTheme="minorEastAsia" w:hAnsiTheme="minorEastAsia" w:cstheme="minorEastAsia"/>
          <w:color w:val="000000"/>
          <w:sz w:val="28"/>
          <w:szCs w:val="28"/>
        </w:rPr>
        <w:t>3.1 应急救援外部力量</w:t>
      </w:r>
      <w:bookmarkEnd w:id="978"/>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外部应急队伍主要包括当地公安消防队、医院、安监局、环保部门等。</w:t>
      </w:r>
      <w:r>
        <w:rPr>
          <w:rFonts w:hint="eastAsia" w:asciiTheme="minorEastAsia" w:hAnsiTheme="minorEastAsia" w:cstheme="minorEastAsia"/>
          <w:color w:val="000000"/>
          <w:sz w:val="28"/>
          <w:szCs w:val="28"/>
          <w:lang w:val="zh-CN"/>
        </w:rPr>
        <w:t>永辉超市嘉南路店位于</w:t>
      </w:r>
      <w:r>
        <w:rPr>
          <w:rFonts w:hint="eastAsia" w:asciiTheme="minorEastAsia" w:hAnsiTheme="minorEastAsia" w:cstheme="minorEastAsia"/>
          <w:color w:val="000000"/>
          <w:sz w:val="28"/>
          <w:szCs w:val="28"/>
        </w:rPr>
        <w:t>南充市嘉陵区嘉南路三段1号盛世天城负一楼</w:t>
      </w:r>
      <w:r>
        <w:rPr>
          <w:rFonts w:hint="eastAsia" w:asciiTheme="minorEastAsia" w:hAnsiTheme="minorEastAsia" w:cstheme="minorEastAsia"/>
          <w:color w:val="000000"/>
          <w:sz w:val="28"/>
          <w:szCs w:val="28"/>
          <w:lang w:val="zh-CN"/>
        </w:rPr>
        <w:t>，所在地交通方便。外部医疗应急队伍主要依托南充市嘉陵区公安消防大队（运距约</w:t>
      </w:r>
      <w:r>
        <w:rPr>
          <w:rFonts w:hint="eastAsia" w:asciiTheme="minorEastAsia" w:hAnsiTheme="minorEastAsia" w:cstheme="minorEastAsia"/>
          <w:color w:val="000000"/>
          <w:sz w:val="28"/>
          <w:szCs w:val="28"/>
        </w:rPr>
        <w:t>1.2公里</w:t>
      </w:r>
      <w:r>
        <w:rPr>
          <w:rFonts w:hint="eastAsia" w:asciiTheme="minorEastAsia" w:hAnsiTheme="minorEastAsia" w:cstheme="minorEastAsia"/>
          <w:color w:val="000000"/>
          <w:sz w:val="28"/>
          <w:szCs w:val="28"/>
          <w:lang w:val="zh-CN"/>
        </w:rPr>
        <w:t>）和南充市嘉陵区人民医院（</w:t>
      </w:r>
      <w:r>
        <w:rPr>
          <w:rFonts w:hint="eastAsia" w:asciiTheme="minorEastAsia" w:hAnsiTheme="minorEastAsia" w:cstheme="minorEastAsia"/>
          <w:color w:val="000000"/>
          <w:sz w:val="28"/>
          <w:szCs w:val="28"/>
        </w:rPr>
        <w:t>运距约3公里）、外部医疗、消防救援队伍均可在10分钟内到达现场进行事故救援。</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主要参与部门有：</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① 公安部门</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协助公司进行警戒，封锁相关要道，防止无关人员进入事故现场和污染区。</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② 消防队</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发生火灾事故时，进行灭火的救护。</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③ 环保部门</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提供事故时的实时监测和污染区的处理工作。</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④ 电信部门</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保障外部通讯系统的正常运转，能够及时准确发布事故的消息和发布有关命令。</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⑤医疗单位</w:t>
      </w:r>
    </w:p>
    <w:p>
      <w:pPr>
        <w:autoSpaceDN w:val="0"/>
        <w:spacing w:line="360" w:lineRule="auto"/>
        <w:ind w:firstLine="560" w:firstLineChars="200"/>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提供伤员、中毒救护的治疗服务和现场救护所需要的药品和人员。</w:t>
      </w:r>
    </w:p>
    <w:p>
      <w:pPr>
        <w:autoSpaceDN w:val="0"/>
        <w:spacing w:line="360" w:lineRule="auto"/>
        <w:ind w:firstLine="560" w:firstLineChars="200"/>
        <w:textAlignment w:val="center"/>
        <w:rPr>
          <w:rFonts w:asciiTheme="minorEastAsia" w:hAnsiTheme="minorEastAsia" w:cstheme="minorEastAsia"/>
          <w:color w:val="000000"/>
          <w:sz w:val="28"/>
          <w:szCs w:val="28"/>
        </w:rPr>
        <w:sectPr>
          <w:footerReference r:id="rId4" w:type="default"/>
          <w:pgSz w:w="11906" w:h="16838"/>
          <w:pgMar w:top="1440" w:right="1800" w:bottom="1440" w:left="1800" w:header="851" w:footer="992" w:gutter="0"/>
          <w:pgNumType w:start="1"/>
          <w:cols w:space="720" w:num="1"/>
          <w:docGrid w:type="lines" w:linePitch="312" w:charSpace="0"/>
        </w:sectPr>
      </w:pPr>
    </w:p>
    <w:p>
      <w:pPr>
        <w:pStyle w:val="6"/>
        <w:numPr>
          <w:ilvl w:val="0"/>
          <w:numId w:val="6"/>
        </w:numPr>
        <w:rPr>
          <w:sz w:val="30"/>
          <w:szCs w:val="30"/>
        </w:rPr>
      </w:pPr>
      <w:bookmarkStart w:id="979" w:name="_Toc23535"/>
      <w:bookmarkStart w:id="980" w:name="_Toc26238"/>
      <w:bookmarkStart w:id="981" w:name="_Toc13264"/>
      <w:r>
        <w:rPr>
          <w:rFonts w:hint="eastAsia"/>
          <w:sz w:val="30"/>
          <w:szCs w:val="30"/>
        </w:rPr>
        <w:t>公司应急救援领导小组成员通讯联系表</w:t>
      </w:r>
      <w:bookmarkEnd w:id="979"/>
      <w:bookmarkEnd w:id="980"/>
      <w:bookmarkEnd w:id="981"/>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99"/>
        <w:gridCol w:w="1880"/>
        <w:gridCol w:w="2548"/>
        <w:gridCol w:w="1932"/>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序号</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姓名</w:t>
            </w:r>
          </w:p>
        </w:tc>
        <w:tc>
          <w:tcPr>
            <w:tcW w:w="1880"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部门/职务</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应急小组职责</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移动电话</w:t>
            </w:r>
          </w:p>
        </w:tc>
        <w:tc>
          <w:tcPr>
            <w:tcW w:w="877"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程银</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店长办</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总指挥</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19983761055</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张海</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后勤小店</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副总指挥</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15775897007</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贾鹏</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店长办</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kern w:val="0"/>
                <w:szCs w:val="21"/>
              </w:rPr>
            </w:pPr>
            <w:r>
              <w:rPr>
                <w:rFonts w:hint="eastAsia" w:ascii="微软雅黑" w:hAnsi="微软雅黑" w:eastAsia="微软雅黑" w:cs="微软雅黑"/>
                <w:color w:val="000000"/>
                <w:sz w:val="22"/>
                <w:szCs w:val="22"/>
              </w:rPr>
              <w:t>15095829580</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肖锋</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后勤小店</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抢险救援组组长</w:t>
            </w:r>
          </w:p>
        </w:tc>
        <w:tc>
          <w:tcPr>
            <w:tcW w:w="1932" w:type="dxa"/>
            <w:vAlign w:val="center"/>
          </w:tcPr>
          <w:p>
            <w:pPr>
              <w:jc w:val="center"/>
              <w:rPr>
                <w:rFonts w:ascii="宋体" w:hAnsi="宋体" w:eastAsia="宋体" w:cs="宋体"/>
                <w:kern w:val="0"/>
                <w:szCs w:val="21"/>
              </w:rPr>
            </w:pPr>
            <w:r>
              <w:rPr>
                <w:rFonts w:hint="eastAsia" w:ascii="微软雅黑" w:hAnsi="微软雅黑" w:eastAsia="微软雅黑" w:cs="微软雅黑"/>
                <w:color w:val="000000"/>
                <w:sz w:val="22"/>
                <w:szCs w:val="22"/>
              </w:rPr>
              <w:t>13989194345</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姚瑶</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后勤小店</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17781147010</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6</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青晓丽</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后勤小店</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事故调查善后组组长</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17778668827</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7</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廖丹</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后勤小店</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报警联络组组长</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17729869101</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8</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谢璇</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后勤小店</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疏散警戒组组长</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18181137474</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9</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王红梅</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客服小店</w:t>
            </w:r>
          </w:p>
        </w:tc>
        <w:tc>
          <w:tcPr>
            <w:tcW w:w="2548"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18111028123</w:t>
            </w:r>
          </w:p>
        </w:tc>
        <w:tc>
          <w:tcPr>
            <w:tcW w:w="877" w:type="dxa"/>
            <w:vAlign w:val="center"/>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10</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蒲菊</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客服小店</w:t>
            </w:r>
          </w:p>
        </w:tc>
        <w:tc>
          <w:tcPr>
            <w:tcW w:w="2548" w:type="dxa"/>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15908273556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11</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刘芸　</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客服小店</w:t>
            </w:r>
          </w:p>
        </w:tc>
        <w:tc>
          <w:tcPr>
            <w:tcW w:w="2548" w:type="dxa"/>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13699692577</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12</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陈美君</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客服小店</w:t>
            </w:r>
          </w:p>
        </w:tc>
        <w:tc>
          <w:tcPr>
            <w:tcW w:w="2548" w:type="dxa"/>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医疗救护组组长</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13699688340</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13</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雍敏</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加工小店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18141333326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14</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赵江</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加工小店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18040440002</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15</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张静</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休闲小店</w:t>
            </w:r>
          </w:p>
        </w:tc>
        <w:tc>
          <w:tcPr>
            <w:tcW w:w="2548" w:type="dxa"/>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后勤保障组组长</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15509797776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16</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张敏</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干杂小店</w:t>
            </w:r>
          </w:p>
        </w:tc>
        <w:tc>
          <w:tcPr>
            <w:tcW w:w="2548" w:type="dxa"/>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13350274388</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17</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何小兰</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服装小店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18990810855</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18</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何玉梅</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服装小店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15181749958</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19</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何丽梅</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干杂小店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15681097308</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20</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陶礼安</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休闲小店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18581702209</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21</w:t>
            </w:r>
          </w:p>
        </w:tc>
        <w:tc>
          <w:tcPr>
            <w:tcW w:w="1299"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何菊华</w:t>
            </w:r>
          </w:p>
        </w:tc>
        <w:tc>
          <w:tcPr>
            <w:tcW w:w="1880"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服装小店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宋体" w:hAnsi="宋体" w:eastAsia="宋体" w:cs="宋体"/>
                <w:szCs w:val="21"/>
              </w:rPr>
            </w:pPr>
            <w:r>
              <w:rPr>
                <w:rFonts w:hint="eastAsia" w:ascii="微软雅黑" w:hAnsi="微软雅黑" w:eastAsia="微软雅黑" w:cs="微软雅黑"/>
                <w:color w:val="000000"/>
                <w:sz w:val="22"/>
                <w:szCs w:val="22"/>
              </w:rPr>
              <w:t>18113922513</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22</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杜娟</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加工小店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17313798180</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23</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郭冬梅</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后勤小店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18384069758</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24</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陈春燕</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清用小店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18140275391</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25</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陈红霞</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收银小店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13989192309</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26</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田芳</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清用小店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18989182951</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27</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唐波</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清用小店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17788671015</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28</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蒋小华</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清用小店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15292842146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29</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蒋云红</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后勤小店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13990786583</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30</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林雪平</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蔬果小店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18048962242</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31</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唐丽娟</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蔬果小店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13890895927</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32</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王小容</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蔬果小店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15984839709</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33</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杨霞</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电商小店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13989193646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34</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罗丹</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电商小店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17683239678</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35</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贾素蓉</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服装小店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15182937077</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36</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鲜春梅</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 xml:space="preserve">家用文家纺  </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15881713794</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37</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张玉梅</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水产小店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18145075156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38</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蒲琼芳</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水产小店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15378395606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39</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马钰辉</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蔬果小店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15181768679</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40</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何建林</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电工</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18780713122</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41</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杨荣</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电工</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15182962058</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42</w:t>
            </w:r>
          </w:p>
        </w:tc>
        <w:tc>
          <w:tcPr>
            <w:tcW w:w="1299"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蒲小华</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干货小店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15908478816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43</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韩丽</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蔬果小店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18990871739</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44</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马魏</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电商小店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15884719377</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45</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白伟东</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休闲小店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15298222334</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46</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邓荣军</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水产小店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15881798120</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47</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冯小娟</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水产小店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14781737468</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48</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何林华</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干杂日配小店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18780703921</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49</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冉李会</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干杂日配小店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15892430963</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50</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何泽碧</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蔬果小店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1818421162</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51</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谭佑松</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清用小店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15281727125</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52</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秦枫</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休闲小店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13320764793</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53</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魏祥</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休闲小店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13378241860</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54</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任春蓉</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休闲小店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15528802695</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55</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梁本慧</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家用小店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13405751978</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56</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雷海花</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干货小店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18990815165</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57</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宋晓英</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干货小店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13808270926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58</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蒋志</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服装小店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18990721356</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59</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kern w:val="0"/>
                <w:sz w:val="22"/>
                <w:szCs w:val="22"/>
              </w:rPr>
              <w:t>李建英</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服装小店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15882606110</w:t>
            </w:r>
          </w:p>
        </w:tc>
        <w:tc>
          <w:tcPr>
            <w:tcW w:w="877" w:type="dxa"/>
          </w:tcPr>
          <w:p>
            <w:pPr>
              <w:spacing w:line="5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2" w:type="dxa"/>
            <w:vAlign w:val="center"/>
          </w:tcPr>
          <w:p>
            <w:pPr>
              <w:spacing w:line="540" w:lineRule="exact"/>
              <w:jc w:val="center"/>
              <w:rPr>
                <w:rFonts w:ascii="宋体" w:hAnsi="宋体" w:eastAsia="宋体" w:cs="宋体"/>
                <w:szCs w:val="21"/>
              </w:rPr>
            </w:pPr>
            <w:r>
              <w:rPr>
                <w:rFonts w:hint="eastAsia" w:ascii="宋体" w:hAnsi="宋体" w:eastAsia="宋体" w:cs="宋体"/>
                <w:szCs w:val="21"/>
              </w:rPr>
              <w:t>60</w:t>
            </w:r>
          </w:p>
        </w:tc>
        <w:tc>
          <w:tcPr>
            <w:tcW w:w="1299"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sz w:val="22"/>
                <w:szCs w:val="22"/>
              </w:rPr>
              <w:t>岳丽</w:t>
            </w:r>
          </w:p>
        </w:tc>
        <w:tc>
          <w:tcPr>
            <w:tcW w:w="1880" w:type="dxa"/>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服装小店</w:t>
            </w:r>
          </w:p>
        </w:tc>
        <w:tc>
          <w:tcPr>
            <w:tcW w:w="2548" w:type="dxa"/>
          </w:tcPr>
          <w:p>
            <w:pPr>
              <w:spacing w:line="540" w:lineRule="exact"/>
              <w:jc w:val="center"/>
              <w:rPr>
                <w:rFonts w:ascii="宋体" w:hAnsi="宋体" w:eastAsia="宋体" w:cs="宋体"/>
                <w:szCs w:val="21"/>
              </w:rPr>
            </w:pPr>
            <w:r>
              <w:rPr>
                <w:rFonts w:hint="eastAsia" w:ascii="微软雅黑" w:hAnsi="微软雅黑" w:eastAsia="微软雅黑" w:cs="微软雅黑"/>
                <w:color w:val="000000"/>
                <w:sz w:val="22"/>
                <w:szCs w:val="22"/>
              </w:rPr>
              <w:t>成员</w:t>
            </w:r>
          </w:p>
        </w:tc>
        <w:tc>
          <w:tcPr>
            <w:tcW w:w="1932" w:type="dxa"/>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15298225097</w:t>
            </w:r>
          </w:p>
        </w:tc>
        <w:tc>
          <w:tcPr>
            <w:tcW w:w="877" w:type="dxa"/>
          </w:tcPr>
          <w:p>
            <w:pPr>
              <w:spacing w:line="540" w:lineRule="exact"/>
              <w:jc w:val="center"/>
              <w:rPr>
                <w:rFonts w:ascii="宋体" w:hAnsi="宋体" w:eastAsia="宋体" w:cs="宋体"/>
                <w:szCs w:val="21"/>
              </w:rPr>
            </w:pPr>
          </w:p>
        </w:tc>
      </w:tr>
    </w:tbl>
    <w:p/>
    <w:p>
      <w:pPr>
        <w:spacing w:line="600" w:lineRule="exact"/>
        <w:ind w:firstLine="560" w:firstLineChars="200"/>
        <w:rPr>
          <w:rFonts w:asciiTheme="minorEastAsia" w:hAnsiTheme="minorEastAsia" w:cstheme="minorEastAsia"/>
          <w:color w:val="000000"/>
          <w:sz w:val="28"/>
          <w:szCs w:val="28"/>
        </w:rPr>
      </w:pPr>
    </w:p>
    <w:p>
      <w:pPr>
        <w:spacing w:line="600" w:lineRule="exact"/>
        <w:ind w:firstLine="560" w:firstLineChars="200"/>
        <w:rPr>
          <w:rFonts w:asciiTheme="minorEastAsia" w:hAnsiTheme="minorEastAsia" w:cstheme="minorEastAsia"/>
          <w:color w:val="000000"/>
          <w:sz w:val="28"/>
          <w:szCs w:val="28"/>
        </w:rPr>
      </w:pPr>
    </w:p>
    <w:p>
      <w:pPr>
        <w:spacing w:line="600" w:lineRule="exact"/>
        <w:ind w:firstLine="560" w:firstLineChars="200"/>
        <w:rPr>
          <w:rFonts w:asciiTheme="minorEastAsia" w:hAnsiTheme="minorEastAsia" w:cstheme="minorEastAsia"/>
          <w:color w:val="000000"/>
          <w:sz w:val="28"/>
          <w:szCs w:val="28"/>
        </w:rPr>
      </w:pPr>
    </w:p>
    <w:p>
      <w:pPr>
        <w:spacing w:line="600" w:lineRule="exact"/>
        <w:ind w:firstLine="560" w:firstLineChars="200"/>
        <w:rPr>
          <w:rFonts w:asciiTheme="minorEastAsia" w:hAnsiTheme="minorEastAsia" w:cstheme="minorEastAsia"/>
          <w:color w:val="000000"/>
          <w:sz w:val="28"/>
          <w:szCs w:val="28"/>
        </w:rPr>
      </w:pPr>
    </w:p>
    <w:p>
      <w:pPr>
        <w:spacing w:line="360" w:lineRule="auto"/>
        <w:ind w:firstLine="560" w:firstLineChars="200"/>
        <w:rPr>
          <w:rFonts w:ascii="宋体" w:hAnsi="宋体" w:eastAsia="宋体" w:cs="宋体"/>
          <w:kern w:val="0"/>
          <w:sz w:val="28"/>
          <w:szCs w:val="28"/>
        </w:rPr>
      </w:pPr>
    </w:p>
    <w:p>
      <w:pPr>
        <w:autoSpaceDN w:val="0"/>
        <w:spacing w:line="360" w:lineRule="auto"/>
        <w:textAlignment w:val="center"/>
        <w:rPr>
          <w:rFonts w:asciiTheme="minorEastAsia" w:hAnsiTheme="minorEastAsia" w:cstheme="minorEastAsia"/>
          <w:color w:val="000000"/>
          <w:sz w:val="28"/>
          <w:szCs w:val="28"/>
        </w:rPr>
      </w:pPr>
    </w:p>
    <w:p>
      <w:pPr>
        <w:pStyle w:val="2"/>
        <w:ind w:firstLine="280"/>
        <w:rPr>
          <w:rFonts w:asciiTheme="minorEastAsia" w:hAnsiTheme="minorEastAsia" w:cstheme="minorEastAsia"/>
          <w:color w:val="000000"/>
          <w:sz w:val="28"/>
          <w:szCs w:val="28"/>
        </w:rPr>
      </w:pPr>
    </w:p>
    <w:p>
      <w:pPr>
        <w:pStyle w:val="2"/>
        <w:ind w:firstLine="280"/>
        <w:rPr>
          <w:rFonts w:asciiTheme="minorEastAsia" w:hAnsiTheme="minorEastAsia" w:cstheme="minorEastAsia"/>
          <w:color w:val="000000"/>
          <w:sz w:val="28"/>
          <w:szCs w:val="28"/>
        </w:rPr>
      </w:pPr>
    </w:p>
    <w:p>
      <w:pPr>
        <w:pStyle w:val="2"/>
        <w:ind w:firstLine="280"/>
        <w:rPr>
          <w:rFonts w:asciiTheme="minorEastAsia" w:hAnsiTheme="minorEastAsia" w:cstheme="minorEastAsia"/>
          <w:color w:val="000000"/>
          <w:sz w:val="28"/>
          <w:szCs w:val="28"/>
        </w:rPr>
      </w:pPr>
    </w:p>
    <w:p>
      <w:pPr>
        <w:pStyle w:val="2"/>
        <w:ind w:firstLine="280"/>
        <w:rPr>
          <w:rFonts w:asciiTheme="minorEastAsia" w:hAnsiTheme="minorEastAsia" w:cstheme="minorEastAsia"/>
          <w:color w:val="000000"/>
          <w:sz w:val="28"/>
          <w:szCs w:val="28"/>
        </w:rPr>
      </w:pPr>
    </w:p>
    <w:p>
      <w:pPr>
        <w:pStyle w:val="6"/>
        <w:rPr>
          <w:sz w:val="30"/>
          <w:szCs w:val="30"/>
        </w:rPr>
      </w:pPr>
      <w:bookmarkStart w:id="982" w:name="_Toc12775"/>
      <w:r>
        <w:rPr>
          <w:rFonts w:hint="eastAsia"/>
          <w:sz w:val="30"/>
          <w:szCs w:val="30"/>
        </w:rPr>
        <w:br w:type="page"/>
      </w:r>
    </w:p>
    <w:bookmarkEnd w:id="982"/>
    <w:p>
      <w:pPr>
        <w:pStyle w:val="6"/>
        <w:numPr>
          <w:ilvl w:val="0"/>
          <w:numId w:val="6"/>
        </w:numPr>
        <w:rPr>
          <w:sz w:val="30"/>
          <w:szCs w:val="30"/>
        </w:rPr>
      </w:pPr>
      <w:bookmarkStart w:id="983" w:name="_Toc11325"/>
      <w:bookmarkStart w:id="984" w:name="_Toc486865555"/>
      <w:bookmarkStart w:id="985" w:name="_Toc25656"/>
      <w:r>
        <w:rPr>
          <w:rFonts w:hint="eastAsia"/>
          <w:sz w:val="30"/>
          <w:szCs w:val="30"/>
        </w:rPr>
        <w:t>外部应急通讯联络</w:t>
      </w:r>
      <w:bookmarkEnd w:id="983"/>
      <w:bookmarkEnd w:id="984"/>
      <w:bookmarkEnd w:id="985"/>
    </w:p>
    <w:tbl>
      <w:tblPr>
        <w:tblStyle w:val="22"/>
        <w:tblW w:w="9927" w:type="dxa"/>
        <w:tblInd w:w="0" w:type="dxa"/>
        <w:tblLayout w:type="fixed"/>
        <w:tblCellMar>
          <w:top w:w="15" w:type="dxa"/>
          <w:left w:w="15" w:type="dxa"/>
          <w:bottom w:w="15" w:type="dxa"/>
          <w:right w:w="15" w:type="dxa"/>
        </w:tblCellMar>
      </w:tblPr>
      <w:tblGrid>
        <w:gridCol w:w="902"/>
        <w:gridCol w:w="3525"/>
        <w:gridCol w:w="3610"/>
        <w:gridCol w:w="1890"/>
      </w:tblGrid>
      <w:tr>
        <w:tblPrEx>
          <w:tblLayout w:type="fixed"/>
          <w:tblCellMar>
            <w:top w:w="15" w:type="dxa"/>
            <w:left w:w="15" w:type="dxa"/>
            <w:bottom w:w="15" w:type="dxa"/>
            <w:right w:w="15" w:type="dxa"/>
          </w:tblCellMar>
        </w:tblPrEx>
        <w:trPr>
          <w:trHeight w:val="285"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序号</w:t>
            </w:r>
          </w:p>
        </w:tc>
        <w:tc>
          <w:tcPr>
            <w:tcW w:w="35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政府有关部门</w:t>
            </w:r>
          </w:p>
        </w:tc>
        <w:tc>
          <w:tcPr>
            <w:tcW w:w="36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联系电话</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备注</w:t>
            </w:r>
          </w:p>
        </w:tc>
      </w:tr>
      <w:tr>
        <w:tblPrEx>
          <w:tblLayout w:type="fixed"/>
          <w:tblCellMar>
            <w:top w:w="15" w:type="dxa"/>
            <w:left w:w="15" w:type="dxa"/>
            <w:bottom w:w="15" w:type="dxa"/>
            <w:right w:w="15" w:type="dxa"/>
          </w:tblCellMar>
        </w:tblPrEx>
        <w:trPr>
          <w:trHeight w:val="765"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1</w:t>
            </w:r>
          </w:p>
        </w:tc>
        <w:tc>
          <w:tcPr>
            <w:tcW w:w="35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宝光社区</w:t>
            </w:r>
          </w:p>
        </w:tc>
        <w:tc>
          <w:tcPr>
            <w:tcW w:w="36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18160186626</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孙文君</w:t>
            </w:r>
          </w:p>
        </w:tc>
      </w:tr>
      <w:tr>
        <w:tblPrEx>
          <w:tblLayout w:type="fixed"/>
          <w:tblCellMar>
            <w:top w:w="15" w:type="dxa"/>
            <w:left w:w="15" w:type="dxa"/>
            <w:bottom w:w="15" w:type="dxa"/>
            <w:right w:w="15" w:type="dxa"/>
          </w:tblCellMar>
        </w:tblPrEx>
        <w:trPr>
          <w:trHeight w:val="840"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2</w:t>
            </w:r>
          </w:p>
        </w:tc>
        <w:tc>
          <w:tcPr>
            <w:tcW w:w="35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区经信 （科技商务）局</w:t>
            </w:r>
          </w:p>
        </w:tc>
        <w:tc>
          <w:tcPr>
            <w:tcW w:w="36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08173631745</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p>
        </w:tc>
      </w:tr>
      <w:tr>
        <w:tblPrEx>
          <w:tblLayout w:type="fixed"/>
          <w:tblCellMar>
            <w:top w:w="15" w:type="dxa"/>
            <w:left w:w="15" w:type="dxa"/>
            <w:bottom w:w="15" w:type="dxa"/>
            <w:right w:w="15" w:type="dxa"/>
          </w:tblCellMar>
        </w:tblPrEx>
        <w:trPr>
          <w:trHeight w:val="285"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3</w:t>
            </w:r>
          </w:p>
        </w:tc>
        <w:tc>
          <w:tcPr>
            <w:tcW w:w="35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区食药局</w:t>
            </w:r>
          </w:p>
        </w:tc>
        <w:tc>
          <w:tcPr>
            <w:tcW w:w="36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08173635401</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p>
        </w:tc>
      </w:tr>
      <w:tr>
        <w:tblPrEx>
          <w:tblLayout w:type="fixed"/>
          <w:tblCellMar>
            <w:top w:w="15" w:type="dxa"/>
            <w:left w:w="15" w:type="dxa"/>
            <w:bottom w:w="15" w:type="dxa"/>
            <w:right w:w="15" w:type="dxa"/>
          </w:tblCellMar>
        </w:tblPrEx>
        <w:trPr>
          <w:trHeight w:val="285"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4</w:t>
            </w:r>
          </w:p>
        </w:tc>
        <w:tc>
          <w:tcPr>
            <w:tcW w:w="35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区安监局</w:t>
            </w:r>
          </w:p>
        </w:tc>
        <w:tc>
          <w:tcPr>
            <w:tcW w:w="36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08173881853</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p>
        </w:tc>
      </w:tr>
      <w:tr>
        <w:tblPrEx>
          <w:tblLayout w:type="fixed"/>
          <w:tblCellMar>
            <w:top w:w="15" w:type="dxa"/>
            <w:left w:w="15" w:type="dxa"/>
            <w:bottom w:w="15" w:type="dxa"/>
            <w:right w:w="15" w:type="dxa"/>
          </w:tblCellMar>
        </w:tblPrEx>
        <w:trPr>
          <w:trHeight w:val="285"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5</w:t>
            </w:r>
          </w:p>
        </w:tc>
        <w:tc>
          <w:tcPr>
            <w:tcW w:w="35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区工商质检局</w:t>
            </w:r>
          </w:p>
        </w:tc>
        <w:tc>
          <w:tcPr>
            <w:tcW w:w="36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08173635151</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p>
        </w:tc>
      </w:tr>
      <w:tr>
        <w:tblPrEx>
          <w:tblLayout w:type="fixed"/>
          <w:tblCellMar>
            <w:top w:w="15" w:type="dxa"/>
            <w:left w:w="15" w:type="dxa"/>
            <w:bottom w:w="15" w:type="dxa"/>
            <w:right w:w="15" w:type="dxa"/>
          </w:tblCellMar>
        </w:tblPrEx>
        <w:trPr>
          <w:trHeight w:val="285"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6</w:t>
            </w:r>
          </w:p>
        </w:tc>
        <w:tc>
          <w:tcPr>
            <w:tcW w:w="35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区委农工办</w:t>
            </w:r>
          </w:p>
        </w:tc>
        <w:tc>
          <w:tcPr>
            <w:tcW w:w="36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08173631401</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p>
        </w:tc>
      </w:tr>
      <w:tr>
        <w:tblPrEx>
          <w:tblLayout w:type="fixed"/>
          <w:tblCellMar>
            <w:top w:w="15" w:type="dxa"/>
            <w:left w:w="15" w:type="dxa"/>
            <w:bottom w:w="15" w:type="dxa"/>
            <w:right w:w="15" w:type="dxa"/>
          </w:tblCellMar>
        </w:tblPrEx>
        <w:trPr>
          <w:trHeight w:val="285"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7</w:t>
            </w:r>
          </w:p>
        </w:tc>
        <w:tc>
          <w:tcPr>
            <w:tcW w:w="35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滨江派出所</w:t>
            </w:r>
          </w:p>
        </w:tc>
        <w:tc>
          <w:tcPr>
            <w:tcW w:w="36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13688228096</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刘所</w:t>
            </w:r>
          </w:p>
        </w:tc>
      </w:tr>
      <w:tr>
        <w:tblPrEx>
          <w:tblLayout w:type="fixed"/>
          <w:tblCellMar>
            <w:top w:w="15" w:type="dxa"/>
            <w:left w:w="15" w:type="dxa"/>
            <w:bottom w:w="15" w:type="dxa"/>
            <w:right w:w="15" w:type="dxa"/>
          </w:tblCellMar>
        </w:tblPrEx>
        <w:trPr>
          <w:trHeight w:val="285"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8</w:t>
            </w:r>
          </w:p>
        </w:tc>
        <w:tc>
          <w:tcPr>
            <w:tcW w:w="35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当地供水部门</w:t>
            </w:r>
          </w:p>
        </w:tc>
        <w:tc>
          <w:tcPr>
            <w:tcW w:w="36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08172256789</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p>
        </w:tc>
      </w:tr>
      <w:tr>
        <w:tblPrEx>
          <w:tblLayout w:type="fixed"/>
          <w:tblCellMar>
            <w:top w:w="15" w:type="dxa"/>
            <w:left w:w="15" w:type="dxa"/>
            <w:bottom w:w="15" w:type="dxa"/>
            <w:right w:w="15" w:type="dxa"/>
          </w:tblCellMar>
        </w:tblPrEx>
        <w:trPr>
          <w:trHeight w:val="285"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9</w:t>
            </w:r>
          </w:p>
        </w:tc>
        <w:tc>
          <w:tcPr>
            <w:tcW w:w="35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当地供电部门</w:t>
            </w:r>
          </w:p>
        </w:tc>
        <w:tc>
          <w:tcPr>
            <w:tcW w:w="36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95598</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p>
        </w:tc>
      </w:tr>
      <w:tr>
        <w:tblPrEx>
          <w:tblLayout w:type="fixed"/>
          <w:tblCellMar>
            <w:top w:w="15" w:type="dxa"/>
            <w:left w:w="15" w:type="dxa"/>
            <w:bottom w:w="15" w:type="dxa"/>
            <w:right w:w="15" w:type="dxa"/>
          </w:tblCellMar>
        </w:tblPrEx>
        <w:trPr>
          <w:trHeight w:val="285"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10</w:t>
            </w:r>
          </w:p>
        </w:tc>
        <w:tc>
          <w:tcPr>
            <w:tcW w:w="35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当地消防部门</w:t>
            </w:r>
          </w:p>
        </w:tc>
        <w:tc>
          <w:tcPr>
            <w:tcW w:w="36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119</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p>
        </w:tc>
      </w:tr>
      <w:tr>
        <w:tblPrEx>
          <w:tblLayout w:type="fixed"/>
          <w:tblCellMar>
            <w:top w:w="15" w:type="dxa"/>
            <w:left w:w="15" w:type="dxa"/>
            <w:bottom w:w="15" w:type="dxa"/>
            <w:right w:w="15" w:type="dxa"/>
          </w:tblCellMar>
        </w:tblPrEx>
        <w:trPr>
          <w:trHeight w:val="285"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11</w:t>
            </w:r>
          </w:p>
        </w:tc>
        <w:tc>
          <w:tcPr>
            <w:tcW w:w="35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当地医院</w:t>
            </w:r>
          </w:p>
        </w:tc>
        <w:tc>
          <w:tcPr>
            <w:tcW w:w="36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120</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p>
        </w:tc>
      </w:tr>
      <w:tr>
        <w:tblPrEx>
          <w:tblLayout w:type="fixed"/>
          <w:tblCellMar>
            <w:top w:w="15" w:type="dxa"/>
            <w:left w:w="15" w:type="dxa"/>
            <w:bottom w:w="15" w:type="dxa"/>
            <w:right w:w="15" w:type="dxa"/>
          </w:tblCellMar>
        </w:tblPrEx>
        <w:trPr>
          <w:trHeight w:val="285"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12</w:t>
            </w:r>
          </w:p>
        </w:tc>
        <w:tc>
          <w:tcPr>
            <w:tcW w:w="35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当地公安机关</w:t>
            </w:r>
          </w:p>
        </w:tc>
        <w:tc>
          <w:tcPr>
            <w:tcW w:w="36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110</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p>
        </w:tc>
      </w:tr>
      <w:tr>
        <w:tblPrEx>
          <w:tblLayout w:type="fixed"/>
          <w:tblCellMar>
            <w:top w:w="15" w:type="dxa"/>
            <w:left w:w="15" w:type="dxa"/>
            <w:bottom w:w="15" w:type="dxa"/>
            <w:right w:w="15" w:type="dxa"/>
          </w:tblCellMar>
        </w:tblPrEx>
        <w:trPr>
          <w:trHeight w:val="285"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13</w:t>
            </w:r>
          </w:p>
        </w:tc>
        <w:tc>
          <w:tcPr>
            <w:tcW w:w="35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商场物管</w:t>
            </w:r>
          </w:p>
        </w:tc>
        <w:tc>
          <w:tcPr>
            <w:tcW w:w="36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13388230475</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何超</w:t>
            </w:r>
          </w:p>
        </w:tc>
      </w:tr>
      <w:tr>
        <w:tblPrEx>
          <w:tblLayout w:type="fixed"/>
          <w:tblCellMar>
            <w:top w:w="15" w:type="dxa"/>
            <w:left w:w="15" w:type="dxa"/>
            <w:bottom w:w="15" w:type="dxa"/>
            <w:right w:w="15" w:type="dxa"/>
          </w:tblCellMar>
        </w:tblPrEx>
        <w:trPr>
          <w:trHeight w:val="285"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14</w:t>
            </w:r>
          </w:p>
        </w:tc>
        <w:tc>
          <w:tcPr>
            <w:tcW w:w="35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金凤白酒</w:t>
            </w:r>
          </w:p>
        </w:tc>
        <w:tc>
          <w:tcPr>
            <w:tcW w:w="36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18145073400</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张先生</w:t>
            </w:r>
          </w:p>
        </w:tc>
      </w:tr>
      <w:tr>
        <w:tblPrEx>
          <w:tblLayout w:type="fixed"/>
          <w:tblCellMar>
            <w:top w:w="15" w:type="dxa"/>
            <w:left w:w="15" w:type="dxa"/>
            <w:bottom w:w="15" w:type="dxa"/>
            <w:right w:w="15" w:type="dxa"/>
          </w:tblCellMar>
        </w:tblPrEx>
        <w:trPr>
          <w:trHeight w:val="285"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15</w:t>
            </w:r>
          </w:p>
        </w:tc>
        <w:tc>
          <w:tcPr>
            <w:tcW w:w="35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烤尚宫</w:t>
            </w:r>
          </w:p>
        </w:tc>
        <w:tc>
          <w:tcPr>
            <w:tcW w:w="36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17738766699</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黄先生</w:t>
            </w:r>
          </w:p>
        </w:tc>
      </w:tr>
      <w:tr>
        <w:tblPrEx>
          <w:tblLayout w:type="fixed"/>
          <w:tblCellMar>
            <w:top w:w="15" w:type="dxa"/>
            <w:left w:w="15" w:type="dxa"/>
            <w:bottom w:w="15" w:type="dxa"/>
            <w:right w:w="15" w:type="dxa"/>
          </w:tblCellMar>
        </w:tblPrEx>
        <w:trPr>
          <w:trHeight w:val="285"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16</w:t>
            </w:r>
          </w:p>
        </w:tc>
        <w:tc>
          <w:tcPr>
            <w:tcW w:w="35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淑倩美容</w:t>
            </w:r>
          </w:p>
        </w:tc>
        <w:tc>
          <w:tcPr>
            <w:tcW w:w="36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15328857656</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杨老师</w:t>
            </w:r>
          </w:p>
        </w:tc>
      </w:tr>
      <w:tr>
        <w:tblPrEx>
          <w:tblLayout w:type="fixed"/>
          <w:tblCellMar>
            <w:top w:w="15" w:type="dxa"/>
            <w:left w:w="15" w:type="dxa"/>
            <w:bottom w:w="15" w:type="dxa"/>
            <w:right w:w="15" w:type="dxa"/>
          </w:tblCellMar>
        </w:tblPrEx>
        <w:trPr>
          <w:trHeight w:val="285"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17</w:t>
            </w:r>
          </w:p>
        </w:tc>
        <w:tc>
          <w:tcPr>
            <w:tcW w:w="35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武警医院</w:t>
            </w:r>
          </w:p>
        </w:tc>
        <w:tc>
          <w:tcPr>
            <w:tcW w:w="36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13890865997</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bCs/>
                <w:sz w:val="24"/>
              </w:rPr>
            </w:pPr>
            <w:r>
              <w:rPr>
                <w:rFonts w:hint="eastAsia" w:ascii="仿宋_GB2312" w:hAnsi="宋体" w:eastAsia="仿宋_GB2312"/>
                <w:b/>
                <w:bCs/>
                <w:sz w:val="24"/>
              </w:rPr>
              <w:t>冯阳</w:t>
            </w:r>
          </w:p>
        </w:tc>
      </w:tr>
    </w:tbl>
    <w:p/>
    <w:p>
      <w:pPr>
        <w:pStyle w:val="6"/>
        <w:rPr>
          <w:sz w:val="30"/>
          <w:szCs w:val="30"/>
        </w:rPr>
      </w:pPr>
      <w:bookmarkStart w:id="986" w:name="_Toc14168"/>
      <w:r>
        <w:rPr>
          <w:rFonts w:hint="eastAsia"/>
          <w:sz w:val="30"/>
          <w:szCs w:val="30"/>
        </w:rPr>
        <w:br w:type="page"/>
      </w:r>
    </w:p>
    <w:bookmarkEnd w:id="986"/>
    <w:p>
      <w:pPr>
        <w:pStyle w:val="6"/>
        <w:rPr>
          <w:sz w:val="30"/>
          <w:szCs w:val="30"/>
        </w:rPr>
      </w:pPr>
      <w:bookmarkStart w:id="987" w:name="_Toc21404"/>
      <w:bookmarkStart w:id="988" w:name="_Toc45"/>
      <w:r>
        <w:rPr>
          <w:rFonts w:hint="eastAsia"/>
          <w:sz w:val="30"/>
          <w:szCs w:val="30"/>
        </w:rPr>
        <w:t>四、应急物质装备</w:t>
      </w:r>
      <w:bookmarkEnd w:id="987"/>
      <w:bookmarkEnd w:id="988"/>
    </w:p>
    <w:p>
      <w:pPr>
        <w:autoSpaceDN w:val="0"/>
        <w:spacing w:line="360" w:lineRule="auto"/>
        <w:jc w:val="center"/>
        <w:textAlignment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应急物资配备清单</w:t>
      </w:r>
    </w:p>
    <w:tbl>
      <w:tblPr>
        <w:tblStyle w:val="22"/>
        <w:tblpPr w:leftFromText="180" w:rightFromText="180" w:vertAnchor="text" w:horzAnchor="page" w:tblpX="1802" w:tblpY="576"/>
        <w:tblOverlap w:val="never"/>
        <w:tblW w:w="9102" w:type="dxa"/>
        <w:tblInd w:w="0" w:type="dxa"/>
        <w:tblLayout w:type="fixed"/>
        <w:tblCellMar>
          <w:top w:w="15" w:type="dxa"/>
          <w:left w:w="15" w:type="dxa"/>
          <w:bottom w:w="15" w:type="dxa"/>
          <w:right w:w="15" w:type="dxa"/>
        </w:tblCellMar>
      </w:tblPr>
      <w:tblGrid>
        <w:gridCol w:w="929"/>
        <w:gridCol w:w="1827"/>
        <w:gridCol w:w="2052"/>
        <w:gridCol w:w="951"/>
        <w:gridCol w:w="2215"/>
        <w:gridCol w:w="1128"/>
      </w:tblGrid>
      <w:tr>
        <w:tblPrEx>
          <w:tblLayout w:type="fixed"/>
          <w:tblCellMar>
            <w:top w:w="15" w:type="dxa"/>
            <w:left w:w="15" w:type="dxa"/>
            <w:bottom w:w="15" w:type="dxa"/>
            <w:right w:w="15" w:type="dxa"/>
          </w:tblCellMar>
        </w:tblPrEx>
        <w:trPr>
          <w:trHeight w:val="285" w:hRule="atLeast"/>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序号</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名称</w:t>
            </w:r>
          </w:p>
        </w:tc>
        <w:tc>
          <w:tcPr>
            <w:tcW w:w="2052" w:type="dxa"/>
            <w:tcBorders>
              <w:top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规格型号</w:t>
            </w:r>
          </w:p>
        </w:tc>
        <w:tc>
          <w:tcPr>
            <w:tcW w:w="951" w:type="dxa"/>
            <w:tcBorders>
              <w:top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数量</w:t>
            </w:r>
          </w:p>
        </w:tc>
        <w:tc>
          <w:tcPr>
            <w:tcW w:w="2215" w:type="dxa"/>
            <w:tcBorders>
              <w:top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配置位置</w:t>
            </w:r>
          </w:p>
        </w:tc>
        <w:tc>
          <w:tcPr>
            <w:tcW w:w="1128" w:type="dxa"/>
            <w:tcBorders>
              <w:top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备注</w:t>
            </w:r>
          </w:p>
        </w:tc>
      </w:tr>
      <w:tr>
        <w:tblPrEx>
          <w:tblLayout w:type="fixed"/>
          <w:tblCellMar>
            <w:top w:w="15" w:type="dxa"/>
            <w:left w:w="15" w:type="dxa"/>
            <w:bottom w:w="15" w:type="dxa"/>
            <w:right w:w="15" w:type="dxa"/>
          </w:tblCellMar>
        </w:tblPrEx>
        <w:trPr>
          <w:trHeight w:val="285" w:hRule="atLeast"/>
        </w:trPr>
        <w:tc>
          <w:tcPr>
            <w:tcW w:w="929"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w:t>
            </w:r>
          </w:p>
        </w:tc>
        <w:tc>
          <w:tcPr>
            <w:tcW w:w="1827"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消火栓</w:t>
            </w:r>
          </w:p>
        </w:tc>
        <w:tc>
          <w:tcPr>
            <w:tcW w:w="2052"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w:t>
            </w:r>
          </w:p>
        </w:tc>
        <w:tc>
          <w:tcPr>
            <w:tcW w:w="951"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25</w:t>
            </w:r>
          </w:p>
        </w:tc>
        <w:tc>
          <w:tcPr>
            <w:tcW w:w="2215"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超市卖场后场</w:t>
            </w:r>
          </w:p>
        </w:tc>
        <w:tc>
          <w:tcPr>
            <w:tcW w:w="1128"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p>
        </w:tc>
      </w:tr>
      <w:tr>
        <w:tblPrEx>
          <w:tblLayout w:type="fixed"/>
          <w:tblCellMar>
            <w:top w:w="15" w:type="dxa"/>
            <w:left w:w="15" w:type="dxa"/>
            <w:bottom w:w="15" w:type="dxa"/>
            <w:right w:w="15" w:type="dxa"/>
          </w:tblCellMar>
        </w:tblPrEx>
        <w:trPr>
          <w:trHeight w:val="285" w:hRule="atLeast"/>
        </w:trPr>
        <w:tc>
          <w:tcPr>
            <w:tcW w:w="929"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w:t>
            </w:r>
          </w:p>
        </w:tc>
        <w:tc>
          <w:tcPr>
            <w:tcW w:w="1827"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35KG干粉灭火器</w:t>
            </w:r>
          </w:p>
        </w:tc>
        <w:tc>
          <w:tcPr>
            <w:tcW w:w="2052"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MFTZ/ABC35</w:t>
            </w:r>
          </w:p>
        </w:tc>
        <w:tc>
          <w:tcPr>
            <w:tcW w:w="951"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6</w:t>
            </w:r>
          </w:p>
        </w:tc>
        <w:tc>
          <w:tcPr>
            <w:tcW w:w="2215" w:type="dxa"/>
            <w:tcBorders>
              <w:bottom w:val="single" w:color="000000" w:sz="4" w:space="0"/>
              <w:right w:val="single" w:color="000000" w:sz="4" w:space="0"/>
            </w:tcBorders>
          </w:tcPr>
          <w:p>
            <w:pPr>
              <w:jc w:val="center"/>
            </w:pPr>
            <w:r>
              <w:rPr>
                <w:rFonts w:hint="eastAsia" w:ascii="微软雅黑" w:hAnsi="微软雅黑" w:eastAsia="微软雅黑" w:cs="微软雅黑"/>
                <w:color w:val="000000"/>
                <w:sz w:val="22"/>
                <w:szCs w:val="22"/>
              </w:rPr>
              <w:t>超市卖场后场</w:t>
            </w:r>
          </w:p>
        </w:tc>
        <w:tc>
          <w:tcPr>
            <w:tcW w:w="1128"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p>
        </w:tc>
      </w:tr>
      <w:tr>
        <w:tblPrEx>
          <w:tblLayout w:type="fixed"/>
          <w:tblCellMar>
            <w:top w:w="15" w:type="dxa"/>
            <w:left w:w="15" w:type="dxa"/>
            <w:bottom w:w="15" w:type="dxa"/>
            <w:right w:w="15" w:type="dxa"/>
          </w:tblCellMar>
        </w:tblPrEx>
        <w:trPr>
          <w:trHeight w:val="285" w:hRule="atLeast"/>
        </w:trPr>
        <w:tc>
          <w:tcPr>
            <w:tcW w:w="929"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w:t>
            </w:r>
          </w:p>
        </w:tc>
        <w:tc>
          <w:tcPr>
            <w:tcW w:w="1827"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8KG干粉灭火器</w:t>
            </w:r>
          </w:p>
        </w:tc>
        <w:tc>
          <w:tcPr>
            <w:tcW w:w="2052"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MFZ/ABC8</w:t>
            </w:r>
          </w:p>
        </w:tc>
        <w:tc>
          <w:tcPr>
            <w:tcW w:w="951"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28</w:t>
            </w:r>
          </w:p>
        </w:tc>
        <w:tc>
          <w:tcPr>
            <w:tcW w:w="2215" w:type="dxa"/>
            <w:tcBorders>
              <w:bottom w:val="single" w:color="000000" w:sz="4" w:space="0"/>
              <w:right w:val="single" w:color="000000" w:sz="4" w:space="0"/>
            </w:tcBorders>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超市卖场后场</w:t>
            </w:r>
          </w:p>
        </w:tc>
        <w:tc>
          <w:tcPr>
            <w:tcW w:w="1128"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p>
        </w:tc>
      </w:tr>
      <w:tr>
        <w:tblPrEx>
          <w:tblLayout w:type="fixed"/>
          <w:tblCellMar>
            <w:top w:w="15" w:type="dxa"/>
            <w:left w:w="15" w:type="dxa"/>
            <w:bottom w:w="15" w:type="dxa"/>
            <w:right w:w="15" w:type="dxa"/>
          </w:tblCellMar>
        </w:tblPrEx>
        <w:trPr>
          <w:trHeight w:val="285" w:hRule="atLeast"/>
        </w:trPr>
        <w:tc>
          <w:tcPr>
            <w:tcW w:w="929"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4</w:t>
            </w:r>
          </w:p>
        </w:tc>
        <w:tc>
          <w:tcPr>
            <w:tcW w:w="1827"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4KG干粉灭火器</w:t>
            </w:r>
          </w:p>
        </w:tc>
        <w:tc>
          <w:tcPr>
            <w:tcW w:w="2052"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MFZ/ABC4</w:t>
            </w:r>
          </w:p>
        </w:tc>
        <w:tc>
          <w:tcPr>
            <w:tcW w:w="951"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86</w:t>
            </w:r>
          </w:p>
        </w:tc>
        <w:tc>
          <w:tcPr>
            <w:tcW w:w="2215" w:type="dxa"/>
            <w:tcBorders>
              <w:bottom w:val="single" w:color="000000" w:sz="4" w:space="0"/>
              <w:right w:val="single" w:color="000000" w:sz="4" w:space="0"/>
            </w:tcBorders>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超市卖场后场</w:t>
            </w:r>
          </w:p>
        </w:tc>
        <w:tc>
          <w:tcPr>
            <w:tcW w:w="1128"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p>
        </w:tc>
      </w:tr>
      <w:tr>
        <w:tblPrEx>
          <w:tblLayout w:type="fixed"/>
          <w:tblCellMar>
            <w:top w:w="15" w:type="dxa"/>
            <w:left w:w="15" w:type="dxa"/>
            <w:bottom w:w="15" w:type="dxa"/>
            <w:right w:w="15" w:type="dxa"/>
          </w:tblCellMar>
        </w:tblPrEx>
        <w:trPr>
          <w:trHeight w:val="285" w:hRule="atLeast"/>
        </w:trPr>
        <w:tc>
          <w:tcPr>
            <w:tcW w:w="929"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5</w:t>
            </w:r>
          </w:p>
        </w:tc>
        <w:tc>
          <w:tcPr>
            <w:tcW w:w="1827"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疏散引导箱</w:t>
            </w:r>
          </w:p>
        </w:tc>
        <w:tc>
          <w:tcPr>
            <w:tcW w:w="2052"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p>
        </w:tc>
        <w:tc>
          <w:tcPr>
            <w:tcW w:w="951"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5</w:t>
            </w:r>
          </w:p>
        </w:tc>
        <w:tc>
          <w:tcPr>
            <w:tcW w:w="2215"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超市</w:t>
            </w:r>
          </w:p>
        </w:tc>
        <w:tc>
          <w:tcPr>
            <w:tcW w:w="1128"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p>
        </w:tc>
      </w:tr>
      <w:tr>
        <w:tblPrEx>
          <w:tblLayout w:type="fixed"/>
          <w:tblCellMar>
            <w:top w:w="15" w:type="dxa"/>
            <w:left w:w="15" w:type="dxa"/>
            <w:bottom w:w="15" w:type="dxa"/>
            <w:right w:w="15" w:type="dxa"/>
          </w:tblCellMar>
        </w:tblPrEx>
        <w:trPr>
          <w:trHeight w:val="285" w:hRule="atLeast"/>
        </w:trPr>
        <w:tc>
          <w:tcPr>
            <w:tcW w:w="929"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6</w:t>
            </w:r>
          </w:p>
        </w:tc>
        <w:tc>
          <w:tcPr>
            <w:tcW w:w="1827"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消防战斗服</w:t>
            </w:r>
          </w:p>
        </w:tc>
        <w:tc>
          <w:tcPr>
            <w:tcW w:w="2052"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p>
        </w:tc>
        <w:tc>
          <w:tcPr>
            <w:tcW w:w="951"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4</w:t>
            </w:r>
          </w:p>
        </w:tc>
        <w:tc>
          <w:tcPr>
            <w:tcW w:w="2215"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微型消防站</w:t>
            </w:r>
          </w:p>
        </w:tc>
        <w:tc>
          <w:tcPr>
            <w:tcW w:w="1128"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p>
        </w:tc>
      </w:tr>
      <w:tr>
        <w:tblPrEx>
          <w:tblLayout w:type="fixed"/>
          <w:tblCellMar>
            <w:top w:w="15" w:type="dxa"/>
            <w:left w:w="15" w:type="dxa"/>
            <w:bottom w:w="15" w:type="dxa"/>
            <w:right w:w="15" w:type="dxa"/>
          </w:tblCellMar>
        </w:tblPrEx>
        <w:trPr>
          <w:trHeight w:val="954" w:hRule="atLeast"/>
        </w:trPr>
        <w:tc>
          <w:tcPr>
            <w:tcW w:w="929"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7</w:t>
            </w:r>
          </w:p>
        </w:tc>
        <w:tc>
          <w:tcPr>
            <w:tcW w:w="1827" w:type="dxa"/>
            <w:tcBorders>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消防靴</w:t>
            </w:r>
          </w:p>
        </w:tc>
        <w:tc>
          <w:tcPr>
            <w:tcW w:w="2052"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p>
        </w:tc>
        <w:tc>
          <w:tcPr>
            <w:tcW w:w="951"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4</w:t>
            </w:r>
          </w:p>
        </w:tc>
        <w:tc>
          <w:tcPr>
            <w:tcW w:w="2215"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微型消防站</w:t>
            </w:r>
          </w:p>
        </w:tc>
        <w:tc>
          <w:tcPr>
            <w:tcW w:w="1128" w:type="dxa"/>
            <w:tcBorders>
              <w:bottom w:val="single" w:color="000000" w:sz="4" w:space="0"/>
              <w:right w:val="single" w:color="000000" w:sz="4" w:space="0"/>
            </w:tcBorders>
            <w:vAlign w:val="center"/>
          </w:tcPr>
          <w:p>
            <w:pPr>
              <w:jc w:val="center"/>
              <w:rPr>
                <w:rFonts w:ascii="微软雅黑" w:hAnsi="微软雅黑" w:eastAsia="微软雅黑" w:cs="微软雅黑"/>
                <w:color w:val="000000"/>
                <w:sz w:val="22"/>
                <w:szCs w:val="22"/>
              </w:rPr>
            </w:pPr>
          </w:p>
        </w:tc>
      </w:tr>
      <w:tr>
        <w:tblPrEx>
          <w:tblLayout w:type="fixed"/>
          <w:tblCellMar>
            <w:top w:w="15" w:type="dxa"/>
            <w:left w:w="15" w:type="dxa"/>
            <w:bottom w:w="15" w:type="dxa"/>
            <w:right w:w="15" w:type="dxa"/>
          </w:tblCellMar>
        </w:tblPrEx>
        <w:trPr>
          <w:trHeight w:val="285" w:hRule="atLeast"/>
        </w:trPr>
        <w:tc>
          <w:tcPr>
            <w:tcW w:w="929" w:type="dxa"/>
            <w:tcBorders>
              <w:left w:val="single" w:color="000000" w:sz="4" w:space="0"/>
              <w:bottom w:val="single" w:color="auto"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8</w:t>
            </w:r>
          </w:p>
        </w:tc>
        <w:tc>
          <w:tcPr>
            <w:tcW w:w="1827" w:type="dxa"/>
            <w:tcBorders>
              <w:left w:val="single" w:color="000000" w:sz="4" w:space="0"/>
              <w:bottom w:val="single" w:color="auto"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呼吸器</w:t>
            </w:r>
          </w:p>
        </w:tc>
        <w:tc>
          <w:tcPr>
            <w:tcW w:w="2052" w:type="dxa"/>
            <w:tcBorders>
              <w:bottom w:val="single" w:color="auto"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TZL30式</w:t>
            </w:r>
          </w:p>
        </w:tc>
        <w:tc>
          <w:tcPr>
            <w:tcW w:w="951" w:type="dxa"/>
            <w:tcBorders>
              <w:bottom w:val="single" w:color="auto"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12</w:t>
            </w:r>
          </w:p>
        </w:tc>
        <w:tc>
          <w:tcPr>
            <w:tcW w:w="2215" w:type="dxa"/>
            <w:tcBorders>
              <w:bottom w:val="single" w:color="auto" w:sz="4" w:space="0"/>
              <w:right w:val="single" w:color="000000"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疏散引导箱</w:t>
            </w:r>
          </w:p>
        </w:tc>
        <w:tc>
          <w:tcPr>
            <w:tcW w:w="1128" w:type="dxa"/>
            <w:tcBorders>
              <w:bottom w:val="single" w:color="auto" w:sz="4" w:space="0"/>
              <w:right w:val="single" w:color="000000" w:sz="4" w:space="0"/>
            </w:tcBorders>
            <w:vAlign w:val="center"/>
          </w:tcPr>
          <w:p>
            <w:pPr>
              <w:jc w:val="center"/>
              <w:rPr>
                <w:rFonts w:ascii="微软雅黑" w:hAnsi="微软雅黑" w:eastAsia="微软雅黑" w:cs="微软雅黑"/>
                <w:color w:val="000000"/>
                <w:sz w:val="22"/>
                <w:szCs w:val="22"/>
              </w:rPr>
            </w:pPr>
          </w:p>
        </w:tc>
      </w:tr>
      <w:tr>
        <w:tblPrEx>
          <w:tblLayout w:type="fixed"/>
          <w:tblCellMar>
            <w:top w:w="15" w:type="dxa"/>
            <w:left w:w="15" w:type="dxa"/>
            <w:bottom w:w="15" w:type="dxa"/>
            <w:right w:w="15"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9</w:t>
            </w: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消防板斧</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微型消防站</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10</w:t>
            </w: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灭火毯</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8</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加工操作间、食堂</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11</w:t>
            </w: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消防电筒</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10</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疏散引导箱</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12</w:t>
            </w: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毛巾</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150</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疏散引导箱</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13</w:t>
            </w: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消防防护服</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套</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5</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微型消防站</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14</w:t>
            </w: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防毒面具</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个</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5</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微型消防站</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15</w:t>
            </w: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灭火器</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4KG</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5</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微型消防站</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540"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16</w:t>
            </w:r>
          </w:p>
        </w:tc>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消防工具</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套</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5</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微型消防站</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r>
    </w:tbl>
    <w:p>
      <w:pPr>
        <w:pStyle w:val="6"/>
        <w:rPr>
          <w:sz w:val="30"/>
          <w:szCs w:val="30"/>
        </w:rPr>
      </w:pPr>
      <w:r>
        <w:rPr>
          <w:rFonts w:hint="eastAsia"/>
          <w:sz w:val="30"/>
          <w:szCs w:val="30"/>
        </w:rPr>
        <w:br w:type="page"/>
      </w:r>
    </w:p>
    <w:p>
      <w:pPr>
        <w:pStyle w:val="6"/>
        <w:rPr>
          <w:sz w:val="30"/>
          <w:szCs w:val="30"/>
        </w:rPr>
      </w:pPr>
      <w:bookmarkStart w:id="989" w:name="_Toc5245"/>
      <w:bookmarkStart w:id="990" w:name="_Toc2855"/>
      <w:r>
        <w:rPr>
          <w:rFonts w:hint="eastAsia"/>
          <w:sz w:val="30"/>
          <w:szCs w:val="30"/>
        </w:rPr>
        <w:t>五、安全生产事故上报表</w:t>
      </w:r>
      <w:bookmarkEnd w:id="989"/>
      <w:bookmarkEnd w:id="990"/>
    </w:p>
    <w:tbl>
      <w:tblPr>
        <w:tblStyle w:val="22"/>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919"/>
        <w:gridCol w:w="477"/>
        <w:gridCol w:w="738"/>
        <w:gridCol w:w="437"/>
        <w:gridCol w:w="369"/>
        <w:gridCol w:w="744"/>
        <w:gridCol w:w="260"/>
        <w:gridCol w:w="640"/>
        <w:gridCol w:w="388"/>
        <w:gridCol w:w="564"/>
        <w:gridCol w:w="681"/>
        <w:gridCol w:w="570"/>
        <w:gridCol w:w="21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报告单位</w:t>
            </w:r>
          </w:p>
        </w:tc>
        <w:tc>
          <w:tcPr>
            <w:tcW w:w="165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2013"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报 告 人</w:t>
            </w:r>
          </w:p>
        </w:tc>
        <w:tc>
          <w:tcPr>
            <w:tcW w:w="3073"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报告时间</w:t>
            </w:r>
          </w:p>
        </w:tc>
        <w:tc>
          <w:tcPr>
            <w:tcW w:w="165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2013"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记 录 人</w:t>
            </w:r>
          </w:p>
        </w:tc>
        <w:tc>
          <w:tcPr>
            <w:tcW w:w="3073"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事故单位</w:t>
            </w:r>
          </w:p>
        </w:tc>
        <w:tc>
          <w:tcPr>
            <w:tcW w:w="165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2013"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经济类型</w:t>
            </w:r>
          </w:p>
        </w:tc>
        <w:tc>
          <w:tcPr>
            <w:tcW w:w="3073"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事故时间</w:t>
            </w:r>
          </w:p>
        </w:tc>
        <w:tc>
          <w:tcPr>
            <w:tcW w:w="165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2013"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行    业</w:t>
            </w:r>
          </w:p>
        </w:tc>
        <w:tc>
          <w:tcPr>
            <w:tcW w:w="3073"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事故地点</w:t>
            </w:r>
          </w:p>
        </w:tc>
        <w:tc>
          <w:tcPr>
            <w:tcW w:w="165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2013"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事故类别</w:t>
            </w:r>
          </w:p>
        </w:tc>
        <w:tc>
          <w:tcPr>
            <w:tcW w:w="3073"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有无证照</w:t>
            </w:r>
          </w:p>
        </w:tc>
        <w:tc>
          <w:tcPr>
            <w:tcW w:w="165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1113"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死亡</w:t>
            </w:r>
          </w:p>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(人)</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95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重伤</w:t>
            </w:r>
          </w:p>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(人)</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轻伤</w:t>
            </w:r>
          </w:p>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(人)</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企业规模</w:t>
            </w:r>
          </w:p>
        </w:tc>
        <w:tc>
          <w:tcPr>
            <w:tcW w:w="165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2013"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18"/>
                <w:kern w:val="0"/>
                <w:szCs w:val="21"/>
              </w:rPr>
              <w:t>直接经济损失</w:t>
            </w:r>
          </w:p>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(万元)</w:t>
            </w:r>
          </w:p>
        </w:tc>
        <w:tc>
          <w:tcPr>
            <w:tcW w:w="3073"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报告单位电话</w:t>
            </w:r>
          </w:p>
        </w:tc>
        <w:tc>
          <w:tcPr>
            <w:tcW w:w="165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2013"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18"/>
                <w:kern w:val="0"/>
                <w:szCs w:val="21"/>
              </w:rPr>
              <w:t>事故单位电话</w:t>
            </w:r>
          </w:p>
        </w:tc>
        <w:tc>
          <w:tcPr>
            <w:tcW w:w="3073"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3" w:hRule="atLeast"/>
        </w:trPr>
        <w:tc>
          <w:tcPr>
            <w:tcW w:w="78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事</w:t>
            </w:r>
          </w:p>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故</w:t>
            </w:r>
          </w:p>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简</w:t>
            </w:r>
          </w:p>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况</w:t>
            </w:r>
          </w:p>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及</w:t>
            </w:r>
          </w:p>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原</w:t>
            </w:r>
          </w:p>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因</w:t>
            </w:r>
          </w:p>
        </w:tc>
        <w:tc>
          <w:tcPr>
            <w:tcW w:w="7657" w:type="dxa"/>
            <w:gridSpan w:val="1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trPr>
        <w:tc>
          <w:tcPr>
            <w:tcW w:w="782"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死</w:t>
            </w:r>
          </w:p>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亡</w:t>
            </w:r>
          </w:p>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人</w:t>
            </w:r>
          </w:p>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员</w:t>
            </w:r>
          </w:p>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情</w:t>
            </w:r>
          </w:p>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况</w:t>
            </w:r>
          </w:p>
        </w:tc>
        <w:tc>
          <w:tcPr>
            <w:tcW w:w="139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姓名</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18"/>
                <w:kern w:val="0"/>
                <w:szCs w:val="21"/>
              </w:rPr>
              <w:t>性别</w:t>
            </w:r>
          </w:p>
        </w:tc>
        <w:tc>
          <w:tcPr>
            <w:tcW w:w="80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18"/>
                <w:kern w:val="0"/>
                <w:szCs w:val="21"/>
              </w:rPr>
              <w:t>年龄</w:t>
            </w:r>
          </w:p>
        </w:tc>
        <w:tc>
          <w:tcPr>
            <w:tcW w:w="100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文化</w:t>
            </w:r>
          </w:p>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程度</w:t>
            </w:r>
          </w:p>
        </w:tc>
        <w:tc>
          <w:tcPr>
            <w:tcW w:w="102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spacing w:val="-8"/>
                <w:kern w:val="0"/>
                <w:szCs w:val="21"/>
              </w:rPr>
            </w:pPr>
            <w:r>
              <w:rPr>
                <w:rFonts w:hint="eastAsia" w:asciiTheme="minorEastAsia" w:hAnsiTheme="minorEastAsia" w:cstheme="minorEastAsia"/>
                <w:spacing w:val="-8"/>
                <w:kern w:val="0"/>
                <w:szCs w:val="21"/>
              </w:rPr>
              <w:t>用工</w:t>
            </w:r>
          </w:p>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性质</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工种</w:t>
            </w:r>
          </w:p>
        </w:tc>
        <w:tc>
          <w:tcPr>
            <w:tcW w:w="57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级别</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39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80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100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102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57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39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80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100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102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57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39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80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100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102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57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3" w:hRule="atLeast"/>
        </w:trPr>
        <w:tc>
          <w:tcPr>
            <w:tcW w:w="78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领导</w:t>
            </w:r>
          </w:p>
          <w:p>
            <w:pPr>
              <w:widowControl/>
              <w:snapToGrid w:val="0"/>
              <w:spacing w:line="360" w:lineRule="auto"/>
              <w:jc w:val="center"/>
              <w:rPr>
                <w:rFonts w:asciiTheme="minorEastAsia" w:hAnsiTheme="minorEastAsia" w:cstheme="minorEastAsia"/>
                <w:kern w:val="0"/>
                <w:szCs w:val="21"/>
              </w:rPr>
            </w:pPr>
            <w:r>
              <w:rPr>
                <w:rFonts w:hint="eastAsia" w:asciiTheme="minorEastAsia" w:hAnsiTheme="minorEastAsia" w:cstheme="minorEastAsia"/>
                <w:spacing w:val="-8"/>
                <w:kern w:val="0"/>
                <w:szCs w:val="21"/>
              </w:rPr>
              <w:t>批示</w:t>
            </w:r>
          </w:p>
        </w:tc>
        <w:tc>
          <w:tcPr>
            <w:tcW w:w="7657" w:type="dxa"/>
            <w:gridSpan w:val="1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stheme="minorEastAsia"/>
                <w:kern w:val="0"/>
                <w:szCs w:val="21"/>
              </w:rPr>
            </w:pPr>
          </w:p>
        </w:tc>
      </w:tr>
    </w:tbl>
    <w:p>
      <w:pPr>
        <w:autoSpaceDN w:val="0"/>
        <w:spacing w:line="360" w:lineRule="auto"/>
        <w:textAlignment w:val="center"/>
        <w:rPr>
          <w:sz w:val="28"/>
          <w:szCs w:val="28"/>
        </w:rPr>
      </w:pPr>
      <w:r>
        <w:rPr>
          <w:rFonts w:hint="eastAsia"/>
          <w:sz w:val="28"/>
          <w:szCs w:val="28"/>
        </w:rPr>
        <w:br w:type="page"/>
      </w:r>
    </w:p>
    <w:p>
      <w:pPr>
        <w:pStyle w:val="6"/>
        <w:rPr>
          <w:sz w:val="30"/>
          <w:szCs w:val="30"/>
        </w:rPr>
      </w:pPr>
      <w:bookmarkStart w:id="991" w:name="_Toc12813"/>
      <w:bookmarkStart w:id="992" w:name="_Toc9980"/>
      <w:r>
        <w:rPr>
          <w:rFonts w:hint="eastAsia"/>
          <w:sz w:val="30"/>
          <w:szCs w:val="30"/>
        </w:rPr>
        <w:t>六、事故信息接报及处理表</w:t>
      </w:r>
      <w:bookmarkEnd w:id="991"/>
      <w:bookmarkEnd w:id="992"/>
    </w:p>
    <w:tbl>
      <w:tblPr>
        <w:tblStyle w:val="22"/>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3"/>
        <w:gridCol w:w="138"/>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324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Theme="minorEastAsia" w:hAnsiTheme="minorEastAsia" w:cstheme="minorEastAsia"/>
                <w:szCs w:val="21"/>
                <w:lang w:val="zh-CN"/>
              </w:rPr>
            </w:pPr>
            <w:r>
              <w:rPr>
                <w:rFonts w:hint="eastAsia" w:asciiTheme="minorEastAsia" w:hAnsiTheme="minorEastAsia" w:cstheme="minorEastAsia"/>
                <w:szCs w:val="21"/>
                <w:lang w:val="zh-CN"/>
              </w:rPr>
              <w:t>事故发生地点</w:t>
            </w:r>
          </w:p>
        </w:tc>
        <w:tc>
          <w:tcPr>
            <w:tcW w:w="51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Theme="minorEastAsia" w:hAnsiTheme="minorEastAsia" w:cs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324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rPr>
                <w:rFonts w:asciiTheme="minorEastAsia" w:hAnsiTheme="minorEastAsia" w:cstheme="minorEastAsia"/>
                <w:szCs w:val="21"/>
                <w:lang w:val="zh-CN"/>
              </w:rPr>
            </w:pPr>
            <w:r>
              <w:rPr>
                <w:rFonts w:hint="eastAsia" w:asciiTheme="minorEastAsia" w:hAnsiTheme="minorEastAsia" w:cstheme="minorEastAsia"/>
                <w:szCs w:val="21"/>
                <w:lang w:val="zh-CN"/>
              </w:rPr>
              <w:t>事故发生时间</w:t>
            </w:r>
          </w:p>
        </w:tc>
        <w:tc>
          <w:tcPr>
            <w:tcW w:w="515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rPr>
                <w:rFonts w:asciiTheme="minorEastAsia" w:hAnsiTheme="minorEastAsia" w:cs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324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rPr>
                <w:rFonts w:asciiTheme="minorEastAsia" w:hAnsiTheme="minorEastAsia" w:cstheme="minorEastAsia"/>
                <w:szCs w:val="21"/>
                <w:lang w:val="zh-CN"/>
              </w:rPr>
            </w:pPr>
            <w:r>
              <w:rPr>
                <w:rFonts w:hint="eastAsia" w:asciiTheme="minorEastAsia" w:hAnsiTheme="minorEastAsia" w:cstheme="minorEastAsia"/>
                <w:szCs w:val="21"/>
                <w:lang w:val="zh-CN"/>
              </w:rPr>
              <w:t>事故类型</w:t>
            </w:r>
          </w:p>
        </w:tc>
        <w:tc>
          <w:tcPr>
            <w:tcW w:w="515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rPr>
                <w:rFonts w:asciiTheme="minorEastAsia" w:hAnsiTheme="minorEastAsia" w:cs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324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rPr>
                <w:rFonts w:asciiTheme="minorEastAsia" w:hAnsiTheme="minorEastAsia" w:cstheme="minorEastAsia"/>
                <w:szCs w:val="21"/>
                <w:lang w:val="zh-CN"/>
              </w:rPr>
            </w:pPr>
            <w:r>
              <w:rPr>
                <w:rFonts w:hint="eastAsia" w:asciiTheme="minorEastAsia" w:hAnsiTheme="minorEastAsia" w:cstheme="minorEastAsia"/>
                <w:szCs w:val="21"/>
                <w:lang w:val="zh-CN"/>
              </w:rPr>
              <w:t>已经影响的区域</w:t>
            </w:r>
          </w:p>
        </w:tc>
        <w:tc>
          <w:tcPr>
            <w:tcW w:w="515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rPr>
                <w:rFonts w:asciiTheme="minorEastAsia" w:hAnsiTheme="minorEastAsia" w:cs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2" w:hRule="atLeast"/>
        </w:trPr>
        <w:tc>
          <w:tcPr>
            <w:tcW w:w="8394"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rPr>
                <w:rFonts w:asciiTheme="minorEastAsia" w:hAnsiTheme="minorEastAsia" w:cstheme="minorEastAsia"/>
                <w:szCs w:val="21"/>
                <w:lang w:val="zh-CN"/>
              </w:rPr>
            </w:pPr>
            <w:r>
              <w:rPr>
                <w:rFonts w:hint="eastAsia" w:asciiTheme="minorEastAsia" w:hAnsiTheme="minorEastAsia" w:cstheme="minorEastAsia"/>
                <w:szCs w:val="21"/>
                <w:lang w:val="zh-CN"/>
              </w:rPr>
              <w:t>事故的详细情况</w:t>
            </w:r>
          </w:p>
          <w:p>
            <w:pPr>
              <w:autoSpaceDE w:val="0"/>
              <w:autoSpaceDN w:val="0"/>
              <w:adjustRightInd w:val="0"/>
              <w:snapToGrid w:val="0"/>
              <w:spacing w:line="360" w:lineRule="auto"/>
              <w:rPr>
                <w:rFonts w:asciiTheme="minorEastAsia" w:hAnsiTheme="minorEastAsia" w:cstheme="minorEastAsia"/>
                <w:szCs w:val="21"/>
                <w:lang w:val="zh-CN"/>
              </w:rPr>
            </w:pPr>
          </w:p>
          <w:p>
            <w:pPr>
              <w:autoSpaceDE w:val="0"/>
              <w:autoSpaceDN w:val="0"/>
              <w:adjustRightInd w:val="0"/>
              <w:snapToGrid w:val="0"/>
              <w:spacing w:line="360" w:lineRule="auto"/>
              <w:rPr>
                <w:rFonts w:asciiTheme="minorEastAsia" w:hAnsiTheme="minorEastAsia" w:cstheme="minorEastAsia"/>
                <w:szCs w:val="21"/>
                <w:lang w:val="zh-CN"/>
              </w:rPr>
            </w:pPr>
          </w:p>
          <w:p>
            <w:pPr>
              <w:autoSpaceDE w:val="0"/>
              <w:autoSpaceDN w:val="0"/>
              <w:adjustRightInd w:val="0"/>
              <w:snapToGrid w:val="0"/>
              <w:spacing w:line="360" w:lineRule="auto"/>
              <w:rPr>
                <w:rFonts w:asciiTheme="minorEastAsia" w:hAnsiTheme="minorEastAsia" w:cstheme="minorEastAsia"/>
                <w:szCs w:val="21"/>
                <w:lang w:val="zh-CN"/>
              </w:rPr>
            </w:pPr>
          </w:p>
          <w:p>
            <w:pPr>
              <w:autoSpaceDE w:val="0"/>
              <w:autoSpaceDN w:val="0"/>
              <w:adjustRightInd w:val="0"/>
              <w:snapToGrid w:val="0"/>
              <w:spacing w:line="360" w:lineRule="auto"/>
              <w:rPr>
                <w:rFonts w:asciiTheme="minorEastAsia" w:hAnsiTheme="minorEastAsia" w:cs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310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rPr>
                <w:rFonts w:asciiTheme="minorEastAsia" w:hAnsiTheme="minorEastAsia" w:cstheme="minorEastAsia"/>
                <w:szCs w:val="21"/>
                <w:lang w:val="zh-CN"/>
              </w:rPr>
            </w:pPr>
            <w:r>
              <w:rPr>
                <w:rFonts w:hint="eastAsia" w:asciiTheme="minorEastAsia" w:hAnsiTheme="minorEastAsia" w:cstheme="minorEastAsia"/>
                <w:szCs w:val="21"/>
                <w:lang w:val="zh-CN"/>
              </w:rPr>
              <w:t>报告人姓名</w:t>
            </w:r>
          </w:p>
        </w:tc>
        <w:tc>
          <w:tcPr>
            <w:tcW w:w="52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rPr>
                <w:rFonts w:asciiTheme="minorEastAsia" w:hAnsiTheme="minorEastAsia" w:cs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310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rPr>
                <w:rFonts w:asciiTheme="minorEastAsia" w:hAnsiTheme="minorEastAsia" w:cstheme="minorEastAsia"/>
                <w:szCs w:val="21"/>
                <w:lang w:val="zh-CN"/>
              </w:rPr>
            </w:pPr>
            <w:r>
              <w:rPr>
                <w:rFonts w:hint="eastAsia" w:asciiTheme="minorEastAsia" w:hAnsiTheme="minorEastAsia" w:cstheme="minorEastAsia"/>
                <w:szCs w:val="21"/>
                <w:lang w:val="zh-CN"/>
              </w:rPr>
              <w:t>详细联系方式</w:t>
            </w:r>
          </w:p>
        </w:tc>
        <w:tc>
          <w:tcPr>
            <w:tcW w:w="52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rPr>
                <w:rFonts w:asciiTheme="minorEastAsia" w:hAnsiTheme="minorEastAsia" w:cs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7" w:hRule="atLeast"/>
        </w:trPr>
        <w:tc>
          <w:tcPr>
            <w:tcW w:w="8394"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rPr>
                <w:rFonts w:asciiTheme="minorEastAsia" w:hAnsiTheme="minorEastAsia" w:cstheme="minorEastAsia"/>
                <w:szCs w:val="21"/>
                <w:lang w:val="zh-CN"/>
              </w:rPr>
            </w:pPr>
            <w:r>
              <w:rPr>
                <w:rFonts w:hint="eastAsia" w:asciiTheme="minorEastAsia" w:hAnsiTheme="minorEastAsia" w:cstheme="minorEastAsia"/>
                <w:szCs w:val="21"/>
                <w:lang w:val="zh-CN"/>
              </w:rPr>
              <w:t>接报后处理：</w:t>
            </w:r>
          </w:p>
          <w:p>
            <w:pPr>
              <w:autoSpaceDE w:val="0"/>
              <w:autoSpaceDN w:val="0"/>
              <w:adjustRightInd w:val="0"/>
              <w:snapToGrid w:val="0"/>
              <w:spacing w:line="360" w:lineRule="auto"/>
              <w:rPr>
                <w:rFonts w:asciiTheme="minorEastAsia" w:hAnsiTheme="minorEastAsia" w:cstheme="minorEastAsia"/>
                <w:szCs w:val="21"/>
                <w:lang w:val="zh-CN"/>
              </w:rPr>
            </w:pPr>
          </w:p>
          <w:p>
            <w:pPr>
              <w:autoSpaceDE w:val="0"/>
              <w:autoSpaceDN w:val="0"/>
              <w:adjustRightInd w:val="0"/>
              <w:snapToGrid w:val="0"/>
              <w:spacing w:line="360" w:lineRule="auto"/>
              <w:rPr>
                <w:rFonts w:asciiTheme="minorEastAsia" w:hAnsiTheme="minorEastAsia" w:cs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6" w:hRule="atLeast"/>
        </w:trPr>
        <w:tc>
          <w:tcPr>
            <w:tcW w:w="8394"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rPr>
                <w:rFonts w:asciiTheme="minorEastAsia" w:hAnsiTheme="minorEastAsia" w:cstheme="minorEastAsia"/>
                <w:szCs w:val="21"/>
                <w:lang w:val="zh-CN"/>
              </w:rPr>
            </w:pPr>
            <w:r>
              <w:rPr>
                <w:rFonts w:hint="eastAsia" w:asciiTheme="minorEastAsia" w:hAnsiTheme="minorEastAsia" w:cstheme="minorEastAsia"/>
                <w:szCs w:val="21"/>
                <w:lang w:val="zh-CN"/>
              </w:rPr>
              <w:t>备注：</w:t>
            </w:r>
          </w:p>
          <w:p>
            <w:pPr>
              <w:autoSpaceDE w:val="0"/>
              <w:autoSpaceDN w:val="0"/>
              <w:adjustRightInd w:val="0"/>
              <w:snapToGrid w:val="0"/>
              <w:spacing w:line="360" w:lineRule="auto"/>
              <w:rPr>
                <w:rFonts w:asciiTheme="minorEastAsia" w:hAnsiTheme="minorEastAsia" w:cstheme="minorEastAsia"/>
                <w:szCs w:val="21"/>
                <w:lang w:val="zh-CN"/>
              </w:rPr>
            </w:pPr>
          </w:p>
          <w:p>
            <w:pPr>
              <w:autoSpaceDE w:val="0"/>
              <w:autoSpaceDN w:val="0"/>
              <w:adjustRightInd w:val="0"/>
              <w:snapToGrid w:val="0"/>
              <w:spacing w:line="360" w:lineRule="auto"/>
              <w:rPr>
                <w:rFonts w:asciiTheme="minorEastAsia" w:hAnsiTheme="minorEastAsia" w:cstheme="minorEastAsia"/>
                <w:szCs w:val="21"/>
                <w:lang w:val="zh-CN"/>
              </w:rPr>
            </w:pPr>
          </w:p>
        </w:tc>
      </w:tr>
    </w:tbl>
    <w:p>
      <w:pPr>
        <w:autoSpaceDN w:val="0"/>
        <w:spacing w:line="360" w:lineRule="auto"/>
        <w:textAlignment w:val="center"/>
        <w:rPr>
          <w:sz w:val="28"/>
          <w:szCs w:val="28"/>
        </w:rPr>
      </w:pPr>
    </w:p>
    <w:p>
      <w:pPr>
        <w:autoSpaceDN w:val="0"/>
        <w:spacing w:line="360" w:lineRule="auto"/>
        <w:textAlignment w:val="center"/>
        <w:rPr>
          <w:sz w:val="28"/>
          <w:szCs w:val="28"/>
        </w:rPr>
      </w:pPr>
      <w:r>
        <w:rPr>
          <w:rFonts w:hint="eastAsia"/>
          <w:sz w:val="28"/>
          <w:szCs w:val="28"/>
        </w:rPr>
        <w:br w:type="page"/>
      </w:r>
    </w:p>
    <w:p>
      <w:pPr>
        <w:pStyle w:val="6"/>
        <w:numPr>
          <w:ilvl w:val="0"/>
          <w:numId w:val="7"/>
        </w:numPr>
      </w:pPr>
      <w:bookmarkStart w:id="993" w:name="_Toc5540"/>
      <w:bookmarkStart w:id="994" w:name="_Toc26935"/>
      <w:r>
        <w:rPr>
          <w:rFonts w:hint="eastAsia"/>
          <w:sz w:val="30"/>
          <w:szCs w:val="30"/>
        </w:rPr>
        <w:t>平面布局图</w:t>
      </w:r>
      <w:bookmarkEnd w:id="993"/>
      <w:bookmarkEnd w:id="994"/>
    </w:p>
    <w:p>
      <w:pPr>
        <w:autoSpaceDN w:val="0"/>
        <w:spacing w:line="360" w:lineRule="auto"/>
        <w:textAlignment w:val="center"/>
        <w:rPr>
          <w:sz w:val="28"/>
          <w:szCs w:val="28"/>
        </w:rPr>
      </w:pPr>
      <w:r>
        <w:drawing>
          <wp:inline distT="0" distB="0" distL="114300" distR="114300">
            <wp:extent cx="6264275" cy="6221095"/>
            <wp:effectExtent l="0" t="0" r="14605" b="12065"/>
            <wp:docPr id="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
                    <pic:cNvPicPr>
                      <a:picLocks noChangeAspect="1"/>
                    </pic:cNvPicPr>
                  </pic:nvPicPr>
                  <pic:blipFill>
                    <a:blip r:embed="rId9"/>
                    <a:srcRect l="1025" r="2637"/>
                    <a:stretch>
                      <a:fillRect/>
                    </a:stretch>
                  </pic:blipFill>
                  <pic:spPr>
                    <a:xfrm>
                      <a:off x="0" y="0"/>
                      <a:ext cx="6264275" cy="6221095"/>
                    </a:xfrm>
                    <a:prstGeom prst="rect">
                      <a:avLst/>
                    </a:prstGeom>
                    <a:noFill/>
                    <a:ln w="9525">
                      <a:noFill/>
                    </a:ln>
                  </pic:spPr>
                </pic:pic>
              </a:graphicData>
            </a:graphic>
          </wp:inline>
        </w:drawing>
      </w:r>
    </w:p>
    <w:p>
      <w:pPr>
        <w:autoSpaceDN w:val="0"/>
        <w:spacing w:line="360" w:lineRule="auto"/>
        <w:textAlignment w:val="center"/>
        <w:sectPr>
          <w:headerReference r:id="rId5" w:type="default"/>
          <w:footerReference r:id="rId6" w:type="default"/>
          <w:pgSz w:w="11906" w:h="16838"/>
          <w:pgMar w:top="1417" w:right="1417" w:bottom="1417" w:left="1417" w:header="851" w:footer="992" w:gutter="0"/>
          <w:pgNumType w:start="1"/>
          <w:cols w:space="0" w:num="1"/>
          <w:docGrid w:type="lines" w:linePitch="312" w:charSpace="0"/>
        </w:sectPr>
      </w:pPr>
      <w:r>
        <w:rPr>
          <w:rFonts w:hint="eastAsia"/>
          <w:sz w:val="28"/>
          <w:szCs w:val="28"/>
        </w:rPr>
        <w:br w:type="page"/>
      </w:r>
    </w:p>
    <w:p>
      <w:pPr>
        <w:pStyle w:val="6"/>
        <w:numPr>
          <w:ilvl w:val="0"/>
          <w:numId w:val="7"/>
        </w:numPr>
      </w:pPr>
      <w:bookmarkStart w:id="995" w:name="_Toc17109"/>
      <w:r>
        <w:rPr>
          <w:rFonts w:hint="eastAsia"/>
          <w:sz w:val="30"/>
          <w:szCs w:val="30"/>
        </w:rPr>
        <w:t>消防设施布局图</w:t>
      </w:r>
      <w:bookmarkEnd w:id="995"/>
    </w:p>
    <w:p>
      <w:pPr>
        <w:jc w:val="center"/>
      </w:pPr>
      <w:r>
        <w:drawing>
          <wp:inline distT="0" distB="0" distL="114300" distR="114300">
            <wp:extent cx="6165850" cy="4875530"/>
            <wp:effectExtent l="0" t="0" r="6350" b="1270"/>
            <wp:docPr id="8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
                    <pic:cNvPicPr>
                      <a:picLocks noChangeAspect="1"/>
                    </pic:cNvPicPr>
                  </pic:nvPicPr>
                  <pic:blipFill>
                    <a:blip r:embed="rId10"/>
                    <a:stretch>
                      <a:fillRect/>
                    </a:stretch>
                  </pic:blipFill>
                  <pic:spPr>
                    <a:xfrm>
                      <a:off x="0" y="0"/>
                      <a:ext cx="6165850" cy="4875530"/>
                    </a:xfrm>
                    <a:prstGeom prst="rect">
                      <a:avLst/>
                    </a:prstGeom>
                    <a:noFill/>
                    <a:ln w="9525">
                      <a:noFill/>
                    </a:ln>
                  </pic:spPr>
                </pic:pic>
              </a:graphicData>
            </a:graphic>
          </wp:inline>
        </w:drawing>
      </w:r>
    </w:p>
    <w:p>
      <w:pPr>
        <w:pStyle w:val="6"/>
        <w:rPr>
          <w:sz w:val="30"/>
          <w:szCs w:val="30"/>
        </w:rPr>
        <w:sectPr>
          <w:pgSz w:w="16838" w:h="11906" w:orient="landscape"/>
          <w:pgMar w:top="1417" w:right="1417" w:bottom="1417" w:left="1417" w:header="851" w:footer="992" w:gutter="0"/>
          <w:pgNumType w:start="1"/>
          <w:cols w:space="0" w:num="1"/>
          <w:docGrid w:type="lines" w:linePitch="312" w:charSpace="0"/>
        </w:sectPr>
      </w:pPr>
    </w:p>
    <w:p>
      <w:pPr>
        <w:pStyle w:val="6"/>
        <w:numPr>
          <w:ilvl w:val="0"/>
          <w:numId w:val="7"/>
        </w:numPr>
      </w:pPr>
      <w:bookmarkStart w:id="996" w:name="_Toc27800"/>
      <w:r>
        <w:rPr>
          <w:rFonts w:hint="eastAsia"/>
          <w:sz w:val="30"/>
          <w:szCs w:val="30"/>
        </w:rPr>
        <w:t>安全应急疏散图</w:t>
      </w:r>
      <w:bookmarkEnd w:id="996"/>
    </w:p>
    <w:p>
      <w:pPr>
        <w:pStyle w:val="6"/>
        <w:rPr>
          <w:sz w:val="30"/>
          <w:szCs w:val="30"/>
        </w:rPr>
      </w:pPr>
      <w:bookmarkStart w:id="997" w:name="_Toc28589"/>
      <w:r>
        <w:drawing>
          <wp:inline distT="0" distB="0" distL="114300" distR="114300">
            <wp:extent cx="6141085" cy="6270625"/>
            <wp:effectExtent l="0" t="0" r="635" b="8255"/>
            <wp:docPr id="8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3"/>
                    <pic:cNvPicPr>
                      <a:picLocks noChangeAspect="1"/>
                    </pic:cNvPicPr>
                  </pic:nvPicPr>
                  <pic:blipFill>
                    <a:blip r:embed="rId11"/>
                    <a:stretch>
                      <a:fillRect/>
                    </a:stretch>
                  </pic:blipFill>
                  <pic:spPr>
                    <a:xfrm>
                      <a:off x="0" y="0"/>
                      <a:ext cx="6141085" cy="6270625"/>
                    </a:xfrm>
                    <a:prstGeom prst="rect">
                      <a:avLst/>
                    </a:prstGeom>
                    <a:noFill/>
                    <a:ln w="9525">
                      <a:noFill/>
                    </a:ln>
                  </pic:spPr>
                </pic:pic>
              </a:graphicData>
            </a:graphic>
          </wp:inline>
        </w:drawing>
      </w:r>
      <w:bookmarkEnd w:id="997"/>
    </w:p>
    <w:p>
      <w:pPr>
        <w:pStyle w:val="2"/>
        <w:ind w:firstLine="210"/>
      </w:pPr>
    </w:p>
    <w:sectPr>
      <w:pgSz w:w="11906" w:h="16838"/>
      <w:pgMar w:top="1417" w:right="1417" w:bottom="1417" w:left="141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SimSun,Bold">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rPr>
        <w:rStyle w:val="26"/>
      </w:rPr>
      <w:instrText xml:space="preserve"> PAGE </w:instrText>
    </w:r>
    <w:r>
      <w:fldChar w:fldCharType="separate"/>
    </w:r>
    <w:r>
      <w:rPr>
        <w:rStyle w:val="26"/>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rPr>
        <w:rStyle w:val="26"/>
      </w:rPr>
      <w:instrText xml:space="preserve"> PAGE </w:instrText>
    </w:r>
    <w:r>
      <w:fldChar w:fldCharType="separate"/>
    </w:r>
    <w:r>
      <w:rPr>
        <w:rStyle w:val="26"/>
      </w:rPr>
      <w:t>116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3"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87"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NJWO7QAAAABQEAAA8A&#10;AAAAAAAAAQAgAAAAIgAAAGRycy9kb3ducmV2LnhtbFBLAQIUABQAAAAIAIdO4kDYEvbMHwIAACUE&#10;AAAOAAAAAAAAAAEAIAAAAB8BAABkcnMvZTJvRG9jLnhtbFBLBQYAAAAABgAGAFkBAACw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525" w:firstLine="0"/>
      </w:pPr>
      <w:rPr>
        <w:rFonts w:hint="eastAsia" w:ascii="黑体" w:hAnsi="Times New Roman" w:eastAsia="黑体"/>
        <w:b w:val="0"/>
        <w:i w:val="0"/>
        <w:color w:val="auto"/>
        <w:sz w:val="21"/>
      </w:rPr>
    </w:lvl>
    <w:lvl w:ilvl="3" w:tentative="0">
      <w:start w:val="1"/>
      <w:numFmt w:val="decimal"/>
      <w:suff w:val="nothing"/>
      <w:lvlText w:val="%1%2.%3.%4　"/>
      <w:lvlJc w:val="left"/>
      <w:pPr>
        <w:ind w:left="735" w:firstLine="0"/>
      </w:pPr>
      <w:rPr>
        <w:rFonts w:hint="eastAsia" w:ascii="黑体" w:hAnsi="Times New Roman" w:eastAsia="黑体"/>
        <w:b w:val="0"/>
        <w:i w:val="0"/>
        <w:sz w:val="21"/>
      </w:rPr>
    </w:lvl>
    <w:lvl w:ilvl="4" w:tentative="0">
      <w:start w:val="1"/>
      <w:numFmt w:val="decimal"/>
      <w:pStyle w:val="41"/>
      <w:suff w:val="nothing"/>
      <w:lvlText w:val="%1%2.%3.%4.%5　"/>
      <w:lvlJc w:val="left"/>
      <w:pPr>
        <w:ind w:left="840" w:firstLine="0"/>
      </w:pPr>
      <w:rPr>
        <w:rFonts w:hint="eastAsia" w:ascii="黑体" w:hAnsi="Times New Roman" w:eastAsia="黑体"/>
        <w:b w:val="0"/>
        <w:i w:val="0"/>
        <w:sz w:val="21"/>
        <w:szCs w:val="21"/>
      </w:rPr>
    </w:lvl>
    <w:lvl w:ilvl="5" w:tentative="0">
      <w:start w:val="1"/>
      <w:numFmt w:val="decimal"/>
      <w:pStyle w:val="4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F1ABC85"/>
    <w:multiLevelType w:val="singleLevel"/>
    <w:tmpl w:val="1F1ABC85"/>
    <w:lvl w:ilvl="0" w:tentative="0">
      <w:start w:val="7"/>
      <w:numFmt w:val="chineseCounting"/>
      <w:suff w:val="nothing"/>
      <w:lvlText w:val="%1、"/>
      <w:lvlJc w:val="left"/>
      <w:rPr>
        <w:rFonts w:hint="eastAsia"/>
      </w:rPr>
    </w:lvl>
  </w:abstractNum>
  <w:abstractNum w:abstractNumId="2">
    <w:nsid w:val="51C937FF"/>
    <w:multiLevelType w:val="singleLevel"/>
    <w:tmpl w:val="51C937FF"/>
    <w:lvl w:ilvl="0" w:tentative="0">
      <w:start w:val="5"/>
      <w:numFmt w:val="chineseCounting"/>
      <w:suff w:val="nothing"/>
      <w:lvlText w:val="（%1）"/>
      <w:lvlJc w:val="left"/>
      <w:rPr>
        <w:rFonts w:hint="eastAsia"/>
      </w:rPr>
    </w:lvl>
  </w:abstractNum>
  <w:abstractNum w:abstractNumId="3">
    <w:nsid w:val="528F1CA6"/>
    <w:multiLevelType w:val="singleLevel"/>
    <w:tmpl w:val="528F1CA6"/>
    <w:lvl w:ilvl="0" w:tentative="0">
      <w:start w:val="2"/>
      <w:numFmt w:val="chineseCounting"/>
      <w:suff w:val="nothing"/>
      <w:lvlText w:val="%1、"/>
      <w:lvlJc w:val="left"/>
      <w:rPr>
        <w:rFonts w:hint="eastAsia"/>
      </w:rPr>
    </w:lvl>
  </w:abstractNum>
  <w:abstractNum w:abstractNumId="4">
    <w:nsid w:val="549B7A87"/>
    <w:multiLevelType w:val="singleLevel"/>
    <w:tmpl w:val="549B7A87"/>
    <w:lvl w:ilvl="0" w:tentative="0">
      <w:start w:val="1"/>
      <w:numFmt w:val="decimal"/>
      <w:suff w:val="nothing"/>
      <w:lvlText w:val="%1、"/>
      <w:lvlJc w:val="left"/>
    </w:lvl>
  </w:abstractNum>
  <w:abstractNum w:abstractNumId="5">
    <w:nsid w:val="557A836E"/>
    <w:multiLevelType w:val="singleLevel"/>
    <w:tmpl w:val="557A836E"/>
    <w:lvl w:ilvl="0" w:tentative="0">
      <w:start w:val="2"/>
      <w:numFmt w:val="decimal"/>
      <w:suff w:val="nothing"/>
      <w:lvlText w:val="%1）"/>
      <w:lvlJc w:val="left"/>
    </w:lvl>
  </w:abstractNum>
  <w:abstractNum w:abstractNumId="6">
    <w:nsid w:val="59F6C0A4"/>
    <w:multiLevelType w:val="singleLevel"/>
    <w:tmpl w:val="59F6C0A4"/>
    <w:lvl w:ilvl="0" w:tentative="0">
      <w:start w:val="1"/>
      <w:numFmt w:val="decimal"/>
      <w:suff w:val="nothing"/>
      <w:lvlText w:val="%1）"/>
      <w:lvlJc w:val="left"/>
    </w:lvl>
  </w:abstractNum>
  <w:num w:numId="1">
    <w:abstractNumId w:val="0"/>
  </w:num>
  <w:num w:numId="2">
    <w:abstractNumId w:val="6"/>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82F"/>
    <w:rsid w:val="001E2292"/>
    <w:rsid w:val="003015FF"/>
    <w:rsid w:val="0040682F"/>
    <w:rsid w:val="00650190"/>
    <w:rsid w:val="007969DA"/>
    <w:rsid w:val="00A31947"/>
    <w:rsid w:val="00C02F14"/>
    <w:rsid w:val="00C613E7"/>
    <w:rsid w:val="00D41182"/>
    <w:rsid w:val="00EC15C9"/>
    <w:rsid w:val="00EF17A4"/>
    <w:rsid w:val="00F75936"/>
    <w:rsid w:val="011003EB"/>
    <w:rsid w:val="01395244"/>
    <w:rsid w:val="013F74D8"/>
    <w:rsid w:val="015353B0"/>
    <w:rsid w:val="01D239D9"/>
    <w:rsid w:val="01DC5591"/>
    <w:rsid w:val="01E4300A"/>
    <w:rsid w:val="020320D6"/>
    <w:rsid w:val="020946B5"/>
    <w:rsid w:val="02431719"/>
    <w:rsid w:val="025713FC"/>
    <w:rsid w:val="026A0027"/>
    <w:rsid w:val="029462E8"/>
    <w:rsid w:val="02DF1EDB"/>
    <w:rsid w:val="031A7118"/>
    <w:rsid w:val="033A3494"/>
    <w:rsid w:val="034A3A1D"/>
    <w:rsid w:val="034B4A28"/>
    <w:rsid w:val="03AC4E69"/>
    <w:rsid w:val="03AE3D4A"/>
    <w:rsid w:val="03AF64D6"/>
    <w:rsid w:val="03B872C1"/>
    <w:rsid w:val="03D634F2"/>
    <w:rsid w:val="04107013"/>
    <w:rsid w:val="04232BA7"/>
    <w:rsid w:val="04A14C9D"/>
    <w:rsid w:val="04A85CB3"/>
    <w:rsid w:val="04FA47BD"/>
    <w:rsid w:val="05211CE6"/>
    <w:rsid w:val="05791588"/>
    <w:rsid w:val="05BB67F4"/>
    <w:rsid w:val="05C518F7"/>
    <w:rsid w:val="05E2328A"/>
    <w:rsid w:val="05FF1880"/>
    <w:rsid w:val="060A5B62"/>
    <w:rsid w:val="060B5845"/>
    <w:rsid w:val="06625FAD"/>
    <w:rsid w:val="06C01A8D"/>
    <w:rsid w:val="06D97806"/>
    <w:rsid w:val="06DC1AB5"/>
    <w:rsid w:val="071517EB"/>
    <w:rsid w:val="071733BC"/>
    <w:rsid w:val="074422F7"/>
    <w:rsid w:val="077736DC"/>
    <w:rsid w:val="07A126B4"/>
    <w:rsid w:val="07DC4FB3"/>
    <w:rsid w:val="08110098"/>
    <w:rsid w:val="083B6DA1"/>
    <w:rsid w:val="083C5068"/>
    <w:rsid w:val="08954D6E"/>
    <w:rsid w:val="091F08C2"/>
    <w:rsid w:val="0928485E"/>
    <w:rsid w:val="092D2DA4"/>
    <w:rsid w:val="09351B33"/>
    <w:rsid w:val="095A6C93"/>
    <w:rsid w:val="097C6E32"/>
    <w:rsid w:val="09A03FC7"/>
    <w:rsid w:val="09AF4703"/>
    <w:rsid w:val="0A024667"/>
    <w:rsid w:val="0A052EB4"/>
    <w:rsid w:val="0A177D6E"/>
    <w:rsid w:val="0A3C13E3"/>
    <w:rsid w:val="0AB00894"/>
    <w:rsid w:val="0AD011AC"/>
    <w:rsid w:val="0AD101CF"/>
    <w:rsid w:val="0B706B0B"/>
    <w:rsid w:val="0B7B07F3"/>
    <w:rsid w:val="0BA143B5"/>
    <w:rsid w:val="0BB33B40"/>
    <w:rsid w:val="0C41572E"/>
    <w:rsid w:val="0C5C7264"/>
    <w:rsid w:val="0C916CDF"/>
    <w:rsid w:val="0C9206BA"/>
    <w:rsid w:val="0CA54C5F"/>
    <w:rsid w:val="0CAA32DA"/>
    <w:rsid w:val="0CAF087A"/>
    <w:rsid w:val="0CC616D9"/>
    <w:rsid w:val="0CC63078"/>
    <w:rsid w:val="0CD94C4B"/>
    <w:rsid w:val="0D17460D"/>
    <w:rsid w:val="0D1F5CF6"/>
    <w:rsid w:val="0D435A02"/>
    <w:rsid w:val="0D757CB3"/>
    <w:rsid w:val="0DA34C03"/>
    <w:rsid w:val="0DAA7960"/>
    <w:rsid w:val="0DAD3727"/>
    <w:rsid w:val="0DD66571"/>
    <w:rsid w:val="0DD924D5"/>
    <w:rsid w:val="0DEB19E1"/>
    <w:rsid w:val="0E1E34F6"/>
    <w:rsid w:val="0EDF4933"/>
    <w:rsid w:val="0EFB5761"/>
    <w:rsid w:val="0F021A05"/>
    <w:rsid w:val="0F4B1ABF"/>
    <w:rsid w:val="0F4B20C1"/>
    <w:rsid w:val="0F592F1E"/>
    <w:rsid w:val="0F6352D8"/>
    <w:rsid w:val="0F7A2E26"/>
    <w:rsid w:val="0F996724"/>
    <w:rsid w:val="0FE07D22"/>
    <w:rsid w:val="10051BC1"/>
    <w:rsid w:val="100C5697"/>
    <w:rsid w:val="102C5B8F"/>
    <w:rsid w:val="106117DC"/>
    <w:rsid w:val="10900599"/>
    <w:rsid w:val="109F5E8F"/>
    <w:rsid w:val="10BA52B8"/>
    <w:rsid w:val="10E64BF2"/>
    <w:rsid w:val="1168502A"/>
    <w:rsid w:val="11802553"/>
    <w:rsid w:val="11891BD1"/>
    <w:rsid w:val="119C1257"/>
    <w:rsid w:val="119F6175"/>
    <w:rsid w:val="12511228"/>
    <w:rsid w:val="12605212"/>
    <w:rsid w:val="126901FA"/>
    <w:rsid w:val="1290285F"/>
    <w:rsid w:val="12AE04C0"/>
    <w:rsid w:val="12ED61BF"/>
    <w:rsid w:val="130E7ED2"/>
    <w:rsid w:val="130F65D9"/>
    <w:rsid w:val="13262541"/>
    <w:rsid w:val="13270A7E"/>
    <w:rsid w:val="1344448D"/>
    <w:rsid w:val="136F57DB"/>
    <w:rsid w:val="13C37ECF"/>
    <w:rsid w:val="13D907E2"/>
    <w:rsid w:val="13FB782C"/>
    <w:rsid w:val="14110D5E"/>
    <w:rsid w:val="144425DF"/>
    <w:rsid w:val="14586E14"/>
    <w:rsid w:val="14A029C6"/>
    <w:rsid w:val="14C654F9"/>
    <w:rsid w:val="151769EC"/>
    <w:rsid w:val="151B3721"/>
    <w:rsid w:val="15293EDF"/>
    <w:rsid w:val="1579487D"/>
    <w:rsid w:val="157A6184"/>
    <w:rsid w:val="157C5ED0"/>
    <w:rsid w:val="15A241D2"/>
    <w:rsid w:val="15F93012"/>
    <w:rsid w:val="16201256"/>
    <w:rsid w:val="165A2114"/>
    <w:rsid w:val="16732D60"/>
    <w:rsid w:val="16983196"/>
    <w:rsid w:val="16C60BED"/>
    <w:rsid w:val="171804BE"/>
    <w:rsid w:val="17560AA0"/>
    <w:rsid w:val="175F4AA8"/>
    <w:rsid w:val="176C6BD3"/>
    <w:rsid w:val="178E3585"/>
    <w:rsid w:val="17947FA0"/>
    <w:rsid w:val="17BA2AEE"/>
    <w:rsid w:val="17CF0B2E"/>
    <w:rsid w:val="189C4408"/>
    <w:rsid w:val="18B115C8"/>
    <w:rsid w:val="18BD0CCD"/>
    <w:rsid w:val="1909121A"/>
    <w:rsid w:val="191B1441"/>
    <w:rsid w:val="195772A9"/>
    <w:rsid w:val="1983395B"/>
    <w:rsid w:val="19C8453E"/>
    <w:rsid w:val="19D04762"/>
    <w:rsid w:val="19D05E0B"/>
    <w:rsid w:val="1A2C3C23"/>
    <w:rsid w:val="1A3B2D7D"/>
    <w:rsid w:val="1A721EEB"/>
    <w:rsid w:val="1A7F362B"/>
    <w:rsid w:val="1A992BD3"/>
    <w:rsid w:val="1AED42D6"/>
    <w:rsid w:val="1B3B38CF"/>
    <w:rsid w:val="1B515218"/>
    <w:rsid w:val="1B5E3A12"/>
    <w:rsid w:val="1B6617C9"/>
    <w:rsid w:val="1B824651"/>
    <w:rsid w:val="1B87663B"/>
    <w:rsid w:val="1BBD287B"/>
    <w:rsid w:val="1BD2403B"/>
    <w:rsid w:val="1C0B26CE"/>
    <w:rsid w:val="1C361465"/>
    <w:rsid w:val="1CA01E95"/>
    <w:rsid w:val="1CA361C3"/>
    <w:rsid w:val="1CCB0ED1"/>
    <w:rsid w:val="1CD07920"/>
    <w:rsid w:val="1CE66FD6"/>
    <w:rsid w:val="1CF2241A"/>
    <w:rsid w:val="1D0477FD"/>
    <w:rsid w:val="1D4808B7"/>
    <w:rsid w:val="1D7021FD"/>
    <w:rsid w:val="1D733C4E"/>
    <w:rsid w:val="1D7634A8"/>
    <w:rsid w:val="1DC55E9E"/>
    <w:rsid w:val="1DC7651A"/>
    <w:rsid w:val="1DD91F60"/>
    <w:rsid w:val="1E0509B6"/>
    <w:rsid w:val="1E0573EB"/>
    <w:rsid w:val="1E251206"/>
    <w:rsid w:val="1E4655E8"/>
    <w:rsid w:val="1E4D6259"/>
    <w:rsid w:val="1E5E0E24"/>
    <w:rsid w:val="1E6436EB"/>
    <w:rsid w:val="1EA97694"/>
    <w:rsid w:val="1EB54933"/>
    <w:rsid w:val="1EC24018"/>
    <w:rsid w:val="1EE20E43"/>
    <w:rsid w:val="1EFD63C1"/>
    <w:rsid w:val="1F82569A"/>
    <w:rsid w:val="1FA955FA"/>
    <w:rsid w:val="1FB26B6B"/>
    <w:rsid w:val="1FCE6017"/>
    <w:rsid w:val="1FDB3A5E"/>
    <w:rsid w:val="1FE70CB3"/>
    <w:rsid w:val="1FEA4C58"/>
    <w:rsid w:val="1FF83151"/>
    <w:rsid w:val="20186BF1"/>
    <w:rsid w:val="202253F2"/>
    <w:rsid w:val="20477AC0"/>
    <w:rsid w:val="20815602"/>
    <w:rsid w:val="2095139D"/>
    <w:rsid w:val="20B3083D"/>
    <w:rsid w:val="20BA75FC"/>
    <w:rsid w:val="20CE021C"/>
    <w:rsid w:val="20ED5568"/>
    <w:rsid w:val="21297578"/>
    <w:rsid w:val="21456BFE"/>
    <w:rsid w:val="2162091F"/>
    <w:rsid w:val="218C72B7"/>
    <w:rsid w:val="21E61ABD"/>
    <w:rsid w:val="21F6660E"/>
    <w:rsid w:val="224D239A"/>
    <w:rsid w:val="2348135D"/>
    <w:rsid w:val="2374083F"/>
    <w:rsid w:val="23915EEC"/>
    <w:rsid w:val="23983AE3"/>
    <w:rsid w:val="23C9150D"/>
    <w:rsid w:val="23CE7877"/>
    <w:rsid w:val="23D647C1"/>
    <w:rsid w:val="23D73DE3"/>
    <w:rsid w:val="23D8046B"/>
    <w:rsid w:val="23FF4C16"/>
    <w:rsid w:val="23FF6D16"/>
    <w:rsid w:val="24410F83"/>
    <w:rsid w:val="245F0487"/>
    <w:rsid w:val="24C27E9C"/>
    <w:rsid w:val="24D23778"/>
    <w:rsid w:val="24E57B5A"/>
    <w:rsid w:val="254F39D3"/>
    <w:rsid w:val="255F3222"/>
    <w:rsid w:val="2598314C"/>
    <w:rsid w:val="25C24C3D"/>
    <w:rsid w:val="26105DB1"/>
    <w:rsid w:val="26612819"/>
    <w:rsid w:val="2680043F"/>
    <w:rsid w:val="26864C7A"/>
    <w:rsid w:val="269E5622"/>
    <w:rsid w:val="26CE0EF0"/>
    <w:rsid w:val="27242F14"/>
    <w:rsid w:val="27466BBA"/>
    <w:rsid w:val="27523D83"/>
    <w:rsid w:val="27947254"/>
    <w:rsid w:val="27AB456E"/>
    <w:rsid w:val="27B055F1"/>
    <w:rsid w:val="280A68C2"/>
    <w:rsid w:val="288F16B4"/>
    <w:rsid w:val="28900881"/>
    <w:rsid w:val="28E16D6F"/>
    <w:rsid w:val="28E8086D"/>
    <w:rsid w:val="28FF19EC"/>
    <w:rsid w:val="297326CA"/>
    <w:rsid w:val="299C62E5"/>
    <w:rsid w:val="29AB0968"/>
    <w:rsid w:val="29BA3573"/>
    <w:rsid w:val="29E20FBE"/>
    <w:rsid w:val="29EA03E3"/>
    <w:rsid w:val="29FF751B"/>
    <w:rsid w:val="2A5D37EE"/>
    <w:rsid w:val="2A9420DC"/>
    <w:rsid w:val="2AAB4C10"/>
    <w:rsid w:val="2ABB1146"/>
    <w:rsid w:val="2AD05EDB"/>
    <w:rsid w:val="2AEB455E"/>
    <w:rsid w:val="2B0807C3"/>
    <w:rsid w:val="2B0812C5"/>
    <w:rsid w:val="2B1570F2"/>
    <w:rsid w:val="2B875E84"/>
    <w:rsid w:val="2BD6269F"/>
    <w:rsid w:val="2CA002D8"/>
    <w:rsid w:val="2CAB5CE3"/>
    <w:rsid w:val="2CEC66BF"/>
    <w:rsid w:val="2D1C7CF7"/>
    <w:rsid w:val="2D515EA5"/>
    <w:rsid w:val="2D537BA4"/>
    <w:rsid w:val="2D6733E2"/>
    <w:rsid w:val="2D687670"/>
    <w:rsid w:val="2D7D5938"/>
    <w:rsid w:val="2DA32672"/>
    <w:rsid w:val="2DE70E0C"/>
    <w:rsid w:val="2DF17026"/>
    <w:rsid w:val="2E1056B7"/>
    <w:rsid w:val="2E132690"/>
    <w:rsid w:val="2E134BA7"/>
    <w:rsid w:val="2E8532C8"/>
    <w:rsid w:val="2EB972A7"/>
    <w:rsid w:val="2EC57B99"/>
    <w:rsid w:val="2ED04546"/>
    <w:rsid w:val="2F0D22E5"/>
    <w:rsid w:val="2F39312A"/>
    <w:rsid w:val="2F415440"/>
    <w:rsid w:val="2FE6420A"/>
    <w:rsid w:val="2FF835DD"/>
    <w:rsid w:val="300B6040"/>
    <w:rsid w:val="3026405F"/>
    <w:rsid w:val="30317A8C"/>
    <w:rsid w:val="30391D63"/>
    <w:rsid w:val="30514100"/>
    <w:rsid w:val="307571AD"/>
    <w:rsid w:val="309071AB"/>
    <w:rsid w:val="30A76F90"/>
    <w:rsid w:val="30C95BB3"/>
    <w:rsid w:val="31011E25"/>
    <w:rsid w:val="31042DB8"/>
    <w:rsid w:val="310B16D3"/>
    <w:rsid w:val="31490C21"/>
    <w:rsid w:val="31A018CC"/>
    <w:rsid w:val="31BE2ECE"/>
    <w:rsid w:val="31C601C9"/>
    <w:rsid w:val="31FD47C3"/>
    <w:rsid w:val="32161211"/>
    <w:rsid w:val="322F48E1"/>
    <w:rsid w:val="32771E70"/>
    <w:rsid w:val="329332D2"/>
    <w:rsid w:val="32B33FBB"/>
    <w:rsid w:val="32D021AA"/>
    <w:rsid w:val="330A5DB3"/>
    <w:rsid w:val="331E25E5"/>
    <w:rsid w:val="336C2203"/>
    <w:rsid w:val="33B34C7D"/>
    <w:rsid w:val="340848F3"/>
    <w:rsid w:val="340F15E3"/>
    <w:rsid w:val="34235BC9"/>
    <w:rsid w:val="34372EB9"/>
    <w:rsid w:val="344943DE"/>
    <w:rsid w:val="345E6BC1"/>
    <w:rsid w:val="349729E6"/>
    <w:rsid w:val="34A5244D"/>
    <w:rsid w:val="34AD4CF6"/>
    <w:rsid w:val="350F2CCC"/>
    <w:rsid w:val="35191D49"/>
    <w:rsid w:val="359C09D3"/>
    <w:rsid w:val="35AC75FB"/>
    <w:rsid w:val="35D646FA"/>
    <w:rsid w:val="366B7A9C"/>
    <w:rsid w:val="367C08E0"/>
    <w:rsid w:val="36881D69"/>
    <w:rsid w:val="36C906D1"/>
    <w:rsid w:val="36DB031D"/>
    <w:rsid w:val="36DD38E9"/>
    <w:rsid w:val="36E9012A"/>
    <w:rsid w:val="36F011C4"/>
    <w:rsid w:val="372A52B6"/>
    <w:rsid w:val="37646CFA"/>
    <w:rsid w:val="37914166"/>
    <w:rsid w:val="37C55CEB"/>
    <w:rsid w:val="37EE3366"/>
    <w:rsid w:val="38056776"/>
    <w:rsid w:val="381A2082"/>
    <w:rsid w:val="381B62FD"/>
    <w:rsid w:val="382746D9"/>
    <w:rsid w:val="382E1A1F"/>
    <w:rsid w:val="383616BA"/>
    <w:rsid w:val="38833652"/>
    <w:rsid w:val="389347B8"/>
    <w:rsid w:val="38C53068"/>
    <w:rsid w:val="39110ED8"/>
    <w:rsid w:val="39140BDE"/>
    <w:rsid w:val="391B6690"/>
    <w:rsid w:val="39211B5F"/>
    <w:rsid w:val="393C571D"/>
    <w:rsid w:val="39476F3F"/>
    <w:rsid w:val="395C0DC5"/>
    <w:rsid w:val="397F129C"/>
    <w:rsid w:val="39CA16D6"/>
    <w:rsid w:val="3A374744"/>
    <w:rsid w:val="3A4944B1"/>
    <w:rsid w:val="3A4B3960"/>
    <w:rsid w:val="3A7A30B8"/>
    <w:rsid w:val="3A8B65C6"/>
    <w:rsid w:val="3A97057F"/>
    <w:rsid w:val="3A9F48E0"/>
    <w:rsid w:val="3AEC679F"/>
    <w:rsid w:val="3B1973DA"/>
    <w:rsid w:val="3B1F70BC"/>
    <w:rsid w:val="3B440824"/>
    <w:rsid w:val="3B5D00F5"/>
    <w:rsid w:val="3B712B77"/>
    <w:rsid w:val="3B7D5B65"/>
    <w:rsid w:val="3B920A30"/>
    <w:rsid w:val="3BDB419E"/>
    <w:rsid w:val="3C0F71CB"/>
    <w:rsid w:val="3C2D43D4"/>
    <w:rsid w:val="3C2D6BC5"/>
    <w:rsid w:val="3CA22B00"/>
    <w:rsid w:val="3CAF1E4B"/>
    <w:rsid w:val="3CF57B54"/>
    <w:rsid w:val="3D004702"/>
    <w:rsid w:val="3D0073A0"/>
    <w:rsid w:val="3D251D47"/>
    <w:rsid w:val="3D405365"/>
    <w:rsid w:val="3D477D7E"/>
    <w:rsid w:val="3D4813F1"/>
    <w:rsid w:val="3D543B3F"/>
    <w:rsid w:val="3D6005F5"/>
    <w:rsid w:val="3DBC226E"/>
    <w:rsid w:val="3DE823C3"/>
    <w:rsid w:val="3E4E561B"/>
    <w:rsid w:val="3EA526E6"/>
    <w:rsid w:val="3EFC43F6"/>
    <w:rsid w:val="3F1C6D6F"/>
    <w:rsid w:val="3F1F5861"/>
    <w:rsid w:val="3F677082"/>
    <w:rsid w:val="3F6D7669"/>
    <w:rsid w:val="3F7400E1"/>
    <w:rsid w:val="3F9C797F"/>
    <w:rsid w:val="3FB420AC"/>
    <w:rsid w:val="3FC31780"/>
    <w:rsid w:val="3FD352E4"/>
    <w:rsid w:val="404F6FE3"/>
    <w:rsid w:val="407650B0"/>
    <w:rsid w:val="407C0921"/>
    <w:rsid w:val="40887815"/>
    <w:rsid w:val="40CB2A74"/>
    <w:rsid w:val="40E458B8"/>
    <w:rsid w:val="410D2D1C"/>
    <w:rsid w:val="412B0E59"/>
    <w:rsid w:val="41636957"/>
    <w:rsid w:val="4177248F"/>
    <w:rsid w:val="417A3232"/>
    <w:rsid w:val="41AC146B"/>
    <w:rsid w:val="41B40B82"/>
    <w:rsid w:val="41EE14D6"/>
    <w:rsid w:val="41FA560B"/>
    <w:rsid w:val="423F1E06"/>
    <w:rsid w:val="430642A5"/>
    <w:rsid w:val="43360E5B"/>
    <w:rsid w:val="43643215"/>
    <w:rsid w:val="43C54198"/>
    <w:rsid w:val="43DD2536"/>
    <w:rsid w:val="43E4525F"/>
    <w:rsid w:val="43F56B2C"/>
    <w:rsid w:val="440C23A4"/>
    <w:rsid w:val="44251D42"/>
    <w:rsid w:val="443B2486"/>
    <w:rsid w:val="446D1941"/>
    <w:rsid w:val="44C150A9"/>
    <w:rsid w:val="44F321BD"/>
    <w:rsid w:val="45147BC7"/>
    <w:rsid w:val="454A3611"/>
    <w:rsid w:val="45566439"/>
    <w:rsid w:val="45683023"/>
    <w:rsid w:val="457A5C59"/>
    <w:rsid w:val="459F3F6B"/>
    <w:rsid w:val="45A320AE"/>
    <w:rsid w:val="45C76B3B"/>
    <w:rsid w:val="463410F1"/>
    <w:rsid w:val="467E62DE"/>
    <w:rsid w:val="469F0F5F"/>
    <w:rsid w:val="46AF291D"/>
    <w:rsid w:val="46C7224E"/>
    <w:rsid w:val="46D71C64"/>
    <w:rsid w:val="46FF1DE9"/>
    <w:rsid w:val="47212CCF"/>
    <w:rsid w:val="473C76E9"/>
    <w:rsid w:val="476367FC"/>
    <w:rsid w:val="47C37370"/>
    <w:rsid w:val="47EC3F50"/>
    <w:rsid w:val="47F86394"/>
    <w:rsid w:val="481A5FA8"/>
    <w:rsid w:val="48240109"/>
    <w:rsid w:val="489F1E8C"/>
    <w:rsid w:val="489F3D3F"/>
    <w:rsid w:val="48B6612F"/>
    <w:rsid w:val="48C07174"/>
    <w:rsid w:val="48F54E3D"/>
    <w:rsid w:val="490A63F4"/>
    <w:rsid w:val="4946260A"/>
    <w:rsid w:val="494C351D"/>
    <w:rsid w:val="494E24EF"/>
    <w:rsid w:val="49823C2C"/>
    <w:rsid w:val="49A350B6"/>
    <w:rsid w:val="49BA3CAB"/>
    <w:rsid w:val="49E85D71"/>
    <w:rsid w:val="4A382887"/>
    <w:rsid w:val="4A3D0DE0"/>
    <w:rsid w:val="4A4E416F"/>
    <w:rsid w:val="4A53460F"/>
    <w:rsid w:val="4A5941C5"/>
    <w:rsid w:val="4A752E56"/>
    <w:rsid w:val="4A8C5E99"/>
    <w:rsid w:val="4A9E0798"/>
    <w:rsid w:val="4ABF295E"/>
    <w:rsid w:val="4AD56434"/>
    <w:rsid w:val="4AE60CC7"/>
    <w:rsid w:val="4B72455A"/>
    <w:rsid w:val="4B8C4C6F"/>
    <w:rsid w:val="4B973D0C"/>
    <w:rsid w:val="4BAC4571"/>
    <w:rsid w:val="4C1B18B3"/>
    <w:rsid w:val="4C281187"/>
    <w:rsid w:val="4C50128C"/>
    <w:rsid w:val="4C6809BD"/>
    <w:rsid w:val="4C975A10"/>
    <w:rsid w:val="4C9D25A1"/>
    <w:rsid w:val="4CAF188A"/>
    <w:rsid w:val="4CBE0089"/>
    <w:rsid w:val="4CC057B1"/>
    <w:rsid w:val="4CC52B2D"/>
    <w:rsid w:val="4CD30BA1"/>
    <w:rsid w:val="4D3018E7"/>
    <w:rsid w:val="4D3176B1"/>
    <w:rsid w:val="4D4845C1"/>
    <w:rsid w:val="4D613C81"/>
    <w:rsid w:val="4D77380D"/>
    <w:rsid w:val="4D7A35B0"/>
    <w:rsid w:val="4D8A7404"/>
    <w:rsid w:val="4D921973"/>
    <w:rsid w:val="4D992036"/>
    <w:rsid w:val="4DE35FE3"/>
    <w:rsid w:val="4E20180D"/>
    <w:rsid w:val="4E3E4B98"/>
    <w:rsid w:val="4E6F0053"/>
    <w:rsid w:val="4EF00A5A"/>
    <w:rsid w:val="4F211120"/>
    <w:rsid w:val="4F4D197D"/>
    <w:rsid w:val="4F51413A"/>
    <w:rsid w:val="4F5F6E01"/>
    <w:rsid w:val="4F707EC5"/>
    <w:rsid w:val="4FA66CD7"/>
    <w:rsid w:val="4FBB78F7"/>
    <w:rsid w:val="4FC31ED8"/>
    <w:rsid w:val="4FD24E4A"/>
    <w:rsid w:val="4FD27641"/>
    <w:rsid w:val="50281C92"/>
    <w:rsid w:val="50662E65"/>
    <w:rsid w:val="508B0F79"/>
    <w:rsid w:val="509D2EEF"/>
    <w:rsid w:val="50A37E4B"/>
    <w:rsid w:val="50AE2171"/>
    <w:rsid w:val="50CD3CB1"/>
    <w:rsid w:val="50D07F99"/>
    <w:rsid w:val="5102447C"/>
    <w:rsid w:val="51415136"/>
    <w:rsid w:val="51573E9D"/>
    <w:rsid w:val="515B0051"/>
    <w:rsid w:val="5178247E"/>
    <w:rsid w:val="51784117"/>
    <w:rsid w:val="517D2B35"/>
    <w:rsid w:val="51B25A86"/>
    <w:rsid w:val="51C4380B"/>
    <w:rsid w:val="51DB1D24"/>
    <w:rsid w:val="51F45BB8"/>
    <w:rsid w:val="522A2B2E"/>
    <w:rsid w:val="52302FD2"/>
    <w:rsid w:val="524A6408"/>
    <w:rsid w:val="52A35737"/>
    <w:rsid w:val="52AA5DEC"/>
    <w:rsid w:val="52EF51D2"/>
    <w:rsid w:val="530C1062"/>
    <w:rsid w:val="533816F5"/>
    <w:rsid w:val="538131FA"/>
    <w:rsid w:val="53A1775E"/>
    <w:rsid w:val="53B3162A"/>
    <w:rsid w:val="53C10304"/>
    <w:rsid w:val="53C127C1"/>
    <w:rsid w:val="53F67CCD"/>
    <w:rsid w:val="540E3E74"/>
    <w:rsid w:val="545328F2"/>
    <w:rsid w:val="548C66CD"/>
    <w:rsid w:val="5494536F"/>
    <w:rsid w:val="54C743ED"/>
    <w:rsid w:val="54D360B2"/>
    <w:rsid w:val="54F12FEB"/>
    <w:rsid w:val="550179EA"/>
    <w:rsid w:val="552513F1"/>
    <w:rsid w:val="552D1944"/>
    <w:rsid w:val="55595894"/>
    <w:rsid w:val="55710451"/>
    <w:rsid w:val="5595662D"/>
    <w:rsid w:val="55C37236"/>
    <w:rsid w:val="55DA39EF"/>
    <w:rsid w:val="56031A4B"/>
    <w:rsid w:val="56312A48"/>
    <w:rsid w:val="563C58B0"/>
    <w:rsid w:val="565E5049"/>
    <w:rsid w:val="568C51CB"/>
    <w:rsid w:val="56963FDD"/>
    <w:rsid w:val="56963FEB"/>
    <w:rsid w:val="56B50EDD"/>
    <w:rsid w:val="56D347FF"/>
    <w:rsid w:val="57140BA4"/>
    <w:rsid w:val="571C5766"/>
    <w:rsid w:val="576D5C0C"/>
    <w:rsid w:val="577A7D6C"/>
    <w:rsid w:val="57896D99"/>
    <w:rsid w:val="57A4483E"/>
    <w:rsid w:val="57B4268F"/>
    <w:rsid w:val="57C90603"/>
    <w:rsid w:val="57FB6B60"/>
    <w:rsid w:val="58301629"/>
    <w:rsid w:val="583D68FE"/>
    <w:rsid w:val="584F0879"/>
    <w:rsid w:val="58AF203B"/>
    <w:rsid w:val="58CA34CE"/>
    <w:rsid w:val="58D468F5"/>
    <w:rsid w:val="58EA697A"/>
    <w:rsid w:val="594C6BDB"/>
    <w:rsid w:val="596E5575"/>
    <w:rsid w:val="597D3967"/>
    <w:rsid w:val="59801157"/>
    <w:rsid w:val="59D61AA2"/>
    <w:rsid w:val="59EC1D98"/>
    <w:rsid w:val="59F731AF"/>
    <w:rsid w:val="59FB6278"/>
    <w:rsid w:val="59FC182E"/>
    <w:rsid w:val="5A087F89"/>
    <w:rsid w:val="5A835B31"/>
    <w:rsid w:val="5A84647B"/>
    <w:rsid w:val="5A8B5E54"/>
    <w:rsid w:val="5A8C0A65"/>
    <w:rsid w:val="5A8D3A85"/>
    <w:rsid w:val="5A941EF0"/>
    <w:rsid w:val="5AC53725"/>
    <w:rsid w:val="5AD50587"/>
    <w:rsid w:val="5AFE5FBC"/>
    <w:rsid w:val="5B0F7BC8"/>
    <w:rsid w:val="5B1F4552"/>
    <w:rsid w:val="5B2065CB"/>
    <w:rsid w:val="5B2A69D5"/>
    <w:rsid w:val="5B2E6C86"/>
    <w:rsid w:val="5B752ADA"/>
    <w:rsid w:val="5B9A5F7A"/>
    <w:rsid w:val="5BB4628D"/>
    <w:rsid w:val="5BBC1325"/>
    <w:rsid w:val="5BBC4AD7"/>
    <w:rsid w:val="5C367662"/>
    <w:rsid w:val="5C8531B2"/>
    <w:rsid w:val="5C8627D1"/>
    <w:rsid w:val="5C9B41FD"/>
    <w:rsid w:val="5C9C06E4"/>
    <w:rsid w:val="5CA120A8"/>
    <w:rsid w:val="5CAB327F"/>
    <w:rsid w:val="5CD65DE0"/>
    <w:rsid w:val="5CE770F5"/>
    <w:rsid w:val="5D0F120A"/>
    <w:rsid w:val="5D2417FB"/>
    <w:rsid w:val="5D4E37E0"/>
    <w:rsid w:val="5D650051"/>
    <w:rsid w:val="5DA31465"/>
    <w:rsid w:val="5E1E2F62"/>
    <w:rsid w:val="5E2E37A2"/>
    <w:rsid w:val="5E352E9C"/>
    <w:rsid w:val="5E3F7FBD"/>
    <w:rsid w:val="5E822518"/>
    <w:rsid w:val="5E894E69"/>
    <w:rsid w:val="5EA416BC"/>
    <w:rsid w:val="5EA4264C"/>
    <w:rsid w:val="5EAC0C59"/>
    <w:rsid w:val="5ED34DAE"/>
    <w:rsid w:val="5F3B7D57"/>
    <w:rsid w:val="5F425E04"/>
    <w:rsid w:val="5F71444A"/>
    <w:rsid w:val="5F9F4169"/>
    <w:rsid w:val="5FD53D13"/>
    <w:rsid w:val="5FD96326"/>
    <w:rsid w:val="5FDD09BB"/>
    <w:rsid w:val="5FF50F85"/>
    <w:rsid w:val="5FF91163"/>
    <w:rsid w:val="5FF92D14"/>
    <w:rsid w:val="600A547D"/>
    <w:rsid w:val="600E2459"/>
    <w:rsid w:val="60227427"/>
    <w:rsid w:val="60561A77"/>
    <w:rsid w:val="605705BE"/>
    <w:rsid w:val="608740C6"/>
    <w:rsid w:val="60A23955"/>
    <w:rsid w:val="60B62EFF"/>
    <w:rsid w:val="60BD03AE"/>
    <w:rsid w:val="60C016E2"/>
    <w:rsid w:val="60DE6743"/>
    <w:rsid w:val="60E14B60"/>
    <w:rsid w:val="61172934"/>
    <w:rsid w:val="613F7D63"/>
    <w:rsid w:val="61491DA0"/>
    <w:rsid w:val="61746618"/>
    <w:rsid w:val="617E5E34"/>
    <w:rsid w:val="618C459D"/>
    <w:rsid w:val="61CB3AAD"/>
    <w:rsid w:val="61E12D30"/>
    <w:rsid w:val="6202722F"/>
    <w:rsid w:val="62210C92"/>
    <w:rsid w:val="62474669"/>
    <w:rsid w:val="62913082"/>
    <w:rsid w:val="62C37B88"/>
    <w:rsid w:val="62FA7012"/>
    <w:rsid w:val="630D0FB5"/>
    <w:rsid w:val="6326485D"/>
    <w:rsid w:val="633275EE"/>
    <w:rsid w:val="633629AC"/>
    <w:rsid w:val="635879C3"/>
    <w:rsid w:val="638E6D41"/>
    <w:rsid w:val="63BF4694"/>
    <w:rsid w:val="63DC1437"/>
    <w:rsid w:val="63E9423F"/>
    <w:rsid w:val="6405489E"/>
    <w:rsid w:val="640B4A03"/>
    <w:rsid w:val="64125215"/>
    <w:rsid w:val="64252402"/>
    <w:rsid w:val="643E4E0E"/>
    <w:rsid w:val="646D2AC6"/>
    <w:rsid w:val="64702B0C"/>
    <w:rsid w:val="64784578"/>
    <w:rsid w:val="64C54CBC"/>
    <w:rsid w:val="64CA6B73"/>
    <w:rsid w:val="64D53C6D"/>
    <w:rsid w:val="64DC4D99"/>
    <w:rsid w:val="64E01AB1"/>
    <w:rsid w:val="64EA3B4E"/>
    <w:rsid w:val="65525D95"/>
    <w:rsid w:val="655D672D"/>
    <w:rsid w:val="658F7BFB"/>
    <w:rsid w:val="659E15BE"/>
    <w:rsid w:val="65C43D97"/>
    <w:rsid w:val="65CD2CF3"/>
    <w:rsid w:val="660651BC"/>
    <w:rsid w:val="6655108B"/>
    <w:rsid w:val="66566F74"/>
    <w:rsid w:val="66594587"/>
    <w:rsid w:val="6666393A"/>
    <w:rsid w:val="66806C53"/>
    <w:rsid w:val="66927BB3"/>
    <w:rsid w:val="66B22780"/>
    <w:rsid w:val="66B460B6"/>
    <w:rsid w:val="66F95B2D"/>
    <w:rsid w:val="670449D3"/>
    <w:rsid w:val="671D7D04"/>
    <w:rsid w:val="67340E0E"/>
    <w:rsid w:val="674503D3"/>
    <w:rsid w:val="674F6279"/>
    <w:rsid w:val="67764824"/>
    <w:rsid w:val="67775A36"/>
    <w:rsid w:val="67A64B26"/>
    <w:rsid w:val="67D7513D"/>
    <w:rsid w:val="682C7BEB"/>
    <w:rsid w:val="682E15E1"/>
    <w:rsid w:val="684B1975"/>
    <w:rsid w:val="68984325"/>
    <w:rsid w:val="68A47841"/>
    <w:rsid w:val="68CC3C08"/>
    <w:rsid w:val="69195BB1"/>
    <w:rsid w:val="69302DD9"/>
    <w:rsid w:val="6971424D"/>
    <w:rsid w:val="697F6678"/>
    <w:rsid w:val="69812B44"/>
    <w:rsid w:val="69B40546"/>
    <w:rsid w:val="69EC73D4"/>
    <w:rsid w:val="6A0062D4"/>
    <w:rsid w:val="6A3E3461"/>
    <w:rsid w:val="6A470712"/>
    <w:rsid w:val="6A890ADA"/>
    <w:rsid w:val="6A8954C8"/>
    <w:rsid w:val="6A9D582B"/>
    <w:rsid w:val="6AA31139"/>
    <w:rsid w:val="6B1F273F"/>
    <w:rsid w:val="6B91753F"/>
    <w:rsid w:val="6B9F7511"/>
    <w:rsid w:val="6BA021FB"/>
    <w:rsid w:val="6BA600F8"/>
    <w:rsid w:val="6BB754A3"/>
    <w:rsid w:val="6BCF2075"/>
    <w:rsid w:val="6C123F3C"/>
    <w:rsid w:val="6C54142A"/>
    <w:rsid w:val="6CBD3853"/>
    <w:rsid w:val="6CD32C20"/>
    <w:rsid w:val="6D0B5593"/>
    <w:rsid w:val="6D1E6AA6"/>
    <w:rsid w:val="6D40601F"/>
    <w:rsid w:val="6D646729"/>
    <w:rsid w:val="6D862F41"/>
    <w:rsid w:val="6DCE6FD7"/>
    <w:rsid w:val="6E1F4BD1"/>
    <w:rsid w:val="6E4D587D"/>
    <w:rsid w:val="6E585AFC"/>
    <w:rsid w:val="6EA16C2F"/>
    <w:rsid w:val="6EB256D6"/>
    <w:rsid w:val="6EC24386"/>
    <w:rsid w:val="6EF141C3"/>
    <w:rsid w:val="6F115405"/>
    <w:rsid w:val="6F525045"/>
    <w:rsid w:val="6FE763EE"/>
    <w:rsid w:val="70181B2F"/>
    <w:rsid w:val="70583A55"/>
    <w:rsid w:val="705E3DD4"/>
    <w:rsid w:val="70BE429E"/>
    <w:rsid w:val="70C13F17"/>
    <w:rsid w:val="713C3680"/>
    <w:rsid w:val="71453775"/>
    <w:rsid w:val="714F0D23"/>
    <w:rsid w:val="71600A45"/>
    <w:rsid w:val="716D4B30"/>
    <w:rsid w:val="7179396F"/>
    <w:rsid w:val="718B52D0"/>
    <w:rsid w:val="719F706F"/>
    <w:rsid w:val="71BA74D6"/>
    <w:rsid w:val="71C70811"/>
    <w:rsid w:val="71FC2882"/>
    <w:rsid w:val="720D7EE9"/>
    <w:rsid w:val="721D1FF9"/>
    <w:rsid w:val="72236820"/>
    <w:rsid w:val="722F55DF"/>
    <w:rsid w:val="72913D85"/>
    <w:rsid w:val="72B06CCC"/>
    <w:rsid w:val="72BC76FD"/>
    <w:rsid w:val="72E27307"/>
    <w:rsid w:val="72FD4AE9"/>
    <w:rsid w:val="73875752"/>
    <w:rsid w:val="73917C35"/>
    <w:rsid w:val="73A7586F"/>
    <w:rsid w:val="73B261B9"/>
    <w:rsid w:val="73E54725"/>
    <w:rsid w:val="7404501A"/>
    <w:rsid w:val="740541BB"/>
    <w:rsid w:val="742E1CB4"/>
    <w:rsid w:val="743A085D"/>
    <w:rsid w:val="7469337C"/>
    <w:rsid w:val="74C128B4"/>
    <w:rsid w:val="754F6747"/>
    <w:rsid w:val="757F16EC"/>
    <w:rsid w:val="75B6347C"/>
    <w:rsid w:val="75B75147"/>
    <w:rsid w:val="76226AEC"/>
    <w:rsid w:val="763175BD"/>
    <w:rsid w:val="76385F5F"/>
    <w:rsid w:val="76440787"/>
    <w:rsid w:val="76774115"/>
    <w:rsid w:val="767C6E67"/>
    <w:rsid w:val="76872A38"/>
    <w:rsid w:val="76895369"/>
    <w:rsid w:val="76A823D0"/>
    <w:rsid w:val="76E22575"/>
    <w:rsid w:val="77123C57"/>
    <w:rsid w:val="77336504"/>
    <w:rsid w:val="77840E84"/>
    <w:rsid w:val="77936DC0"/>
    <w:rsid w:val="77A962C3"/>
    <w:rsid w:val="77F80E8E"/>
    <w:rsid w:val="782E7033"/>
    <w:rsid w:val="78402875"/>
    <w:rsid w:val="78414D35"/>
    <w:rsid w:val="784B7AB3"/>
    <w:rsid w:val="78BB74B4"/>
    <w:rsid w:val="78D82433"/>
    <w:rsid w:val="78EB5BD6"/>
    <w:rsid w:val="79055862"/>
    <w:rsid w:val="790D5889"/>
    <w:rsid w:val="7921039F"/>
    <w:rsid w:val="79645869"/>
    <w:rsid w:val="796A239D"/>
    <w:rsid w:val="79905E8A"/>
    <w:rsid w:val="799E6BEB"/>
    <w:rsid w:val="79A512E2"/>
    <w:rsid w:val="79A87EFA"/>
    <w:rsid w:val="79D758CD"/>
    <w:rsid w:val="79F569EA"/>
    <w:rsid w:val="7A152C18"/>
    <w:rsid w:val="7A481BAE"/>
    <w:rsid w:val="7A4A39EB"/>
    <w:rsid w:val="7A563580"/>
    <w:rsid w:val="7A8204B9"/>
    <w:rsid w:val="7A960FB7"/>
    <w:rsid w:val="7AAC4520"/>
    <w:rsid w:val="7AC75D6A"/>
    <w:rsid w:val="7AC9023D"/>
    <w:rsid w:val="7ADD6A99"/>
    <w:rsid w:val="7AFA4285"/>
    <w:rsid w:val="7B237FEF"/>
    <w:rsid w:val="7B2A2592"/>
    <w:rsid w:val="7B72141E"/>
    <w:rsid w:val="7BAC55F8"/>
    <w:rsid w:val="7BAF5587"/>
    <w:rsid w:val="7BB20A87"/>
    <w:rsid w:val="7C49164E"/>
    <w:rsid w:val="7CAE341B"/>
    <w:rsid w:val="7CDF091B"/>
    <w:rsid w:val="7CEB506E"/>
    <w:rsid w:val="7D134989"/>
    <w:rsid w:val="7D3F5191"/>
    <w:rsid w:val="7D562BAF"/>
    <w:rsid w:val="7D8F39A9"/>
    <w:rsid w:val="7DA748CF"/>
    <w:rsid w:val="7DD122E9"/>
    <w:rsid w:val="7E13223C"/>
    <w:rsid w:val="7E5D38F4"/>
    <w:rsid w:val="7E776189"/>
    <w:rsid w:val="7ED150B0"/>
    <w:rsid w:val="7EDA3086"/>
    <w:rsid w:val="7EF82E87"/>
    <w:rsid w:val="7F0538CD"/>
    <w:rsid w:val="7F1F4620"/>
    <w:rsid w:val="7F2F0CF5"/>
    <w:rsid w:val="7F45080F"/>
    <w:rsid w:val="7F573C92"/>
    <w:rsid w:val="7F6A3DC2"/>
    <w:rsid w:val="7F7814CE"/>
    <w:rsid w:val="7F812592"/>
    <w:rsid w:val="7FE6697D"/>
    <w:rsid w:val="7FEA61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33"/>
    <w:unhideWhenUsed/>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30"/>
    <w:unhideWhenUsed/>
    <w:qFormat/>
    <w:uiPriority w:val="0"/>
    <w:pPr>
      <w:keepNext/>
      <w:keepLines/>
      <w:spacing w:before="260" w:after="260" w:line="416" w:lineRule="auto"/>
      <w:outlineLvl w:val="2"/>
    </w:pPr>
    <w:rPr>
      <w:b/>
      <w:bCs/>
      <w:sz w:val="32"/>
      <w:szCs w:val="32"/>
    </w:rPr>
  </w:style>
  <w:style w:type="paragraph" w:styleId="8">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pPr>
    <w:rPr>
      <w:rFonts w:ascii="Times New Roman"/>
      <w:sz w:val="21"/>
    </w:rPr>
  </w:style>
  <w:style w:type="paragraph" w:styleId="3">
    <w:name w:val="Body Text"/>
    <w:basedOn w:val="1"/>
    <w:qFormat/>
    <w:uiPriority w:val="0"/>
    <w:pPr>
      <w:spacing w:line="400" w:lineRule="exact"/>
    </w:pPr>
    <w:rPr>
      <w:sz w:val="28"/>
    </w:rPr>
  </w:style>
  <w:style w:type="paragraph" w:styleId="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9">
    <w:name w:val="Normal Indent"/>
    <w:basedOn w:val="1"/>
    <w:qFormat/>
    <w:uiPriority w:val="0"/>
    <w:pPr>
      <w:ind w:firstLine="480"/>
    </w:pPr>
    <w:rPr>
      <w:sz w:val="28"/>
      <w:szCs w:val="28"/>
    </w:rPr>
  </w:style>
  <w:style w:type="paragraph" w:styleId="10">
    <w:name w:val="annotation text"/>
    <w:basedOn w:val="1"/>
    <w:qFormat/>
    <w:uiPriority w:val="0"/>
    <w:pPr>
      <w:jc w:val="left"/>
    </w:pPr>
    <w:rPr>
      <w:rFonts w:eastAsia="宋体"/>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eastAsia="宋体"/>
      <w:szCs w:val="21"/>
    </w:rPr>
  </w:style>
  <w:style w:type="paragraph" w:styleId="13">
    <w:name w:val="Body Text Indent 2"/>
    <w:basedOn w:val="1"/>
    <w:qFormat/>
    <w:uiPriority w:val="0"/>
    <w:pPr>
      <w:spacing w:line="360" w:lineRule="auto"/>
      <w:ind w:firstLine="570"/>
    </w:pPr>
    <w:rPr>
      <w:rFonts w:eastAsia="宋体"/>
      <w:sz w:val="28"/>
    </w:rPr>
  </w:style>
  <w:style w:type="paragraph" w:styleId="14">
    <w:name w:val="Balloon Text"/>
    <w:basedOn w:val="1"/>
    <w:link w:val="42"/>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Body Text 2"/>
    <w:basedOn w:val="1"/>
    <w:qFormat/>
    <w:uiPriority w:val="0"/>
    <w:pPr>
      <w:spacing w:line="480" w:lineRule="auto"/>
    </w:p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200" w:firstLineChars="200"/>
      <w:jc w:val="left"/>
    </w:pPr>
    <w:rPr>
      <w:rFonts w:ascii="宋体" w:hAnsi="宋体"/>
      <w:kern w:val="0"/>
      <w:sz w:val="24"/>
    </w:rPr>
  </w:style>
  <w:style w:type="paragraph" w:styleId="21">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basedOn w:val="24"/>
    <w:qFormat/>
    <w:uiPriority w:val="0"/>
  </w:style>
  <w:style w:type="character" w:styleId="26">
    <w:name w:val="page number"/>
    <w:basedOn w:val="24"/>
    <w:qFormat/>
    <w:uiPriority w:val="0"/>
  </w:style>
  <w:style w:type="character" w:styleId="27">
    <w:name w:val="Hyperlink"/>
    <w:basedOn w:val="24"/>
    <w:qFormat/>
    <w:uiPriority w:val="0"/>
    <w:rPr>
      <w:color w:val="0000FF"/>
      <w:u w:val="single"/>
    </w:rPr>
  </w:style>
  <w:style w:type="paragraph" w:customStyle="1" w:styleId="28">
    <w:name w:val="Char Char Char Char"/>
    <w:basedOn w:val="1"/>
    <w:next w:val="4"/>
    <w:qFormat/>
    <w:uiPriority w:val="0"/>
    <w:rPr>
      <w:sz w:val="28"/>
      <w:szCs w:val="28"/>
    </w:rPr>
  </w:style>
  <w:style w:type="paragraph" w:customStyle="1" w:styleId="29">
    <w:name w:val="表格内容"/>
    <w:basedOn w:val="1"/>
    <w:qFormat/>
    <w:uiPriority w:val="0"/>
    <w:pPr>
      <w:overflowPunct w:val="0"/>
      <w:adjustRightInd w:val="0"/>
      <w:spacing w:line="200" w:lineRule="atLeast"/>
      <w:textAlignment w:val="baseline"/>
    </w:pPr>
    <w:rPr>
      <w:rFonts w:ascii="Arial" w:hAnsi="Arial" w:eastAsia="仿宋_GB2312"/>
      <w:kern w:val="0"/>
      <w:sz w:val="24"/>
      <w:szCs w:val="20"/>
    </w:rPr>
  </w:style>
  <w:style w:type="character" w:customStyle="1" w:styleId="30">
    <w:name w:val="标题 3 Char"/>
    <w:link w:val="7"/>
    <w:qFormat/>
    <w:uiPriority w:val="0"/>
    <w:rPr>
      <w:b/>
      <w:bCs/>
      <w:sz w:val="32"/>
      <w:szCs w:val="32"/>
    </w:rPr>
  </w:style>
  <w:style w:type="paragraph" w:customStyle="1" w:styleId="31">
    <w:name w:val="样式3"/>
    <w:basedOn w:val="19"/>
    <w:qFormat/>
    <w:uiPriority w:val="0"/>
    <w:pPr>
      <w:adjustRightInd w:val="0"/>
      <w:spacing w:line="240" w:lineRule="atLeast"/>
    </w:pPr>
    <w:rPr>
      <w:snapToGrid w:val="0"/>
      <w:kern w:val="0"/>
      <w:sz w:val="24"/>
      <w:szCs w:val="20"/>
    </w:rPr>
  </w:style>
  <w:style w:type="paragraph" w:customStyle="1" w:styleId="32">
    <w:name w:val="表内容"/>
    <w:basedOn w:val="1"/>
    <w:qFormat/>
    <w:uiPriority w:val="0"/>
    <w:pPr>
      <w:jc w:val="center"/>
    </w:pPr>
    <w:rPr>
      <w:rFonts w:cs="宋体"/>
      <w:szCs w:val="21"/>
    </w:rPr>
  </w:style>
  <w:style w:type="character" w:customStyle="1" w:styleId="33">
    <w:name w:val="标题 2 Char"/>
    <w:link w:val="6"/>
    <w:qFormat/>
    <w:uiPriority w:val="0"/>
    <w:rPr>
      <w:rFonts w:ascii="Arial" w:hAnsi="Arial" w:eastAsia="黑体"/>
      <w:b/>
      <w:bCs/>
      <w:sz w:val="32"/>
      <w:szCs w:val="32"/>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paragraph" w:customStyle="1" w:styleId="3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6">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37">
    <w:name w:val="标题 1 Char"/>
    <w:link w:val="5"/>
    <w:qFormat/>
    <w:uiPriority w:val="0"/>
    <w:rPr>
      <w:b/>
      <w:bCs/>
      <w:kern w:val="44"/>
      <w:sz w:val="44"/>
      <w:szCs w:val="44"/>
    </w:rPr>
  </w:style>
  <w:style w:type="paragraph" w:customStyle="1" w:styleId="38">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9">
    <w:name w:val="默认段落字体 Para Char Char Char Char"/>
    <w:basedOn w:val="1"/>
    <w:qFormat/>
    <w:uiPriority w:val="0"/>
    <w:pPr>
      <w:spacing w:line="360" w:lineRule="auto"/>
      <w:ind w:firstLine="200" w:firstLineChars="200"/>
    </w:pPr>
    <w:rPr>
      <w:sz w:val="28"/>
    </w:rPr>
  </w:style>
  <w:style w:type="paragraph" w:customStyle="1" w:styleId="40">
    <w:name w:val="一级条标题"/>
    <w:basedOn w:val="41"/>
    <w:next w:val="1"/>
    <w:qFormat/>
    <w:uiPriority w:val="0"/>
    <w:pPr>
      <w:numPr>
        <w:ilvl w:val="5"/>
      </w:numPr>
      <w:tabs>
        <w:tab w:val="left" w:pos="360"/>
      </w:tabs>
      <w:spacing w:beforeLines="0" w:afterLines="0"/>
      <w:ind w:left="525"/>
      <w:outlineLvl w:val="2"/>
    </w:pPr>
  </w:style>
  <w:style w:type="paragraph" w:customStyle="1" w:styleId="41">
    <w:name w:val="章标题"/>
    <w:next w:val="1"/>
    <w:qFormat/>
    <w:uiPriority w:val="0"/>
    <w:pPr>
      <w:numPr>
        <w:ilvl w:val="4"/>
        <w:numId w:val="1"/>
      </w:numPr>
      <w:tabs>
        <w:tab w:val="left" w:pos="360"/>
      </w:tabs>
      <w:spacing w:beforeLines="50" w:afterLines="50"/>
      <w:ind w:left="0"/>
      <w:jc w:val="both"/>
      <w:outlineLvl w:val="1"/>
    </w:pPr>
    <w:rPr>
      <w:rFonts w:ascii="黑体" w:hAnsi="Calibri" w:eastAsia="黑体" w:cs="Times New Roman"/>
      <w:sz w:val="21"/>
      <w:szCs w:val="22"/>
      <w:lang w:val="en-US" w:eastAsia="zh-CN" w:bidi="ar-SA"/>
    </w:rPr>
  </w:style>
  <w:style w:type="character" w:customStyle="1" w:styleId="42">
    <w:name w:val="批注框文本 Char"/>
    <w:basedOn w:val="24"/>
    <w:link w:val="1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134</Pages>
  <Words>8732</Words>
  <Characters>49775</Characters>
  <Lines>414</Lines>
  <Paragraphs>116</Paragraphs>
  <TotalTime>10</TotalTime>
  <ScaleCrop>false</ScaleCrop>
  <LinksUpToDate>false</LinksUpToDate>
  <CharactersWithSpaces>58391</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XHX</dc:creator>
  <cp:lastModifiedBy>函数与方程</cp:lastModifiedBy>
  <dcterms:modified xsi:type="dcterms:W3CDTF">2019-05-29T05:58:15Z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