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关于南充金润华府开展202</w:t>
      </w:r>
      <w:r>
        <w:rPr>
          <w:rFonts w:ascii="黑体" w:hAnsi="宋体" w:eastAsia="黑体"/>
          <w:sz w:val="30"/>
          <w:szCs w:val="30"/>
        </w:rPr>
        <w:t>4</w:t>
      </w:r>
      <w:r>
        <w:rPr>
          <w:rFonts w:hint="eastAsia" w:ascii="黑体" w:hAnsi="宋体" w:eastAsia="黑体"/>
          <w:sz w:val="30"/>
          <w:szCs w:val="30"/>
        </w:rPr>
        <w:t>年</w:t>
      </w:r>
      <w:r>
        <w:rPr>
          <w:rFonts w:ascii="黑体" w:hAnsi="宋体" w:eastAsia="黑体"/>
          <w:sz w:val="30"/>
          <w:szCs w:val="30"/>
        </w:rPr>
        <w:t>1</w:t>
      </w:r>
      <w:r>
        <w:rPr>
          <w:rFonts w:hint="eastAsia" w:ascii="黑体" w:hAnsi="宋体" w:eastAsia="黑体"/>
          <w:sz w:val="30"/>
          <w:szCs w:val="30"/>
        </w:rPr>
        <w:t>月消防应急演练的信息快报</w:t>
      </w:r>
    </w:p>
    <w:p>
      <w:pPr>
        <w:tabs>
          <w:tab w:val="left" w:pos="4320"/>
        </w:tabs>
        <w:spacing w:line="360" w:lineRule="auto"/>
        <w:ind w:firstLine="420" w:firstLineChars="200"/>
        <w:jc w:val="center"/>
        <w:textAlignment w:val="baseline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万科物业阵地H54(南充金润华府)字【2024】00</w:t>
      </w:r>
      <w:r>
        <w:rPr>
          <w:rFonts w:hint="eastAsia" w:ascii="黑体" w:hAnsi="黑体" w:eastAsia="黑体" w:cs="黑体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为了提高团队处置突发事件的应对能力，在应对火情突发事件发生时每位员工能明确自己的岗位和职责，各部门</w:t>
      </w:r>
      <w:bookmarkStart w:id="0" w:name="OLE_LINK2"/>
      <w:bookmarkStart w:id="1" w:name="OLE_LINK1"/>
      <w:r>
        <w:rPr>
          <w:rFonts w:hint="eastAsia" w:ascii="宋体" w:hAnsi="宋体"/>
          <w:sz w:val="24"/>
        </w:rPr>
        <w:t>、</w:t>
      </w:r>
      <w:bookmarkEnd w:id="0"/>
      <w:bookmarkEnd w:id="1"/>
      <w:r>
        <w:rPr>
          <w:rFonts w:hint="eastAsia" w:ascii="宋体" w:hAnsi="宋体"/>
          <w:sz w:val="24"/>
        </w:rPr>
        <w:t>各班组在紧急情况下能有效出击、默契配合同时也为了更好的规范灭火程序，使全体员工熟练掌握消防器材的使用方法，确保火灾发生时能及时有效扑救，保障客户生命和财产安全。南充金润华府物业服务中心于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27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在</w:t>
      </w:r>
      <w:bookmarkStart w:id="2" w:name="OLE_LINK3"/>
      <w:bookmarkStart w:id="3" w:name="OLE_LINK4"/>
      <w:r>
        <w:rPr>
          <w:rFonts w:hint="eastAsia" w:ascii="宋体" w:hAnsi="宋体"/>
          <w:sz w:val="24"/>
        </w:rPr>
        <w:t>一期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栋</w:t>
      </w:r>
      <w:bookmarkEnd w:id="2"/>
      <w:bookmarkEnd w:id="3"/>
      <w:r>
        <w:rPr>
          <w:rFonts w:hint="eastAsia" w:ascii="宋体" w:hAnsi="宋体"/>
          <w:sz w:val="24"/>
        </w:rPr>
        <w:t>前广场开展消防实战演习，本次演习由安防主管路平担</w:t>
      </w:r>
      <w:bookmarkStart w:id="4" w:name="_GoBack"/>
      <w:bookmarkEnd w:id="4"/>
      <w:r>
        <w:rPr>
          <w:rFonts w:hint="eastAsia" w:ascii="宋体" w:hAnsi="宋体"/>
          <w:sz w:val="24"/>
        </w:rPr>
        <w:t xml:space="preserve">任现场指挥，此次演习按照实战要求出发，前期项目制定了详细的消防演习预案。 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黑体" w:hAnsi="宋体" w:eastAsia="黑体"/>
          <w:sz w:val="24"/>
        </w:rPr>
      </w:pP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35</w:t>
      </w:r>
      <w:r>
        <w:rPr>
          <w:rFonts w:hint="eastAsia" w:ascii="宋体" w:hAnsi="宋体"/>
          <w:sz w:val="24"/>
        </w:rPr>
        <w:t>分，演习正式开始，（模拟）一期指挥中心消控主机收到一期2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栋</w:t>
      </w:r>
      <w:r>
        <w:rPr>
          <w:rFonts w:ascii="宋体" w:hAnsi="宋体"/>
          <w:sz w:val="24"/>
        </w:rPr>
        <w:t>301</w:t>
      </w:r>
      <w:r>
        <w:rPr>
          <w:rFonts w:hint="eastAsia" w:ascii="宋体" w:hAnsi="宋体"/>
          <w:sz w:val="24"/>
        </w:rPr>
        <w:t>房烟感报警，指挥中心值班员陈大英立即通知秩序岗王元龙携带灭火器前去查看，秩序岗到达现场后，触摸入户门温度较高，确认屋内着火，且火势正在蔓延，后呼叫指挥中心请求支援，指挥中心接到信息后立即将该情况上报安防主管路平，安防主管路平立即上报驻场经理何柯同时启动消防应急预案。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39</w:t>
      </w:r>
      <w:r>
        <w:rPr>
          <w:rFonts w:hint="eastAsia" w:ascii="宋体" w:hAnsi="宋体"/>
          <w:sz w:val="24"/>
        </w:rPr>
        <w:t>分，灭火组、救护组、疏散组、警戒组、技术组和支援组迅速到达火灾现场，各组按照预案分工展开灭火作战、救护、疏散、警戒等工作，1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42</w:t>
      </w:r>
      <w:r>
        <w:rPr>
          <w:rFonts w:hint="eastAsia" w:ascii="宋体" w:hAnsi="宋体"/>
          <w:sz w:val="24"/>
        </w:rPr>
        <w:t>分，灭火组将火扑灭并协助保护现场。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演习结束后，各小组清点人数、器材，安防主管对本次演习进行了讲评，同时安防主管路平给所有人员讲解了灭火器的使用方法和注意事项，新员工现场进行了灭火器使用体验。</w:t>
      </w:r>
      <w:r>
        <w:rPr>
          <w:rFonts w:ascii="宋体" w:hAnsi="宋体"/>
          <w:sz w:val="24"/>
        </w:rPr>
        <w:t xml:space="preserve"> </w:t>
      </w:r>
    </w:p>
    <w:p>
      <w:pPr>
        <w:tabs>
          <w:tab w:val="left" w:pos="4320"/>
        </w:tabs>
        <w:spacing w:line="360" w:lineRule="auto"/>
        <w:ind w:firstLine="482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本次演习好的方面</w:t>
      </w:r>
      <w:r>
        <w:rPr>
          <w:rFonts w:hint="eastAsia" w:ascii="宋体" w:hAnsi="宋体"/>
          <w:sz w:val="24"/>
        </w:rPr>
        <w:t>：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演习过程中各组人员严肃认真、动作迅速，能及时到达模拟火灾现场，并按照分工进行处置。</w:t>
      </w:r>
    </w:p>
    <w:p>
      <w:pPr>
        <w:tabs>
          <w:tab w:val="left" w:pos="4320"/>
        </w:tabs>
        <w:spacing w:line="360" w:lineRule="auto"/>
        <w:ind w:firstLine="482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不足之处</w:t>
      </w:r>
      <w:r>
        <w:rPr>
          <w:rFonts w:hint="eastAsia" w:ascii="宋体" w:hAnsi="宋体"/>
          <w:sz w:val="24"/>
        </w:rPr>
        <w:t>：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1：现场跑位过程中存在错乱现象，缺乏临场处突的应变；</w:t>
      </w:r>
    </w:p>
    <w:p>
      <w:pPr>
        <w:tabs>
          <w:tab w:val="left" w:pos="4320"/>
        </w:tabs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：抢救组对抢救流程不熟练，抢救过程中未对伤员的安全引起重视；</w:t>
      </w:r>
    </w:p>
    <w:p>
      <w:pPr>
        <w:tabs>
          <w:tab w:val="left" w:pos="4320"/>
        </w:tabs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：新员工对消防器材使用不熟练需要加强培训。</w:t>
      </w:r>
    </w:p>
    <w:p>
      <w:pPr>
        <w:tabs>
          <w:tab w:val="left" w:pos="4320"/>
        </w:tabs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</w:p>
    <w:p>
      <w:pPr>
        <w:tabs>
          <w:tab w:val="left" w:pos="6420"/>
        </w:tabs>
        <w:spacing w:line="360" w:lineRule="auto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</w:t>
      </w:r>
      <w:r>
        <w:drawing>
          <wp:inline distT="0" distB="0" distL="0" distR="0">
            <wp:extent cx="1663700" cy="1197610"/>
            <wp:effectExtent l="0" t="0" r="0" b="2540"/>
            <wp:docPr id="1" name="图片 1" descr="D:\Backup\Documents\WXWork\1688853306454994\Cache\Image\2024-01\mmexport1706349908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Backup\Documents\WXWork\1688853306454994\Cache\Image\2024-01\mmexport1706349908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639" cy="12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 </w:t>
      </w:r>
      <w:r>
        <w:drawing>
          <wp:inline distT="0" distB="0" distL="0" distR="0">
            <wp:extent cx="1743075" cy="1176020"/>
            <wp:effectExtent l="0" t="0" r="9525" b="5080"/>
            <wp:docPr id="5" name="图片 5" descr="D:\Backup\Documents\WXWork\1688853306454994\Cache\Image\2024-01\mmexport170634984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Backup\Documents\WXWork\1688853306454994\Cache\Image\2024-01\mmexport1706349842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217" cy="11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 </w:t>
      </w:r>
      <w:r>
        <w:drawing>
          <wp:inline distT="0" distB="0" distL="0" distR="0">
            <wp:extent cx="1781175" cy="1195070"/>
            <wp:effectExtent l="0" t="0" r="9525" b="5080"/>
            <wp:docPr id="7" name="图片 7" descr="D:\Backup\Documents\WXWork\1688853306454994\Cache\Image\2024-01\mmexport170634990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Backup\Documents\WXWork\1688853306454994\Cache\Image\2024-01\mmexport1706349905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315" cy="11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420"/>
        </w:tabs>
        <w:spacing w:line="360" w:lineRule="auto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演习前人员分工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抢救伤员</w:t>
      </w: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现场灭火</w:t>
      </w:r>
    </w:p>
    <w:p>
      <w:pPr>
        <w:tabs>
          <w:tab w:val="left" w:pos="6720"/>
          <w:tab w:val="left" w:pos="7443"/>
        </w:tabs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drawing>
          <wp:inline distT="0" distB="0" distL="0" distR="0">
            <wp:extent cx="1695450" cy="1185545"/>
            <wp:effectExtent l="0" t="0" r="0" b="0"/>
            <wp:docPr id="9" name="图片 9" descr="D:\Backup\Documents\WXWork\1688853306454994\Cache\Image\2024-01\mmexport170634991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Backup\Documents\WXWork\1688853306454994\Cache\Image\2024-01\mmexport1706349917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585" cy="118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 </w:t>
      </w:r>
      <w:r>
        <w:drawing>
          <wp:inline distT="0" distB="0" distL="0" distR="0">
            <wp:extent cx="1733550" cy="1185545"/>
            <wp:effectExtent l="0" t="0" r="0" b="0"/>
            <wp:docPr id="10" name="图片 10" descr="D:\Backup\Documents\WXWork\1688853306454994\Cache\Image\2024-01\mmexport170634985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Backup\Documents\WXWork\1688853306454994\Cache\Image\2024-01\mmexport1706349852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691" cy="118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 </w:t>
      </w:r>
      <w:r>
        <w:drawing>
          <wp:inline distT="0" distB="0" distL="0" distR="0">
            <wp:extent cx="1790700" cy="1166495"/>
            <wp:effectExtent l="0" t="0" r="0" b="0"/>
            <wp:docPr id="11" name="图片 11" descr="D:\Backup\Documents\WXWork\1688853306454994\Cache\Image\2024-01\mmexport170634980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Backup\Documents\WXWork\1688853306454994\Cache\Image\2024-01\mmexport1706349800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837" cy="11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20"/>
        </w:tabs>
        <w:spacing w:line="360" w:lineRule="auto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>切断燃气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消防器材讲解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演习后讲评</w:t>
      </w:r>
    </w:p>
    <w:p>
      <w:pPr>
        <w:tabs>
          <w:tab w:val="left" w:pos="6720"/>
        </w:tabs>
        <w:spacing w:line="360" w:lineRule="auto"/>
        <w:textAlignment w:val="baseline"/>
        <w:rPr>
          <w:rFonts w:ascii="宋体" w:hAnsi="宋体"/>
          <w:sz w:val="24"/>
          <w:szCs w:val="24"/>
        </w:rPr>
      </w:pPr>
    </w:p>
    <w:p>
      <w:pPr>
        <w:tabs>
          <w:tab w:val="left" w:pos="1320"/>
          <w:tab w:val="left" w:pos="138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6765"/>
        </w:tabs>
        <w:wordWrap w:val="0"/>
        <w:spacing w:line="360" w:lineRule="auto"/>
        <w:ind w:firstLine="5880" w:firstLineChars="24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成都万科物业服务有限公司</w:t>
      </w:r>
    </w:p>
    <w:p>
      <w:pPr>
        <w:tabs>
          <w:tab w:val="left" w:pos="1320"/>
          <w:tab w:val="left" w:pos="138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6765"/>
        </w:tabs>
        <w:wordWrap w:val="0"/>
        <w:spacing w:line="360" w:lineRule="auto"/>
        <w:ind w:firstLine="5880" w:firstLineChars="24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H54成都第四分公司</w:t>
      </w:r>
    </w:p>
    <w:p>
      <w:pPr>
        <w:spacing w:line="360" w:lineRule="auto"/>
        <w:ind w:firstLine="5040" w:firstLineChars="21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南充金润华府物业服务中心</w:t>
      </w:r>
    </w:p>
    <w:p>
      <w:pPr>
        <w:spacing w:line="360" w:lineRule="auto"/>
        <w:ind w:right="30" w:firstLine="4080" w:firstLineChars="17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二〇二四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二十九</w:t>
      </w:r>
      <w:r>
        <w:rPr>
          <w:rFonts w:hint="eastAsia" w:ascii="宋体" w:hAnsi="宋体" w:cs="宋体"/>
          <w:sz w:val="24"/>
        </w:rPr>
        <w:t>日</w:t>
      </w:r>
    </w:p>
    <w:p>
      <w:pPr>
        <w:tabs>
          <w:tab w:val="left" w:pos="1320"/>
          <w:tab w:val="left" w:pos="138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6765"/>
        </w:tabs>
        <w:spacing w:line="360" w:lineRule="auto"/>
        <w:ind w:firstLine="5880" w:firstLineChars="2450"/>
        <w:jc w:val="right"/>
        <w:textAlignment w:val="baseline"/>
        <w:rPr>
          <w:rFonts w:ascii="宋体" w:hAnsi="宋体" w:cs="宋体"/>
          <w:sz w:val="24"/>
          <w:szCs w:val="24"/>
        </w:rPr>
      </w:pPr>
    </w:p>
    <w:p>
      <w:pPr>
        <w:tabs>
          <w:tab w:val="left" w:pos="1320"/>
          <w:tab w:val="left" w:pos="138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6765"/>
        </w:tabs>
        <w:spacing w:line="360" w:lineRule="auto"/>
        <w:ind w:firstLine="5880" w:firstLineChars="2450"/>
        <w:jc w:val="right"/>
        <w:textAlignment w:val="baseline"/>
        <w:rPr>
          <w:sz w:val="24"/>
          <w:szCs w:val="24"/>
        </w:rPr>
      </w:pPr>
    </w:p>
    <w:p>
      <w:pPr>
        <w:tabs>
          <w:tab w:val="left" w:pos="1320"/>
          <w:tab w:val="left" w:pos="138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6765"/>
        </w:tabs>
        <w:spacing w:line="360" w:lineRule="auto"/>
        <w:ind w:firstLine="5880" w:firstLineChars="2450"/>
        <w:jc w:val="right"/>
        <w:textAlignment w:val="baseline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472"/>
      </w:tabs>
      <w:jc w:val="left"/>
      <w:rPr>
        <w:rStyle w:val="16"/>
        <w:rFonts w:ascii="宋体" w:hAnsi="宋体"/>
        <w:kern w:val="0"/>
        <w:sz w:val="18"/>
        <w:szCs w:val="18"/>
        <w:lang w:val="de-DE"/>
      </w:rPr>
    </w:pPr>
    <w:r>
      <w:rPr>
        <w:rStyle w:val="16"/>
        <w:rFonts w:ascii="宋体" w:hAnsi="宋体"/>
        <w:b/>
        <w:kern w:val="0"/>
        <w:sz w:val="18"/>
        <w:szCs w:val="18"/>
        <w:lang w:val="de-DE"/>
      </w:rPr>
      <w:t>电子文档主送</w:t>
    </w:r>
    <w:r>
      <w:rPr>
        <w:rStyle w:val="16"/>
        <w:rFonts w:ascii="宋体" w:hAnsi="宋体"/>
        <w:kern w:val="0"/>
        <w:sz w:val="18"/>
        <w:szCs w:val="18"/>
        <w:lang w:val="de-DE"/>
      </w:rPr>
      <w:t>：服务中心全体；</w:t>
    </w:r>
    <w:r>
      <w:rPr>
        <w:rStyle w:val="16"/>
        <w:rFonts w:ascii="宋体" w:hAnsi="宋体"/>
        <w:b/>
        <w:kern w:val="0"/>
        <w:sz w:val="18"/>
        <w:szCs w:val="18"/>
        <w:lang w:val="de-DE"/>
      </w:rPr>
      <w:t>抄送</w:t>
    </w:r>
    <w:r>
      <w:rPr>
        <w:rStyle w:val="16"/>
        <w:rFonts w:ascii="宋体" w:hAnsi="宋体"/>
        <w:kern w:val="0"/>
        <w:sz w:val="18"/>
        <w:szCs w:val="18"/>
        <w:lang w:val="de-DE"/>
      </w:rPr>
      <w:t>：</w:t>
    </w:r>
    <w:r>
      <w:rPr>
        <w:rStyle w:val="16"/>
        <w:rFonts w:hint="eastAsia" w:ascii="宋体" w:hAnsi="宋体"/>
        <w:kern w:val="0"/>
        <w:sz w:val="18"/>
        <w:szCs w:val="18"/>
        <w:lang w:val="de-DE"/>
      </w:rPr>
      <w:t>H</w:t>
    </w:r>
    <w:r>
      <w:rPr>
        <w:rStyle w:val="16"/>
        <w:rFonts w:ascii="宋体" w:hAnsi="宋体"/>
        <w:kern w:val="0"/>
        <w:sz w:val="18"/>
        <w:szCs w:val="18"/>
        <w:lang w:val="de-DE"/>
      </w:rPr>
      <w:t>54</w:t>
    </w:r>
    <w:r>
      <w:rPr>
        <w:rStyle w:val="16"/>
        <w:rFonts w:hint="eastAsia" w:ascii="宋体" w:hAnsi="宋体"/>
        <w:kern w:val="0"/>
        <w:sz w:val="18"/>
        <w:szCs w:val="18"/>
        <w:lang w:val="de-DE"/>
      </w:rPr>
      <w:t>成都第四分公司</w:t>
    </w:r>
    <w:r>
      <w:rPr>
        <w:rStyle w:val="16"/>
        <w:rFonts w:ascii="宋体" w:hAnsi="宋体"/>
        <w:kern w:val="0"/>
        <w:sz w:val="18"/>
        <w:szCs w:val="18"/>
        <w:lang w:val="de-DE"/>
      </w:rPr>
      <w:t xml:space="preserve">本部        </w:t>
    </w:r>
  </w:p>
  <w:p>
    <w:pPr>
      <w:pStyle w:val="5"/>
      <w:rPr>
        <w:rFonts w:hint="default" w:ascii="宋体" w:hAnsi="宋体" w:eastAsia="宋体"/>
        <w:lang w:val="en-US" w:eastAsia="zh-CN"/>
      </w:rPr>
    </w:pPr>
    <w:r>
      <w:rPr>
        <w:rStyle w:val="16"/>
        <w:rFonts w:ascii="宋体" w:hAnsi="宋体"/>
        <w:b/>
        <w:kern w:val="0"/>
        <w:lang w:val="de-DE"/>
      </w:rPr>
      <w:t>纸质文档</w:t>
    </w:r>
    <w:r>
      <w:rPr>
        <w:rStyle w:val="16"/>
        <w:rFonts w:hint="eastAsia" w:ascii="宋体" w:hAnsi="宋体"/>
        <w:b/>
        <w:kern w:val="0"/>
        <w:lang w:val="en-US" w:eastAsia="zh-CN"/>
      </w:rPr>
      <w:t>无需张贴</w:t>
    </w:r>
  </w:p>
  <w:p>
    <w:pPr>
      <w:pStyle w:val="5"/>
      <w:jc w:val="right"/>
    </w:pPr>
  </w:p>
  <w:p>
    <w:pPr>
      <w:pStyle w:val="5"/>
    </w:pPr>
  </w:p>
  <w:p>
    <w:pPr>
      <w:pStyle w:val="5"/>
      <w:jc w:val="right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  <w:lang w:val="zh-CN"/>
      </w:rPr>
      <w:t xml:space="preserve"> 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drawing>
        <wp:inline distT="0" distB="0" distL="0" distR="0">
          <wp:extent cx="1762125" cy="622300"/>
          <wp:effectExtent l="0" t="0" r="0" b="5715"/>
          <wp:docPr id="4097" name="图片 4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 descr="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622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YjhjOGE4ZjNmOWNjMWY2YzY3NzIzNmNjMjRlNTAifQ=="/>
  </w:docVars>
  <w:rsids>
    <w:rsidRoot w:val="00BF768F"/>
    <w:rsid w:val="00020DA6"/>
    <w:rsid w:val="00025F6A"/>
    <w:rsid w:val="000304A0"/>
    <w:rsid w:val="00042407"/>
    <w:rsid w:val="000478DA"/>
    <w:rsid w:val="000528E0"/>
    <w:rsid w:val="00055F17"/>
    <w:rsid w:val="00060D9D"/>
    <w:rsid w:val="00062B48"/>
    <w:rsid w:val="00090725"/>
    <w:rsid w:val="00092975"/>
    <w:rsid w:val="000B5053"/>
    <w:rsid w:val="00101260"/>
    <w:rsid w:val="00126AAE"/>
    <w:rsid w:val="00141696"/>
    <w:rsid w:val="00153CC8"/>
    <w:rsid w:val="00161D59"/>
    <w:rsid w:val="001B4B66"/>
    <w:rsid w:val="001F1A7A"/>
    <w:rsid w:val="001F6A20"/>
    <w:rsid w:val="00243430"/>
    <w:rsid w:val="00256AE6"/>
    <w:rsid w:val="00271ED3"/>
    <w:rsid w:val="002C4362"/>
    <w:rsid w:val="002D44DE"/>
    <w:rsid w:val="002E1AFC"/>
    <w:rsid w:val="002F12F5"/>
    <w:rsid w:val="0031241D"/>
    <w:rsid w:val="00341156"/>
    <w:rsid w:val="0038754B"/>
    <w:rsid w:val="003B5962"/>
    <w:rsid w:val="00416B5B"/>
    <w:rsid w:val="00437FF2"/>
    <w:rsid w:val="00465638"/>
    <w:rsid w:val="0046624C"/>
    <w:rsid w:val="00466863"/>
    <w:rsid w:val="00507695"/>
    <w:rsid w:val="00533379"/>
    <w:rsid w:val="0053611E"/>
    <w:rsid w:val="005A4906"/>
    <w:rsid w:val="00605632"/>
    <w:rsid w:val="00621A36"/>
    <w:rsid w:val="00636BFB"/>
    <w:rsid w:val="00655F76"/>
    <w:rsid w:val="0065612F"/>
    <w:rsid w:val="006740A3"/>
    <w:rsid w:val="006878EA"/>
    <w:rsid w:val="006B23E0"/>
    <w:rsid w:val="006B3615"/>
    <w:rsid w:val="006B7D1E"/>
    <w:rsid w:val="006D54A9"/>
    <w:rsid w:val="006D70AA"/>
    <w:rsid w:val="00700044"/>
    <w:rsid w:val="00757478"/>
    <w:rsid w:val="0079043F"/>
    <w:rsid w:val="007B3FCB"/>
    <w:rsid w:val="007D2F55"/>
    <w:rsid w:val="007D6C09"/>
    <w:rsid w:val="00807B19"/>
    <w:rsid w:val="0081609C"/>
    <w:rsid w:val="0087307F"/>
    <w:rsid w:val="008947D7"/>
    <w:rsid w:val="008A21ED"/>
    <w:rsid w:val="008B2647"/>
    <w:rsid w:val="008B7FA6"/>
    <w:rsid w:val="008D0C10"/>
    <w:rsid w:val="009175EB"/>
    <w:rsid w:val="00922E03"/>
    <w:rsid w:val="00936A5B"/>
    <w:rsid w:val="00964CF0"/>
    <w:rsid w:val="0097406B"/>
    <w:rsid w:val="009924E6"/>
    <w:rsid w:val="009D5EE5"/>
    <w:rsid w:val="009D7287"/>
    <w:rsid w:val="009F3508"/>
    <w:rsid w:val="00A05E5E"/>
    <w:rsid w:val="00A308BF"/>
    <w:rsid w:val="00AD10A2"/>
    <w:rsid w:val="00AD5183"/>
    <w:rsid w:val="00AE149F"/>
    <w:rsid w:val="00AF7736"/>
    <w:rsid w:val="00B4146E"/>
    <w:rsid w:val="00B61112"/>
    <w:rsid w:val="00B72E7B"/>
    <w:rsid w:val="00B8446D"/>
    <w:rsid w:val="00BE4EE0"/>
    <w:rsid w:val="00BF593C"/>
    <w:rsid w:val="00BF768F"/>
    <w:rsid w:val="00C22579"/>
    <w:rsid w:val="00C304A5"/>
    <w:rsid w:val="00C31CC6"/>
    <w:rsid w:val="00C41247"/>
    <w:rsid w:val="00C64D30"/>
    <w:rsid w:val="00C652A1"/>
    <w:rsid w:val="00C66D2B"/>
    <w:rsid w:val="00C75102"/>
    <w:rsid w:val="00C761C8"/>
    <w:rsid w:val="00C9326B"/>
    <w:rsid w:val="00C94D4E"/>
    <w:rsid w:val="00C9545C"/>
    <w:rsid w:val="00C95F28"/>
    <w:rsid w:val="00CC75DA"/>
    <w:rsid w:val="00D01A33"/>
    <w:rsid w:val="00D01F76"/>
    <w:rsid w:val="00D01FFA"/>
    <w:rsid w:val="00D10FBF"/>
    <w:rsid w:val="00D40F4F"/>
    <w:rsid w:val="00D4679C"/>
    <w:rsid w:val="00D66B16"/>
    <w:rsid w:val="00D9676A"/>
    <w:rsid w:val="00D96B4C"/>
    <w:rsid w:val="00DA3AE8"/>
    <w:rsid w:val="00DC41B5"/>
    <w:rsid w:val="00DE2B84"/>
    <w:rsid w:val="00E02CEC"/>
    <w:rsid w:val="00E059AB"/>
    <w:rsid w:val="00E52834"/>
    <w:rsid w:val="00E61437"/>
    <w:rsid w:val="00E779FB"/>
    <w:rsid w:val="00E9185F"/>
    <w:rsid w:val="00E95FE0"/>
    <w:rsid w:val="00EA56B6"/>
    <w:rsid w:val="00EA5D0D"/>
    <w:rsid w:val="00EE0E16"/>
    <w:rsid w:val="00EF306D"/>
    <w:rsid w:val="00F00E07"/>
    <w:rsid w:val="00F01654"/>
    <w:rsid w:val="00F126FC"/>
    <w:rsid w:val="00F14606"/>
    <w:rsid w:val="00F20771"/>
    <w:rsid w:val="00F20F95"/>
    <w:rsid w:val="00F3071B"/>
    <w:rsid w:val="00F50AA9"/>
    <w:rsid w:val="00F62653"/>
    <w:rsid w:val="00F639D3"/>
    <w:rsid w:val="00F82B6D"/>
    <w:rsid w:val="00F84BA9"/>
    <w:rsid w:val="00FC35FE"/>
    <w:rsid w:val="21A84054"/>
    <w:rsid w:val="3470408C"/>
    <w:rsid w:val="51CF2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99"/>
    <w:pPr>
      <w:ind w:firstLine="579" w:firstLineChars="200"/>
    </w:pPr>
    <w:rPr>
      <w:rFonts w:cs="宋体"/>
      <w:sz w:val="28"/>
      <w:szCs w:val="20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7">
    <w:name w:val="HTML Preformatted"/>
    <w:basedOn w:val="1"/>
    <w:link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HTML 预设格式 字符"/>
    <w:basedOn w:val="9"/>
    <w:link w:val="7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3">
    <w:name w:val="批注框文本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8D17A-36D5-4801-BC68-DB483F9C12E5}">
  <ds:schemaRefs/>
</ds:datastoreItem>
</file>

<file path=customXml/itemProps3.xml><?xml version="1.0" encoding="utf-8"?>
<ds:datastoreItem xmlns:ds="http://schemas.openxmlformats.org/officeDocument/2006/customXml" ds:itemID="{57CFEFDF-7531-4701-8CFD-8C0E07625EC5}">
  <ds:schemaRefs/>
</ds:datastoreItem>
</file>

<file path=customXml/itemProps4.xml><?xml version="1.0" encoding="utf-8"?>
<ds:datastoreItem xmlns:ds="http://schemas.openxmlformats.org/officeDocument/2006/customXml" ds:itemID="{B73CB44D-C6B8-424E-A4B9-4481920144D0}">
  <ds:schemaRefs/>
</ds:datastoreItem>
</file>

<file path=customXml/itemProps5.xml><?xml version="1.0" encoding="utf-8"?>
<ds:datastoreItem xmlns:ds="http://schemas.openxmlformats.org/officeDocument/2006/customXml" ds:itemID="{EAA4D2D6-8675-4B92-87DF-C67F519F7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vk</Company>
  <Pages>2</Pages>
  <Words>777</Words>
  <Characters>817</Characters>
  <Lines>6</Lines>
  <Paragraphs>1</Paragraphs>
  <TotalTime>1</TotalTime>
  <ScaleCrop>false</ScaleCrop>
  <LinksUpToDate>false</LinksUpToDate>
  <CharactersWithSpaces>906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2021-08-04T11:24:00Z</dcterms:created>
  <dc:creator>jylwkf</dc:creator>
  <cp:lastModifiedBy>雨后埰虹</cp:lastModifiedBy>
  <cp:lastPrinted>2020-09-02T23:36:00Z</cp:lastPrinted>
  <dcterms:modified xsi:type="dcterms:W3CDTF">2024-01-29T02:38:06Z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-891620443</vt:i4>
  </property>
  <property fmtid="{D5CDD505-2E9C-101B-9397-08002B2CF9AE}" pid="3" name="KSOProductBuildVer">
    <vt:lpwstr>2052-11.1.0.11365</vt:lpwstr>
  </property>
  <property fmtid="{D5CDD505-2E9C-101B-9397-08002B2CF9AE}" pid="4" name="ICV">
    <vt:lpwstr>7BA8AF2CE29C4CD0B2C8DE7361AB656F</vt:lpwstr>
  </property>
</Properties>
</file>