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eastAsiaTheme="minorEastAsia"/>
          <w:b/>
          <w:sz w:val="44"/>
          <w:szCs w:val="44"/>
        </w:rPr>
      </w:pPr>
      <w:r>
        <w:rPr>
          <w:rFonts w:hint="eastAsia" w:asciiTheme="minorEastAsia" w:hAnsiTheme="minorEastAsia" w:eastAsiaTheme="minorEastAsia"/>
          <w:b/>
          <w:sz w:val="44"/>
          <w:szCs w:val="44"/>
        </w:rPr>
        <w:t>大观加油站</w:t>
      </w:r>
      <w:r>
        <w:rPr>
          <w:rFonts w:asciiTheme="minorEastAsia" w:hAnsiTheme="minorEastAsia" w:eastAsiaTheme="minorEastAsia"/>
          <w:b/>
          <w:sz w:val="44"/>
          <w:szCs w:val="44"/>
        </w:rPr>
        <w:t>应急预案演练记录</w:t>
      </w:r>
    </w:p>
    <w:tbl>
      <w:tblPr>
        <w:tblStyle w:val="7"/>
        <w:tblW w:w="9499"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009"/>
        <w:gridCol w:w="1632"/>
        <w:gridCol w:w="1194"/>
        <w:gridCol w:w="975"/>
        <w:gridCol w:w="1290"/>
        <w:gridCol w:w="76"/>
        <w:gridCol w:w="1034"/>
        <w:gridCol w:w="709"/>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683" w:type="dxa"/>
            <w:gridSpan w:val="2"/>
            <w:tcBorders>
              <w:top w:val="single" w:color="auto" w:sz="4" w:space="0"/>
              <w:left w:val="single" w:color="auto" w:sz="4" w:space="0"/>
              <w:bottom w:val="single" w:color="auto" w:sz="4" w:space="0"/>
              <w:right w:val="single" w:color="auto" w:sz="4" w:space="0"/>
            </w:tcBorders>
            <w:vAlign w:val="center"/>
          </w:tcPr>
          <w:p>
            <w:pPr>
              <w:spacing w:line="266"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名称</w:t>
            </w:r>
          </w:p>
        </w:tc>
        <w:tc>
          <w:tcPr>
            <w:tcW w:w="3801" w:type="dxa"/>
            <w:gridSpan w:val="3"/>
            <w:tcBorders>
              <w:top w:val="single" w:color="auto" w:sz="4" w:space="0"/>
              <w:left w:val="single" w:color="auto" w:sz="4" w:space="0"/>
              <w:bottom w:val="single" w:color="auto" w:sz="4" w:space="0"/>
              <w:right w:val="single" w:color="auto" w:sz="4" w:space="0"/>
            </w:tcBorders>
            <w:vAlign w:val="center"/>
          </w:tcPr>
          <w:p>
            <w:pPr>
              <w:ind w:left="943" w:leftChars="110" w:hanging="701" w:hangingChars="291"/>
              <w:rPr>
                <w:rFonts w:hint="default" w:cs="宋体" w:asciiTheme="minorEastAsia" w:hAnsiTheme="minorEastAsia" w:eastAsiaTheme="minorEastAsia"/>
                <w:b/>
                <w:sz w:val="24"/>
                <w:lang w:val="en-US" w:eastAsia="zh-CN"/>
              </w:rPr>
            </w:pPr>
            <w:r>
              <w:rPr>
                <w:rFonts w:hint="eastAsia" w:cs="宋体" w:asciiTheme="minorEastAsia" w:hAnsiTheme="minorEastAsia" w:eastAsiaTheme="minorEastAsia"/>
                <w:b/>
                <w:sz w:val="24"/>
                <w:lang w:val="en-US" w:eastAsia="zh-CN"/>
              </w:rPr>
              <w:t>外部输入性风险处置方式</w:t>
            </w:r>
          </w:p>
        </w:tc>
        <w:tc>
          <w:tcPr>
            <w:tcW w:w="1366" w:type="dxa"/>
            <w:gridSpan w:val="2"/>
            <w:tcBorders>
              <w:top w:val="single" w:color="auto" w:sz="4" w:space="0"/>
              <w:left w:val="single" w:color="auto" w:sz="4" w:space="0"/>
              <w:bottom w:val="single" w:color="auto" w:sz="4" w:space="0"/>
              <w:right w:val="single" w:color="auto" w:sz="4" w:space="0"/>
            </w:tcBorders>
            <w:vAlign w:val="center"/>
          </w:tcPr>
          <w:p>
            <w:pPr>
              <w:spacing w:line="266"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演练地点</w:t>
            </w:r>
          </w:p>
        </w:tc>
        <w:tc>
          <w:tcPr>
            <w:tcW w:w="2649" w:type="dxa"/>
            <w:gridSpan w:val="3"/>
            <w:tcBorders>
              <w:top w:val="single" w:color="auto" w:sz="4" w:space="0"/>
              <w:left w:val="single" w:color="auto" w:sz="4" w:space="0"/>
              <w:bottom w:val="single" w:color="auto" w:sz="4" w:space="0"/>
              <w:right w:val="single" w:color="auto" w:sz="4" w:space="0"/>
            </w:tcBorders>
            <w:vAlign w:val="center"/>
          </w:tcPr>
          <w:p>
            <w:pPr>
              <w:ind w:firstLine="354" w:firstLineChars="147"/>
              <w:rPr>
                <w:rFonts w:cs="宋体" w:asciiTheme="minorEastAsia" w:hAnsiTheme="minorEastAsia" w:eastAsiaTheme="minorEastAsia"/>
                <w:b/>
                <w:sz w:val="24"/>
              </w:rPr>
            </w:pPr>
            <w:r>
              <w:rPr>
                <w:rFonts w:hint="eastAsia" w:cs="宋体" w:asciiTheme="minorEastAsia" w:hAnsiTheme="minorEastAsia" w:eastAsiaTheme="minorEastAsia"/>
                <w:b/>
                <w:sz w:val="24"/>
              </w:rPr>
              <w:t>大观加油站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683" w:type="dxa"/>
            <w:gridSpan w:val="2"/>
            <w:tcBorders>
              <w:top w:val="single" w:color="auto" w:sz="4" w:space="0"/>
              <w:left w:val="single" w:color="auto" w:sz="4" w:space="0"/>
              <w:bottom w:val="single" w:color="auto" w:sz="4" w:space="0"/>
              <w:right w:val="single" w:color="auto" w:sz="4" w:space="0"/>
            </w:tcBorders>
            <w:vAlign w:val="center"/>
          </w:tcPr>
          <w:p>
            <w:pPr>
              <w:spacing w:line="266"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组织部门</w:t>
            </w:r>
          </w:p>
        </w:tc>
        <w:tc>
          <w:tcPr>
            <w:tcW w:w="1632" w:type="dxa"/>
            <w:tcBorders>
              <w:top w:val="single" w:color="auto" w:sz="4" w:space="0"/>
              <w:left w:val="single" w:color="auto" w:sz="4" w:space="0"/>
              <w:bottom w:val="single" w:color="auto" w:sz="4" w:space="0"/>
              <w:right w:val="single" w:color="auto" w:sz="4" w:space="0"/>
            </w:tcBorders>
            <w:vAlign w:val="center"/>
          </w:tcPr>
          <w:p>
            <w:pPr>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大观加油站</w:t>
            </w:r>
          </w:p>
        </w:tc>
        <w:tc>
          <w:tcPr>
            <w:tcW w:w="1194" w:type="dxa"/>
            <w:tcBorders>
              <w:top w:val="single" w:color="auto" w:sz="4" w:space="0"/>
              <w:left w:val="single" w:color="auto" w:sz="4" w:space="0"/>
              <w:bottom w:val="single" w:color="auto" w:sz="4" w:space="0"/>
              <w:right w:val="single" w:color="auto" w:sz="4" w:space="0"/>
            </w:tcBorders>
            <w:vAlign w:val="center"/>
          </w:tcPr>
          <w:p>
            <w:pPr>
              <w:spacing w:line="266"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总指挥</w:t>
            </w:r>
          </w:p>
        </w:tc>
        <w:tc>
          <w:tcPr>
            <w:tcW w:w="975" w:type="dxa"/>
            <w:tcBorders>
              <w:top w:val="single" w:color="auto" w:sz="4" w:space="0"/>
              <w:left w:val="single" w:color="auto" w:sz="4" w:space="0"/>
              <w:bottom w:val="single" w:color="auto" w:sz="4" w:space="0"/>
              <w:right w:val="single" w:color="auto" w:sz="4" w:space="0"/>
            </w:tcBorders>
            <w:vAlign w:val="center"/>
          </w:tcPr>
          <w:p>
            <w:pPr>
              <w:jc w:val="both"/>
              <w:rPr>
                <w:rFonts w:cs="宋体" w:asciiTheme="minorEastAsia" w:hAnsiTheme="minorEastAsia" w:eastAsiaTheme="minorEastAsia"/>
                <w:b/>
                <w:sz w:val="24"/>
              </w:rPr>
            </w:pPr>
            <w:r>
              <w:rPr>
                <w:rFonts w:hint="eastAsia" w:cs="宋体" w:asciiTheme="minorEastAsia" w:hAnsiTheme="minorEastAsia" w:eastAsiaTheme="minorEastAsia"/>
                <w:b/>
                <w:sz w:val="24"/>
              </w:rPr>
              <w:t>邓桂花</w:t>
            </w:r>
          </w:p>
        </w:tc>
        <w:tc>
          <w:tcPr>
            <w:tcW w:w="1366" w:type="dxa"/>
            <w:gridSpan w:val="2"/>
            <w:tcBorders>
              <w:top w:val="single" w:color="auto" w:sz="4" w:space="0"/>
              <w:left w:val="single" w:color="auto" w:sz="4" w:space="0"/>
              <w:bottom w:val="single" w:color="auto" w:sz="4" w:space="0"/>
              <w:right w:val="single" w:color="auto" w:sz="4" w:space="0"/>
            </w:tcBorders>
            <w:vAlign w:val="center"/>
          </w:tcPr>
          <w:p>
            <w:pPr>
              <w:spacing w:line="266"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演练时间</w:t>
            </w:r>
          </w:p>
        </w:tc>
        <w:tc>
          <w:tcPr>
            <w:tcW w:w="1034" w:type="dxa"/>
            <w:tcBorders>
              <w:top w:val="single" w:color="auto" w:sz="4" w:space="0"/>
              <w:left w:val="single" w:color="auto" w:sz="4" w:space="0"/>
              <w:bottom w:val="single" w:color="auto" w:sz="4" w:space="0"/>
              <w:right w:val="single" w:color="auto" w:sz="4" w:space="0"/>
            </w:tcBorders>
            <w:vAlign w:val="center"/>
          </w:tcPr>
          <w:p>
            <w:pPr>
              <w:jc w:val="center"/>
              <w:rPr>
                <w:rFonts w:hint="default" w:cs="宋体" w:asciiTheme="minorEastAsia" w:hAnsiTheme="minorEastAsia" w:eastAsiaTheme="minorEastAsia"/>
                <w:b/>
                <w:sz w:val="24"/>
                <w:lang w:val="en-US" w:eastAsia="zh-CN"/>
              </w:rPr>
            </w:pPr>
            <w:r>
              <w:rPr>
                <w:rFonts w:hint="eastAsia" w:cs="宋体" w:asciiTheme="minorEastAsia" w:hAnsiTheme="minorEastAsia" w:eastAsiaTheme="minorEastAsia"/>
                <w:b/>
                <w:sz w:val="24"/>
              </w:rPr>
              <w:t>202</w:t>
            </w:r>
            <w:r>
              <w:rPr>
                <w:rFonts w:hint="eastAsia" w:cs="宋体" w:asciiTheme="minorEastAsia" w:hAnsiTheme="minorEastAsia" w:eastAsiaTheme="minorEastAsia"/>
                <w:b/>
                <w:sz w:val="24"/>
                <w:lang w:val="en-US" w:eastAsia="zh-CN"/>
              </w:rPr>
              <w:t>3</w:t>
            </w:r>
            <w:r>
              <w:rPr>
                <w:rFonts w:hint="eastAsia" w:cs="宋体" w:asciiTheme="minorEastAsia" w:hAnsiTheme="minorEastAsia" w:eastAsiaTheme="minorEastAsia"/>
                <w:b/>
                <w:sz w:val="24"/>
              </w:rPr>
              <w:t>-</w:t>
            </w:r>
            <w:r>
              <w:rPr>
                <w:rFonts w:hint="eastAsia" w:cs="宋体" w:asciiTheme="minorEastAsia" w:hAnsiTheme="minorEastAsia" w:eastAsiaTheme="minorEastAsia"/>
                <w:b/>
                <w:sz w:val="24"/>
                <w:lang w:val="en-US" w:eastAsia="zh-CN"/>
              </w:rPr>
              <w:t>1</w:t>
            </w:r>
            <w:r>
              <w:rPr>
                <w:rFonts w:hint="eastAsia" w:cs="宋体" w:asciiTheme="minorEastAsia" w:hAnsiTheme="minorEastAsia" w:eastAsiaTheme="minorEastAsia"/>
                <w:b/>
                <w:sz w:val="24"/>
              </w:rPr>
              <w:t>-</w:t>
            </w:r>
            <w:r>
              <w:rPr>
                <w:rFonts w:hint="eastAsia" w:cs="宋体" w:asciiTheme="minorEastAsia" w:hAnsiTheme="minorEastAsia" w:eastAsiaTheme="minorEastAsia"/>
                <w:b/>
                <w:sz w:val="24"/>
                <w:lang w:val="en-US" w:eastAsia="zh-CN"/>
              </w:rPr>
              <w:t>15</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6"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实际时间</w:t>
            </w:r>
          </w:p>
        </w:tc>
        <w:tc>
          <w:tcPr>
            <w:tcW w:w="906" w:type="dxa"/>
            <w:tcBorders>
              <w:top w:val="single" w:color="auto" w:sz="4" w:space="0"/>
              <w:left w:val="single" w:color="auto" w:sz="4" w:space="0"/>
              <w:bottom w:val="single" w:color="auto" w:sz="4" w:space="0"/>
              <w:right w:val="single" w:color="auto" w:sz="4" w:space="0"/>
            </w:tcBorders>
            <w:vAlign w:val="center"/>
          </w:tcPr>
          <w:p>
            <w:pPr>
              <w:rPr>
                <w:rFonts w:cs="宋体" w:asciiTheme="minorEastAsia" w:hAnsiTheme="minorEastAsia" w:eastAsiaTheme="minorEastAsia"/>
                <w:b/>
                <w:sz w:val="24"/>
              </w:rPr>
            </w:pPr>
            <w:r>
              <w:rPr>
                <w:rFonts w:hint="eastAsia" w:cs="宋体" w:asciiTheme="minorEastAsia" w:hAnsiTheme="minorEastAsia" w:eastAsiaTheme="minorEastAsia"/>
                <w:b/>
                <w:sz w:val="24"/>
              </w:rPr>
              <w:t>19:40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9" w:hRule="atLeast"/>
        </w:trPr>
        <w:tc>
          <w:tcPr>
            <w:tcW w:w="1683" w:type="dxa"/>
            <w:gridSpan w:val="2"/>
            <w:tcBorders>
              <w:top w:val="single" w:color="auto" w:sz="4" w:space="0"/>
              <w:left w:val="single" w:color="auto" w:sz="4" w:space="0"/>
              <w:bottom w:val="single" w:color="auto" w:sz="4" w:space="0"/>
              <w:right w:val="single" w:color="auto" w:sz="4" w:space="0"/>
            </w:tcBorders>
          </w:tcPr>
          <w:p>
            <w:pPr>
              <w:spacing w:line="266" w:lineRule="auto"/>
              <w:jc w:val="center"/>
              <w:rPr>
                <w:rFonts w:cs="宋体" w:asciiTheme="minorEastAsia" w:hAnsiTheme="minorEastAsia" w:eastAsiaTheme="minorEastAsia"/>
                <w:b/>
                <w:sz w:val="24"/>
              </w:rPr>
            </w:pPr>
          </w:p>
          <w:p>
            <w:pPr>
              <w:spacing w:line="266" w:lineRule="auto"/>
              <w:jc w:val="center"/>
              <w:rPr>
                <w:rFonts w:cs="宋体" w:asciiTheme="minorEastAsia" w:hAnsiTheme="minorEastAsia" w:eastAsiaTheme="minorEastAsia"/>
                <w:b/>
                <w:sz w:val="24"/>
              </w:rPr>
            </w:pPr>
          </w:p>
          <w:p>
            <w:pPr>
              <w:spacing w:line="266"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参加人员签字</w:t>
            </w:r>
          </w:p>
          <w:p>
            <w:pPr>
              <w:spacing w:line="266" w:lineRule="auto"/>
              <w:jc w:val="center"/>
              <w:rPr>
                <w:rFonts w:cs="宋体" w:asciiTheme="minorEastAsia" w:hAnsiTheme="minorEastAsia" w:eastAsiaTheme="minorEastAsia"/>
                <w:b/>
                <w:sz w:val="24"/>
              </w:rPr>
            </w:pPr>
          </w:p>
        </w:tc>
        <w:tc>
          <w:tcPr>
            <w:tcW w:w="7816" w:type="dxa"/>
            <w:gridSpan w:val="8"/>
            <w:tcBorders>
              <w:top w:val="single" w:color="auto" w:sz="4" w:space="0"/>
              <w:left w:val="single" w:color="auto" w:sz="4" w:space="0"/>
              <w:bottom w:val="single" w:color="auto" w:sz="4" w:space="0"/>
              <w:right w:val="single" w:color="auto" w:sz="4" w:space="0"/>
            </w:tcBorders>
            <w:vAlign w:val="center"/>
          </w:tcPr>
          <w:p>
            <w:pPr>
              <w:jc w:val="both"/>
              <w:rPr>
                <w:rFonts w:cs="宋体"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gridSpan w:val="2"/>
            <w:tcBorders>
              <w:top w:val="single" w:color="auto" w:sz="4" w:space="0"/>
              <w:left w:val="single" w:color="auto" w:sz="4" w:space="0"/>
              <w:bottom w:val="single" w:color="auto" w:sz="4" w:space="0"/>
              <w:right w:val="single" w:color="auto" w:sz="4" w:space="0"/>
            </w:tcBorders>
            <w:vAlign w:val="center"/>
          </w:tcPr>
          <w:p>
            <w:pPr>
              <w:spacing w:line="266"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演练类别</w:t>
            </w:r>
          </w:p>
        </w:tc>
        <w:tc>
          <w:tcPr>
            <w:tcW w:w="5091" w:type="dxa"/>
            <w:gridSpan w:val="4"/>
            <w:tcBorders>
              <w:top w:val="single" w:color="auto" w:sz="4" w:space="0"/>
              <w:left w:val="single" w:color="auto" w:sz="4" w:space="0"/>
              <w:bottom w:val="single" w:color="auto" w:sz="4" w:space="0"/>
              <w:right w:val="single" w:color="auto" w:sz="4" w:space="0"/>
            </w:tcBorders>
          </w:tcPr>
          <w:p>
            <w:pPr>
              <w:spacing w:line="266" w:lineRule="auto"/>
              <w:rPr>
                <w:rFonts w:cs="宋体" w:asciiTheme="minorEastAsia" w:hAnsiTheme="minorEastAsia" w:eastAsiaTheme="minorEastAsia"/>
                <w:sz w:val="24"/>
              </w:rPr>
            </w:pPr>
            <w:r>
              <w:rPr>
                <w:rFonts w:hint="eastAsia" w:cs="宋体" w:asciiTheme="minorEastAsia" w:hAnsiTheme="minorEastAsia" w:eastAsiaTheme="minorEastAsia"/>
                <w:sz w:val="24"/>
              </w:rPr>
              <w:t>1、模拟演练（</w:t>
            </w:r>
            <w:r>
              <w:rPr>
                <w:rFonts w:ascii="Arial" w:hAnsi="Arial" w:cs="Arial" w:eastAsiaTheme="minorEastAsia"/>
                <w:sz w:val="24"/>
              </w:rPr>
              <w:t>√</w:t>
            </w:r>
            <w:r>
              <w:rPr>
                <w:rFonts w:hint="eastAsia" w:cs="宋体" w:asciiTheme="minorEastAsia" w:hAnsiTheme="minorEastAsia" w:eastAsiaTheme="minorEastAsia"/>
                <w:sz w:val="24"/>
              </w:rPr>
              <w:t>）  2、桌面演练（ ）  3、提问讨论式演练（ ） 4、全部预案（ ）  5、部分预案（ ）</w:t>
            </w:r>
          </w:p>
        </w:tc>
        <w:tc>
          <w:tcPr>
            <w:tcW w:w="2725" w:type="dxa"/>
            <w:gridSpan w:val="4"/>
            <w:tcBorders>
              <w:top w:val="single" w:color="auto" w:sz="4" w:space="0"/>
              <w:left w:val="single" w:color="auto" w:sz="4" w:space="0"/>
              <w:bottom w:val="single" w:color="auto" w:sz="4" w:space="0"/>
              <w:right w:val="single" w:color="auto" w:sz="4" w:space="0"/>
            </w:tcBorders>
            <w:vAlign w:val="center"/>
          </w:tcPr>
          <w:p>
            <w:pPr>
              <w:spacing w:line="266" w:lineRule="auto"/>
              <w:rPr>
                <w:rFonts w:hint="default" w:cs="宋体" w:asciiTheme="minorEastAsia" w:hAnsiTheme="minorEastAsia" w:eastAsiaTheme="minorEastAsia"/>
                <w:sz w:val="24"/>
                <w:lang w:val="en-US" w:eastAsia="zh-CN"/>
              </w:rPr>
            </w:pPr>
            <w:r>
              <w:rPr>
                <w:rFonts w:hint="eastAsia" w:cs="宋体" w:asciiTheme="minorEastAsia" w:hAnsiTheme="minorEastAsia" w:eastAsiaTheme="minorEastAsia"/>
                <w:sz w:val="21"/>
                <w:szCs w:val="21"/>
              </w:rPr>
              <w:t>演练内容</w:t>
            </w:r>
            <w:r>
              <w:rPr>
                <w:rFonts w:hint="eastAsia" w:cs="宋体" w:asciiTheme="minorEastAsia" w:hAnsiTheme="minorEastAsia" w:eastAsiaTheme="minorEastAsia"/>
                <w:sz w:val="24"/>
              </w:rPr>
              <w:t>：</w:t>
            </w:r>
            <w:r>
              <w:rPr>
                <w:rFonts w:hint="eastAsia" w:cs="宋体" w:asciiTheme="minorEastAsia" w:hAnsiTheme="minorEastAsia" w:eastAsiaTheme="minorEastAsia"/>
                <w:sz w:val="24"/>
                <w:lang w:val="en-US" w:eastAsia="zh-CN"/>
              </w:rPr>
              <w:t>外部输入性风险处置方式（加油机被撞起火处置、车辆自燃）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683" w:type="dxa"/>
            <w:gridSpan w:val="2"/>
            <w:tcBorders>
              <w:top w:val="single" w:color="auto" w:sz="4" w:space="0"/>
              <w:left w:val="single" w:color="auto" w:sz="4" w:space="0"/>
              <w:bottom w:val="single" w:color="auto" w:sz="4" w:space="0"/>
              <w:right w:val="single" w:color="auto" w:sz="4" w:space="0"/>
            </w:tcBorders>
          </w:tcPr>
          <w:p>
            <w:pPr>
              <w:spacing w:line="266"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物资、人员准备情况</w:t>
            </w:r>
          </w:p>
        </w:tc>
        <w:tc>
          <w:tcPr>
            <w:tcW w:w="7816" w:type="dxa"/>
            <w:gridSpan w:val="8"/>
            <w:tcBorders>
              <w:top w:val="single" w:color="auto" w:sz="4" w:space="0"/>
              <w:left w:val="single" w:color="auto" w:sz="4" w:space="0"/>
              <w:bottom w:val="single" w:color="auto" w:sz="4" w:space="0"/>
              <w:right w:val="single" w:color="auto" w:sz="4" w:space="0"/>
            </w:tcBorders>
            <w:vAlign w:val="center"/>
          </w:tcPr>
          <w:p>
            <w:pPr>
              <w:ind w:firstLine="2040" w:firstLineChars="850"/>
              <w:rPr>
                <w:rFonts w:cs="宋体" w:asciiTheme="minorEastAsia" w:hAnsiTheme="minorEastAsia" w:eastAsiaTheme="minorEastAsia"/>
                <w:sz w:val="24"/>
              </w:rPr>
            </w:pPr>
            <w:r>
              <w:rPr>
                <w:rFonts w:hint="eastAsia" w:cs="宋体" w:asciiTheme="minorEastAsia" w:hAnsiTheme="minorEastAsia" w:eastAsiaTheme="minorEastAsia"/>
                <w:sz w:val="24"/>
              </w:rPr>
              <w:t>人员，物质全部到齐。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4" w:hRule="atLeast"/>
        </w:trPr>
        <w:tc>
          <w:tcPr>
            <w:tcW w:w="1683" w:type="dxa"/>
            <w:gridSpan w:val="2"/>
            <w:tcBorders>
              <w:top w:val="single" w:color="auto" w:sz="4" w:space="0"/>
              <w:left w:val="single" w:color="auto" w:sz="4" w:space="0"/>
              <w:bottom w:val="single" w:color="auto" w:sz="4" w:space="0"/>
              <w:right w:val="single" w:color="auto" w:sz="4" w:space="0"/>
            </w:tcBorders>
            <w:vAlign w:val="center"/>
          </w:tcPr>
          <w:p>
            <w:pPr>
              <w:spacing w:line="266" w:lineRule="auto"/>
              <w:jc w:val="center"/>
              <w:rPr>
                <w:rFonts w:cs="宋体" w:asciiTheme="minorEastAsia" w:hAnsiTheme="minorEastAsia" w:eastAsiaTheme="minorEastAsia"/>
                <w:sz w:val="24"/>
              </w:rPr>
            </w:pPr>
            <w:r>
              <w:rPr>
                <w:rFonts w:hint="eastAsia" w:cs="宋体" w:asciiTheme="minorEastAsia" w:hAnsiTheme="minorEastAsia" w:eastAsiaTheme="minorEastAsia"/>
                <w:b/>
                <w:sz w:val="24"/>
              </w:rPr>
              <w:t>人员分工情况</w:t>
            </w:r>
          </w:p>
        </w:tc>
        <w:tc>
          <w:tcPr>
            <w:tcW w:w="7816" w:type="dxa"/>
            <w:gridSpan w:val="8"/>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sz w:val="24"/>
                <w:szCs w:val="24"/>
              </w:rPr>
            </w:pPr>
            <w:r>
              <w:rPr>
                <w:rFonts w:hint="eastAsia" w:asciiTheme="minorEastAsia" w:hAnsiTheme="minorEastAsia" w:eastAsiaTheme="minorEastAsia"/>
                <w:sz w:val="24"/>
                <w:szCs w:val="24"/>
              </w:rPr>
              <w:t>组长：邓桂花</w:t>
            </w:r>
          </w:p>
          <w:p>
            <w:pPr>
              <w:rPr>
                <w:rFonts w:asciiTheme="minorEastAsia" w:hAnsiTheme="minorEastAsia" w:eastAsiaTheme="minorEastAsia"/>
                <w:sz w:val="24"/>
                <w:szCs w:val="24"/>
              </w:rPr>
            </w:pPr>
          </w:p>
          <w:p>
            <w:pP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副组长：吴雷、</w:t>
            </w:r>
            <w:r>
              <w:rPr>
                <w:rFonts w:hint="eastAsia" w:asciiTheme="minorEastAsia" w:hAnsiTheme="minorEastAsia" w:eastAsiaTheme="minorEastAsia"/>
                <w:sz w:val="24"/>
                <w:szCs w:val="24"/>
                <w:lang w:val="en-US" w:eastAsia="zh-CN"/>
              </w:rPr>
              <w:t>袁杨</w:t>
            </w:r>
            <w:r>
              <w:rPr>
                <w:rFonts w:hint="eastAsia" w:asciiTheme="minorEastAsia" w:hAnsiTheme="minorEastAsia" w:eastAsiaTheme="minorEastAsia"/>
                <w:sz w:val="24"/>
                <w:szCs w:val="24"/>
              </w:rPr>
              <w:t>、赵小琼</w:t>
            </w:r>
          </w:p>
          <w:p>
            <w:pPr>
              <w:rPr>
                <w:rFonts w:hint="eastAsia" w:asciiTheme="minorEastAsia" w:hAnsiTheme="minorEastAsia" w:eastAsiaTheme="minorEastAsia"/>
                <w:sz w:val="24"/>
                <w:szCs w:val="24"/>
              </w:rPr>
            </w:pPr>
          </w:p>
          <w:p>
            <w:pP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参与演练人员：蒋平、李丹、徐畅、管秀春、任芳容、刘福、宋文亮、何琼、谢刚、陈春蓉、朱清清、何清容、周荣、江军、胡秋菊、陈小芳、王小英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1" w:hRule="atLeast"/>
        </w:trPr>
        <w:tc>
          <w:tcPr>
            <w:tcW w:w="1683" w:type="dxa"/>
            <w:gridSpan w:val="2"/>
            <w:tcBorders>
              <w:top w:val="single" w:color="auto" w:sz="4" w:space="0"/>
              <w:left w:val="single" w:color="auto" w:sz="4" w:space="0"/>
              <w:bottom w:val="single" w:color="auto" w:sz="4" w:space="0"/>
              <w:right w:val="single" w:color="auto" w:sz="4" w:space="0"/>
            </w:tcBorders>
            <w:vAlign w:val="center"/>
          </w:tcPr>
          <w:p>
            <w:pPr>
              <w:spacing w:line="266"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模拟演练过程</w:t>
            </w:r>
          </w:p>
          <w:p>
            <w:pPr>
              <w:spacing w:line="266"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描述</w:t>
            </w:r>
          </w:p>
        </w:tc>
        <w:tc>
          <w:tcPr>
            <w:tcW w:w="7816" w:type="dxa"/>
            <w:gridSpan w:val="8"/>
            <w:tcBorders>
              <w:top w:val="single" w:color="auto" w:sz="4" w:space="0"/>
              <w:left w:val="single" w:color="auto" w:sz="4" w:space="0"/>
              <w:bottom w:val="single" w:color="auto" w:sz="4" w:space="0"/>
              <w:right w:val="single" w:color="auto" w:sz="4" w:space="0"/>
            </w:tcBorders>
          </w:tcPr>
          <w:p>
            <w:pPr>
              <w:numPr>
                <w:ilvl w:val="0"/>
                <w:numId w:val="2"/>
              </w:numPr>
              <w:rPr>
                <w:rFonts w:hint="default"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t>加油机被撞处置方式：</w:t>
            </w:r>
          </w:p>
          <w:p>
            <w:pPr>
              <w:numPr>
                <w:ilvl w:val="0"/>
                <w:numId w:val="0"/>
              </w:numPr>
              <w:rPr>
                <w:rFonts w:hint="eastAsia"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t>1、立即切断电源并大声呼叫其它当班人员；</w:t>
            </w:r>
          </w:p>
          <w:p>
            <w:pPr>
              <w:numPr>
                <w:ilvl w:val="0"/>
                <w:numId w:val="0"/>
              </w:numPr>
              <w:rPr>
                <w:rFonts w:hint="eastAsia"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t>2、就近取灭火器扑灭初期火灾；</w:t>
            </w:r>
          </w:p>
          <w:p>
            <w:pPr>
              <w:numPr>
                <w:ilvl w:val="0"/>
                <w:numId w:val="0"/>
              </w:numPr>
              <w:rPr>
                <w:rFonts w:hint="eastAsia"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t>3、设置警戒线并疏散现场和进站车辆；</w:t>
            </w:r>
          </w:p>
          <w:p>
            <w:pPr>
              <w:numPr>
                <w:ilvl w:val="0"/>
                <w:numId w:val="0"/>
              </w:numPr>
              <w:rPr>
                <w:rFonts w:hint="eastAsia"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t>4、事故处理完毕后上报值班经理；</w:t>
            </w:r>
          </w:p>
          <w:p>
            <w:pPr>
              <w:numPr>
                <w:ilvl w:val="0"/>
                <w:numId w:val="0"/>
              </w:numPr>
              <w:rPr>
                <w:rFonts w:hint="eastAsia"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t>二、车辆自燃处置方式：</w:t>
            </w:r>
          </w:p>
          <w:p>
            <w:pPr>
              <w:numPr>
                <w:ilvl w:val="0"/>
                <w:numId w:val="0"/>
              </w:numPr>
              <w:rPr>
                <w:rFonts w:hint="eastAsia"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t>1、关闭加油机电源并大声呼叫其它当班人员；</w:t>
            </w:r>
          </w:p>
          <w:p>
            <w:pPr>
              <w:numPr>
                <w:ilvl w:val="0"/>
                <w:numId w:val="0"/>
              </w:numPr>
              <w:rPr>
                <w:rFonts w:hint="eastAsia"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t>2、迅速用灭火器对着火点进行喷射灭火；</w:t>
            </w:r>
          </w:p>
          <w:p>
            <w:pPr>
              <w:numPr>
                <w:ilvl w:val="0"/>
                <w:numId w:val="0"/>
              </w:numPr>
              <w:rPr>
                <w:rFonts w:hint="eastAsia"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t>3、设置警戒线并疏散现场和进站车辆；</w:t>
            </w:r>
          </w:p>
          <w:p>
            <w:pPr>
              <w:numPr>
                <w:ilvl w:val="0"/>
                <w:numId w:val="0"/>
              </w:numPr>
              <w:rPr>
                <w:rFonts w:hint="eastAsia"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t>4、灭火完毕后，将事故车辆推离加油站；</w:t>
            </w:r>
          </w:p>
          <w:p>
            <w:pPr>
              <w:numPr>
                <w:ilvl w:val="0"/>
                <w:numId w:val="0"/>
              </w:numPr>
              <w:rPr>
                <w:rFonts w:hint="default" w:asciiTheme="minorEastAsia" w:hAnsiTheme="minorEastAsia" w:eastAsiaTheme="minorEastAsia"/>
                <w:sz w:val="32"/>
                <w:szCs w:val="32"/>
                <w:lang w:val="en-US" w:eastAsia="zh-CN"/>
              </w:rPr>
            </w:pPr>
            <w:r>
              <w:rPr>
                <w:rFonts w:hint="eastAsia" w:asciiTheme="minorEastAsia" w:hAnsiTheme="minorEastAsia" w:eastAsiaTheme="minorEastAsia"/>
                <w:sz w:val="32"/>
                <w:szCs w:val="32"/>
                <w:lang w:val="en-US" w:eastAsia="zh-CN"/>
              </w:rPr>
              <w:t>5、事故处理完毕后上报值班经理；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gridSpan w:val="2"/>
            <w:tcBorders>
              <w:top w:val="single" w:color="auto" w:sz="4" w:space="0"/>
              <w:left w:val="single" w:color="auto" w:sz="4" w:space="0"/>
              <w:bottom w:val="single" w:color="auto" w:sz="4" w:space="0"/>
              <w:right w:val="single" w:color="auto" w:sz="4" w:space="0"/>
            </w:tcBorders>
          </w:tcPr>
          <w:p>
            <w:pPr>
              <w:spacing w:line="266" w:lineRule="auto"/>
              <w:jc w:val="center"/>
              <w:rPr>
                <w:rFonts w:cs="宋体" w:asciiTheme="minorEastAsia" w:hAnsiTheme="minorEastAsia" w:eastAsiaTheme="minorEastAsia"/>
                <w:b/>
                <w:sz w:val="24"/>
              </w:rPr>
            </w:pPr>
          </w:p>
          <w:p>
            <w:pPr>
              <w:spacing w:line="266"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预案适宜性充分性评价</w:t>
            </w:r>
          </w:p>
        </w:tc>
        <w:tc>
          <w:tcPr>
            <w:tcW w:w="7816" w:type="dxa"/>
            <w:gridSpan w:val="8"/>
            <w:tcBorders>
              <w:top w:val="single" w:color="auto" w:sz="4" w:space="0"/>
              <w:left w:val="single" w:color="auto" w:sz="4" w:space="0"/>
              <w:bottom w:val="single" w:color="auto" w:sz="4" w:space="0"/>
              <w:right w:val="single" w:color="auto" w:sz="4" w:space="0"/>
            </w:tcBorders>
          </w:tcPr>
          <w:p>
            <w:pPr>
              <w:spacing w:line="266"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适宜性：全部能够执行（ </w:t>
            </w:r>
            <w:r>
              <w:rPr>
                <w:rFonts w:ascii="Arial" w:hAnsi="Arial" w:cs="Arial" w:eastAsiaTheme="minorEastAsia"/>
                <w:sz w:val="24"/>
              </w:rPr>
              <w:t>√</w:t>
            </w:r>
            <w:r>
              <w:rPr>
                <w:rFonts w:hint="eastAsia" w:cs="宋体" w:asciiTheme="minorEastAsia" w:hAnsiTheme="minorEastAsia" w:eastAsiaTheme="minorEastAsia"/>
                <w:sz w:val="24"/>
              </w:rPr>
              <w:t>）    执行过程不够顺利（ ）  明显不适宜（ ）</w:t>
            </w:r>
          </w:p>
          <w:p>
            <w:pPr>
              <w:spacing w:line="266"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充分性：完全满足应急要求（ </w:t>
            </w:r>
            <w:r>
              <w:rPr>
                <w:rFonts w:ascii="Arial" w:hAnsi="Arial" w:cs="Arial" w:eastAsiaTheme="minorEastAsia"/>
                <w:sz w:val="24"/>
              </w:rPr>
              <w:t>√</w:t>
            </w:r>
            <w:r>
              <w:rPr>
                <w:rFonts w:hint="eastAsia" w:cs="宋体" w:asciiTheme="minorEastAsia" w:hAnsiTheme="minorEastAsia" w:eastAsiaTheme="minorEastAsia"/>
                <w:sz w:val="24"/>
              </w:rPr>
              <w:t>）   基本满足需要完善（ ）  不充分，必须修改（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74" w:type="dxa"/>
            <w:vMerge w:val="restart"/>
            <w:tcBorders>
              <w:top w:val="single" w:color="auto" w:sz="4" w:space="0"/>
              <w:left w:val="single" w:color="auto" w:sz="4" w:space="0"/>
              <w:bottom w:val="single" w:color="auto" w:sz="4" w:space="0"/>
              <w:right w:val="single" w:color="auto" w:sz="4" w:space="0"/>
            </w:tcBorders>
            <w:vAlign w:val="center"/>
          </w:tcPr>
          <w:p>
            <w:pPr>
              <w:spacing w:line="266"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演练效果评价</w:t>
            </w:r>
          </w:p>
        </w:tc>
        <w:tc>
          <w:tcPr>
            <w:tcW w:w="1009" w:type="dxa"/>
            <w:tcBorders>
              <w:top w:val="single" w:color="auto" w:sz="4" w:space="0"/>
              <w:left w:val="single" w:color="auto" w:sz="4" w:space="0"/>
              <w:bottom w:val="single" w:color="auto" w:sz="4" w:space="0"/>
              <w:right w:val="single" w:color="auto" w:sz="4" w:space="0"/>
            </w:tcBorders>
          </w:tcPr>
          <w:p>
            <w:pPr>
              <w:spacing w:line="266" w:lineRule="auto"/>
              <w:jc w:val="center"/>
              <w:rPr>
                <w:rFonts w:cs="宋体" w:asciiTheme="minorEastAsia" w:hAnsiTheme="minorEastAsia" w:eastAsiaTheme="minorEastAsia"/>
                <w:b/>
                <w:sz w:val="24"/>
              </w:rPr>
            </w:pPr>
          </w:p>
          <w:p>
            <w:pPr>
              <w:spacing w:line="266"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人员到位情况</w:t>
            </w:r>
          </w:p>
        </w:tc>
        <w:tc>
          <w:tcPr>
            <w:tcW w:w="7816" w:type="dxa"/>
            <w:gridSpan w:val="8"/>
            <w:tcBorders>
              <w:top w:val="single" w:color="auto" w:sz="4" w:space="0"/>
              <w:left w:val="single" w:color="auto" w:sz="4" w:space="0"/>
              <w:bottom w:val="single" w:color="auto" w:sz="4" w:space="0"/>
              <w:right w:val="single" w:color="auto" w:sz="4" w:space="0"/>
            </w:tcBorders>
            <w:vAlign w:val="center"/>
          </w:tcPr>
          <w:p>
            <w:pPr>
              <w:spacing w:line="266" w:lineRule="auto"/>
              <w:rPr>
                <w:rFonts w:cs="宋体" w:asciiTheme="minorEastAsia" w:hAnsiTheme="minorEastAsia" w:eastAsiaTheme="minorEastAsia"/>
                <w:sz w:val="24"/>
              </w:rPr>
            </w:pPr>
            <w:r>
              <w:rPr>
                <w:rFonts w:hint="eastAsia" w:cs="宋体" w:asciiTheme="minorEastAsia" w:hAnsiTheme="minorEastAsia" w:eastAsiaTheme="minorEastAsia"/>
                <w:sz w:val="24"/>
              </w:rPr>
              <w:t>迅速准确（</w:t>
            </w:r>
            <w:r>
              <w:rPr>
                <w:rFonts w:ascii="Arial" w:hAnsi="Arial" w:cs="Arial" w:eastAsiaTheme="minorEastAsia"/>
                <w:sz w:val="24"/>
              </w:rPr>
              <w:t>√</w:t>
            </w:r>
            <w:r>
              <w:rPr>
                <w:rFonts w:hint="eastAsia" w:cs="宋体" w:asciiTheme="minorEastAsia" w:hAnsiTheme="minorEastAsia" w:eastAsiaTheme="minorEastAsia"/>
                <w:sz w:val="24"/>
              </w:rPr>
              <w:t xml:space="preserve"> ）  基本按时到位（ ）  个别人员不到位（ ）   重点部位人员不到位（ ）</w:t>
            </w:r>
          </w:p>
          <w:p>
            <w:pPr>
              <w:spacing w:line="266" w:lineRule="auto"/>
              <w:rPr>
                <w:rFonts w:cs="宋体" w:asciiTheme="minorEastAsia" w:hAnsiTheme="minorEastAsia" w:eastAsiaTheme="minorEastAsia"/>
                <w:sz w:val="24"/>
              </w:rPr>
            </w:pPr>
            <w:r>
              <w:rPr>
                <w:rFonts w:hint="eastAsia" w:cs="宋体" w:asciiTheme="minorEastAsia" w:hAnsiTheme="minorEastAsia" w:eastAsiaTheme="minorEastAsia"/>
                <w:sz w:val="24"/>
              </w:rPr>
              <w:t>职责明确，操作熟练（</w:t>
            </w:r>
            <w:r>
              <w:rPr>
                <w:rFonts w:ascii="Arial" w:hAnsi="Arial" w:cs="Arial" w:eastAsiaTheme="minorEastAsia"/>
                <w:sz w:val="24"/>
              </w:rPr>
              <w:t>√</w:t>
            </w:r>
            <w:r>
              <w:rPr>
                <w:rFonts w:hint="eastAsia" w:cs="宋体" w:asciiTheme="minorEastAsia" w:hAnsiTheme="minorEastAsia" w:eastAsiaTheme="minorEastAsia"/>
                <w:sz w:val="24"/>
              </w:rPr>
              <w:t xml:space="preserve"> ）   职责明确，操作不够熟练（ ）   职责不明，操作不熟练（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74" w:type="dxa"/>
            <w:vMerge w:val="continue"/>
            <w:tcBorders>
              <w:top w:val="single" w:color="auto" w:sz="4" w:space="0"/>
              <w:left w:val="single" w:color="auto" w:sz="4" w:space="0"/>
              <w:bottom w:val="single" w:color="auto" w:sz="4" w:space="0"/>
              <w:right w:val="single" w:color="auto" w:sz="4" w:space="0"/>
            </w:tcBorders>
            <w:vAlign w:val="center"/>
          </w:tcPr>
          <w:p>
            <w:pPr>
              <w:rPr>
                <w:rFonts w:cs="宋体" w:asciiTheme="minorEastAsia" w:hAnsiTheme="minorEastAsia" w:eastAsiaTheme="minorEastAsia"/>
                <w:sz w:val="24"/>
              </w:rPr>
            </w:pPr>
          </w:p>
        </w:tc>
        <w:tc>
          <w:tcPr>
            <w:tcW w:w="1009" w:type="dxa"/>
            <w:tcBorders>
              <w:top w:val="single" w:color="auto" w:sz="4" w:space="0"/>
              <w:left w:val="single" w:color="auto" w:sz="4" w:space="0"/>
              <w:bottom w:val="single" w:color="auto" w:sz="4" w:space="0"/>
              <w:right w:val="single" w:color="auto" w:sz="4" w:space="0"/>
            </w:tcBorders>
          </w:tcPr>
          <w:p>
            <w:pPr>
              <w:spacing w:line="266" w:lineRule="auto"/>
              <w:jc w:val="center"/>
              <w:rPr>
                <w:rFonts w:cs="宋体" w:asciiTheme="minorEastAsia" w:hAnsiTheme="minorEastAsia" w:eastAsiaTheme="minorEastAsia"/>
                <w:b/>
                <w:sz w:val="24"/>
              </w:rPr>
            </w:pPr>
          </w:p>
          <w:p>
            <w:pPr>
              <w:spacing w:line="266"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物资到位情况</w:t>
            </w:r>
          </w:p>
        </w:tc>
        <w:tc>
          <w:tcPr>
            <w:tcW w:w="7816" w:type="dxa"/>
            <w:gridSpan w:val="8"/>
            <w:tcBorders>
              <w:top w:val="single" w:color="auto" w:sz="4" w:space="0"/>
              <w:left w:val="single" w:color="auto" w:sz="4" w:space="0"/>
              <w:bottom w:val="single" w:color="auto" w:sz="4" w:space="0"/>
              <w:right w:val="single" w:color="auto" w:sz="4" w:space="0"/>
            </w:tcBorders>
            <w:vAlign w:val="center"/>
          </w:tcPr>
          <w:p>
            <w:pPr>
              <w:spacing w:line="266" w:lineRule="auto"/>
              <w:rPr>
                <w:rFonts w:cs="宋体" w:asciiTheme="minorEastAsia" w:hAnsiTheme="minorEastAsia" w:eastAsiaTheme="minorEastAsia"/>
                <w:sz w:val="24"/>
              </w:rPr>
            </w:pPr>
            <w:r>
              <w:rPr>
                <w:rFonts w:hint="eastAsia" w:cs="宋体" w:asciiTheme="minorEastAsia" w:hAnsiTheme="minorEastAsia" w:eastAsiaTheme="minorEastAsia"/>
                <w:sz w:val="24"/>
              </w:rPr>
              <w:t>现场物资： 现场物资充分，全部有效（</w:t>
            </w:r>
            <w:r>
              <w:rPr>
                <w:rFonts w:ascii="Arial" w:hAnsi="Arial" w:cs="Arial" w:eastAsiaTheme="minorEastAsia"/>
                <w:sz w:val="24"/>
              </w:rPr>
              <w:t>√</w:t>
            </w:r>
            <w:r>
              <w:rPr>
                <w:rFonts w:hint="eastAsia" w:cs="宋体" w:asciiTheme="minorEastAsia" w:hAnsiTheme="minorEastAsia" w:eastAsiaTheme="minorEastAsia"/>
                <w:sz w:val="24"/>
              </w:rPr>
              <w:t xml:space="preserve"> ）   现场准备不充分（ ） 现场物资严重缺乏（ ）</w:t>
            </w:r>
          </w:p>
          <w:p>
            <w:pPr>
              <w:spacing w:line="266" w:lineRule="auto"/>
              <w:rPr>
                <w:rFonts w:cs="宋体" w:asciiTheme="minorEastAsia" w:hAnsiTheme="minorEastAsia" w:eastAsiaTheme="minorEastAsia"/>
                <w:sz w:val="24"/>
              </w:rPr>
            </w:pPr>
            <w:r>
              <w:rPr>
                <w:rFonts w:hint="eastAsia" w:cs="宋体" w:asciiTheme="minorEastAsia" w:hAnsiTheme="minorEastAsia" w:eastAsiaTheme="minorEastAsia"/>
                <w:sz w:val="24"/>
              </w:rPr>
              <w:t>个人防护： 全部人员防护到位（</w:t>
            </w:r>
            <w:r>
              <w:rPr>
                <w:rFonts w:ascii="Arial" w:hAnsi="Arial" w:cs="Arial" w:eastAsiaTheme="minorEastAsia"/>
                <w:sz w:val="24"/>
              </w:rPr>
              <w:t>√</w:t>
            </w:r>
            <w:r>
              <w:rPr>
                <w:rFonts w:hint="eastAsia" w:cs="宋体" w:asciiTheme="minorEastAsia" w:hAnsiTheme="minorEastAsia" w:eastAsiaTheme="minorEastAsia"/>
                <w:sz w:val="24"/>
              </w:rPr>
              <w:t xml:space="preserve"> ）  个别人员防护不到位（ ） 大部分人员防护不到位（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74" w:type="dxa"/>
            <w:vMerge w:val="continue"/>
            <w:tcBorders>
              <w:top w:val="single" w:color="auto" w:sz="4" w:space="0"/>
              <w:left w:val="single" w:color="auto" w:sz="4" w:space="0"/>
              <w:bottom w:val="single" w:color="auto" w:sz="4" w:space="0"/>
              <w:right w:val="single" w:color="auto" w:sz="4" w:space="0"/>
            </w:tcBorders>
            <w:vAlign w:val="center"/>
          </w:tcPr>
          <w:p>
            <w:pPr>
              <w:rPr>
                <w:rFonts w:cs="宋体" w:asciiTheme="minorEastAsia" w:hAnsiTheme="minorEastAsia" w:eastAsiaTheme="minorEastAsia"/>
                <w:sz w:val="24"/>
              </w:rPr>
            </w:pPr>
          </w:p>
        </w:tc>
        <w:tc>
          <w:tcPr>
            <w:tcW w:w="1009" w:type="dxa"/>
            <w:tcBorders>
              <w:top w:val="single" w:color="auto" w:sz="4" w:space="0"/>
              <w:left w:val="single" w:color="auto" w:sz="4" w:space="0"/>
              <w:bottom w:val="single" w:color="auto" w:sz="4" w:space="0"/>
              <w:right w:val="single" w:color="auto" w:sz="4" w:space="0"/>
            </w:tcBorders>
          </w:tcPr>
          <w:p>
            <w:pPr>
              <w:spacing w:line="266" w:lineRule="auto"/>
              <w:jc w:val="center"/>
              <w:rPr>
                <w:rFonts w:cs="宋体" w:asciiTheme="minorEastAsia" w:hAnsiTheme="minorEastAsia" w:eastAsiaTheme="minorEastAsia"/>
                <w:b/>
                <w:sz w:val="24"/>
              </w:rPr>
            </w:pPr>
          </w:p>
          <w:p>
            <w:pPr>
              <w:spacing w:line="266"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协调组织情况</w:t>
            </w:r>
          </w:p>
        </w:tc>
        <w:tc>
          <w:tcPr>
            <w:tcW w:w="7816" w:type="dxa"/>
            <w:gridSpan w:val="8"/>
            <w:tcBorders>
              <w:top w:val="single" w:color="auto" w:sz="4" w:space="0"/>
              <w:left w:val="single" w:color="auto" w:sz="4" w:space="0"/>
              <w:bottom w:val="single" w:color="auto" w:sz="4" w:space="0"/>
              <w:right w:val="single" w:color="auto" w:sz="4" w:space="0"/>
            </w:tcBorders>
            <w:vAlign w:val="center"/>
          </w:tcPr>
          <w:p>
            <w:pPr>
              <w:spacing w:line="266" w:lineRule="auto"/>
              <w:rPr>
                <w:rFonts w:cs="宋体" w:asciiTheme="minorEastAsia" w:hAnsiTheme="minorEastAsia" w:eastAsiaTheme="minorEastAsia"/>
                <w:sz w:val="24"/>
              </w:rPr>
            </w:pPr>
            <w:r>
              <w:rPr>
                <w:rFonts w:hint="eastAsia" w:cs="宋体" w:asciiTheme="minorEastAsia" w:hAnsiTheme="minorEastAsia" w:eastAsiaTheme="minorEastAsia"/>
                <w:sz w:val="24"/>
              </w:rPr>
              <w:t>整体组织： 准确、高效（</w:t>
            </w:r>
            <w:r>
              <w:rPr>
                <w:rFonts w:ascii="Arial" w:hAnsi="Arial" w:cs="Arial" w:eastAsiaTheme="minorEastAsia"/>
                <w:sz w:val="24"/>
              </w:rPr>
              <w:t>√</w:t>
            </w:r>
            <w:r>
              <w:rPr>
                <w:rFonts w:hint="eastAsia" w:cs="宋体" w:asciiTheme="minorEastAsia" w:hAnsiTheme="minorEastAsia" w:eastAsiaTheme="minorEastAsia"/>
                <w:sz w:val="24"/>
              </w:rPr>
              <w:t xml:space="preserve"> ）   协调基本顺利，能满足要求（ ）    效率低，有待改进（ ）</w:t>
            </w:r>
          </w:p>
          <w:p>
            <w:pPr>
              <w:spacing w:line="266"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抢险组分工：合理、高效（ </w:t>
            </w:r>
            <w:r>
              <w:rPr>
                <w:rFonts w:ascii="Arial" w:hAnsi="Arial" w:cs="Arial" w:eastAsiaTheme="minorEastAsia"/>
                <w:sz w:val="24"/>
              </w:rPr>
              <w:t>√</w:t>
            </w:r>
            <w:r>
              <w:rPr>
                <w:rFonts w:hint="eastAsia" w:cs="宋体" w:asciiTheme="minorEastAsia" w:hAnsiTheme="minorEastAsia" w:eastAsiaTheme="minorEastAsia"/>
                <w:sz w:val="24"/>
              </w:rPr>
              <w:t xml:space="preserve">）  基本合理，能完成任务（ ）   效率低，没有完成任务（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74" w:type="dxa"/>
            <w:vMerge w:val="continue"/>
            <w:tcBorders>
              <w:top w:val="single" w:color="auto" w:sz="4" w:space="0"/>
              <w:left w:val="single" w:color="auto" w:sz="4" w:space="0"/>
              <w:bottom w:val="single" w:color="auto" w:sz="4" w:space="0"/>
              <w:right w:val="single" w:color="auto" w:sz="4" w:space="0"/>
            </w:tcBorders>
            <w:vAlign w:val="center"/>
          </w:tcPr>
          <w:p>
            <w:pPr>
              <w:rPr>
                <w:rFonts w:cs="宋体" w:asciiTheme="minorEastAsia" w:hAnsiTheme="minorEastAsia" w:eastAsiaTheme="minorEastAsia"/>
                <w:sz w:val="24"/>
              </w:rPr>
            </w:pPr>
          </w:p>
        </w:tc>
        <w:tc>
          <w:tcPr>
            <w:tcW w:w="1009" w:type="dxa"/>
            <w:tcBorders>
              <w:top w:val="single" w:color="auto" w:sz="4" w:space="0"/>
              <w:left w:val="single" w:color="auto" w:sz="4" w:space="0"/>
              <w:bottom w:val="single" w:color="auto" w:sz="4" w:space="0"/>
              <w:right w:val="single" w:color="auto" w:sz="4" w:space="0"/>
            </w:tcBorders>
          </w:tcPr>
          <w:p>
            <w:pPr>
              <w:spacing w:line="266"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实战效果评价</w:t>
            </w:r>
          </w:p>
        </w:tc>
        <w:tc>
          <w:tcPr>
            <w:tcW w:w="7816" w:type="dxa"/>
            <w:gridSpan w:val="8"/>
            <w:tcBorders>
              <w:top w:val="single" w:color="auto" w:sz="4" w:space="0"/>
              <w:left w:val="single" w:color="auto" w:sz="4" w:space="0"/>
              <w:bottom w:val="single" w:color="auto" w:sz="4" w:space="0"/>
              <w:right w:val="single" w:color="auto" w:sz="4" w:space="0"/>
            </w:tcBorders>
            <w:vAlign w:val="center"/>
          </w:tcPr>
          <w:p>
            <w:pPr>
              <w:spacing w:line="266" w:lineRule="auto"/>
              <w:ind w:firstLine="120" w:firstLineChars="50"/>
              <w:rPr>
                <w:rFonts w:cs="宋体" w:asciiTheme="minorEastAsia" w:hAnsiTheme="minorEastAsia" w:eastAsiaTheme="minorEastAsia"/>
                <w:sz w:val="24"/>
              </w:rPr>
            </w:pPr>
            <w:r>
              <w:rPr>
                <w:rFonts w:hint="eastAsia" w:cs="宋体" w:asciiTheme="minorEastAsia" w:hAnsiTheme="minorEastAsia" w:eastAsiaTheme="minorEastAsia"/>
                <w:sz w:val="24"/>
              </w:rPr>
              <w:t>达到预期目标（</w:t>
            </w:r>
            <w:r>
              <w:rPr>
                <w:rFonts w:ascii="Arial" w:hAnsi="Arial" w:cs="Arial" w:eastAsiaTheme="minorEastAsia"/>
                <w:sz w:val="24"/>
              </w:rPr>
              <w:t>√</w:t>
            </w:r>
            <w:r>
              <w:rPr>
                <w:rFonts w:hint="eastAsia" w:cs="宋体" w:asciiTheme="minorEastAsia" w:hAnsiTheme="minorEastAsia" w:eastAsiaTheme="minorEastAsia"/>
                <w:sz w:val="24"/>
              </w:rPr>
              <w:t xml:space="preserve"> ）   基本达到目的，部分环节有待改进（ ）   没有达到目标，须重新演练（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74" w:type="dxa"/>
            <w:vMerge w:val="continue"/>
            <w:tcBorders>
              <w:top w:val="single" w:color="auto" w:sz="4" w:space="0"/>
              <w:left w:val="single" w:color="auto" w:sz="4" w:space="0"/>
              <w:bottom w:val="single" w:color="auto" w:sz="4" w:space="0"/>
              <w:right w:val="single" w:color="auto" w:sz="4" w:space="0"/>
            </w:tcBorders>
            <w:vAlign w:val="center"/>
          </w:tcPr>
          <w:p>
            <w:pPr>
              <w:rPr>
                <w:rFonts w:cs="宋体" w:asciiTheme="minorEastAsia" w:hAnsiTheme="minorEastAsia" w:eastAsiaTheme="minorEastAsia"/>
                <w:sz w:val="24"/>
              </w:rPr>
            </w:pPr>
          </w:p>
        </w:tc>
        <w:tc>
          <w:tcPr>
            <w:tcW w:w="1009" w:type="dxa"/>
            <w:tcBorders>
              <w:top w:val="single" w:color="auto" w:sz="4" w:space="0"/>
              <w:left w:val="single" w:color="auto" w:sz="4" w:space="0"/>
              <w:bottom w:val="single" w:color="auto" w:sz="4" w:space="0"/>
              <w:right w:val="single" w:color="auto" w:sz="4" w:space="0"/>
            </w:tcBorders>
          </w:tcPr>
          <w:p>
            <w:pPr>
              <w:spacing w:line="266" w:lineRule="auto"/>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外部支援部门和协作有效性</w:t>
            </w:r>
          </w:p>
        </w:tc>
        <w:tc>
          <w:tcPr>
            <w:tcW w:w="7816" w:type="dxa"/>
            <w:gridSpan w:val="8"/>
            <w:tcBorders>
              <w:top w:val="single" w:color="auto" w:sz="4" w:space="0"/>
              <w:left w:val="single" w:color="auto" w:sz="4" w:space="0"/>
              <w:bottom w:val="single" w:color="auto" w:sz="4" w:space="0"/>
              <w:right w:val="single" w:color="auto" w:sz="4" w:space="0"/>
            </w:tcBorders>
            <w:vAlign w:val="center"/>
          </w:tcPr>
          <w:p>
            <w:pPr>
              <w:spacing w:line="266" w:lineRule="auto"/>
              <w:rPr>
                <w:rFonts w:cs="宋体" w:asciiTheme="minorEastAsia" w:hAnsiTheme="minorEastAsia" w:eastAsiaTheme="minorEastAsia"/>
                <w:sz w:val="24"/>
              </w:rPr>
            </w:pPr>
            <w:r>
              <w:rPr>
                <w:rFonts w:hint="eastAsia" w:cs="宋体" w:asciiTheme="minorEastAsia" w:hAnsiTheme="minorEastAsia" w:eastAsiaTheme="minorEastAsia"/>
                <w:sz w:val="24"/>
              </w:rPr>
              <w:t>报告上级：        报告及时（</w:t>
            </w:r>
            <w:r>
              <w:rPr>
                <w:rFonts w:ascii="Arial" w:hAnsi="Arial" w:cs="Arial" w:eastAsiaTheme="minorEastAsia"/>
                <w:sz w:val="24"/>
              </w:rPr>
              <w:t>√</w:t>
            </w:r>
            <w:r>
              <w:rPr>
                <w:rFonts w:hint="eastAsia" w:cs="宋体" w:asciiTheme="minorEastAsia" w:hAnsiTheme="minorEastAsia" w:eastAsiaTheme="minorEastAsia"/>
                <w:sz w:val="24"/>
              </w:rPr>
              <w:t>）     联系不上（ ）</w:t>
            </w:r>
          </w:p>
          <w:p>
            <w:pPr>
              <w:spacing w:line="266" w:lineRule="auto"/>
              <w:rPr>
                <w:rFonts w:cs="宋体" w:asciiTheme="minorEastAsia" w:hAnsiTheme="minorEastAsia" w:eastAsiaTheme="minorEastAsia"/>
                <w:sz w:val="24"/>
              </w:rPr>
            </w:pPr>
            <w:r>
              <w:rPr>
                <w:rFonts w:hint="eastAsia" w:cs="宋体" w:asciiTheme="minorEastAsia" w:hAnsiTheme="minorEastAsia" w:eastAsiaTheme="minorEastAsia"/>
                <w:sz w:val="24"/>
              </w:rPr>
              <w:t>消防部门：        按要求协作（</w:t>
            </w:r>
            <w:r>
              <w:rPr>
                <w:rFonts w:hint="eastAsia" w:ascii="Arial" w:hAnsi="Arial" w:cs="Arial" w:eastAsiaTheme="minorEastAsia"/>
                <w:sz w:val="24"/>
              </w:rPr>
              <w:t xml:space="preserve"> </w:t>
            </w:r>
            <w:r>
              <w:rPr>
                <w:rFonts w:hint="eastAsia" w:cs="宋体" w:asciiTheme="minorEastAsia" w:hAnsiTheme="minorEastAsia" w:eastAsiaTheme="minorEastAsia"/>
                <w:sz w:val="24"/>
              </w:rPr>
              <w:t>）   行动迟缓（ ）</w:t>
            </w:r>
          </w:p>
          <w:p>
            <w:pPr>
              <w:spacing w:line="266" w:lineRule="auto"/>
              <w:rPr>
                <w:rFonts w:cs="宋体" w:asciiTheme="minorEastAsia" w:hAnsiTheme="minorEastAsia" w:eastAsiaTheme="minorEastAsia"/>
                <w:sz w:val="24"/>
              </w:rPr>
            </w:pPr>
            <w:r>
              <w:rPr>
                <w:rFonts w:hint="eastAsia" w:cs="宋体" w:asciiTheme="minorEastAsia" w:hAnsiTheme="minorEastAsia" w:eastAsiaTheme="minorEastAsia"/>
                <w:sz w:val="24"/>
              </w:rPr>
              <w:t>医疗救援部门：    按要求协作（ ）   行动迟缓（ ）</w:t>
            </w:r>
          </w:p>
          <w:p>
            <w:pPr>
              <w:spacing w:line="266" w:lineRule="auto"/>
              <w:rPr>
                <w:rFonts w:cs="宋体" w:asciiTheme="minorEastAsia" w:hAnsiTheme="minorEastAsia" w:eastAsiaTheme="minorEastAsia"/>
                <w:sz w:val="24"/>
              </w:rPr>
            </w:pPr>
            <w:r>
              <w:rPr>
                <w:rFonts w:hint="eastAsia" w:cs="宋体" w:asciiTheme="minorEastAsia" w:hAnsiTheme="minorEastAsia" w:eastAsiaTheme="minorEastAsia"/>
                <w:sz w:val="24"/>
              </w:rPr>
              <w:t>周边政府撤离配合：按要求配合（ ）   不配合（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6" w:hRule="atLeast"/>
        </w:trPr>
        <w:tc>
          <w:tcPr>
            <w:tcW w:w="9499" w:type="dxa"/>
            <w:gridSpan w:val="10"/>
            <w:tcBorders>
              <w:top w:val="single" w:color="auto" w:sz="4" w:space="0"/>
              <w:left w:val="single" w:color="auto" w:sz="4" w:space="0"/>
              <w:bottom w:val="single" w:color="auto" w:sz="4" w:space="0"/>
              <w:right w:val="single" w:color="auto" w:sz="4" w:space="0"/>
            </w:tcBorders>
            <w:vAlign w:val="center"/>
          </w:tcPr>
          <w:p>
            <w:pPr>
              <w:spacing w:line="266" w:lineRule="auto"/>
              <w:rPr>
                <w:rFonts w:cs="宋体" w:asciiTheme="minorEastAsia" w:hAnsiTheme="minorEastAsia" w:eastAsiaTheme="minorEastAsia"/>
                <w:b/>
                <w:sz w:val="24"/>
              </w:rPr>
            </w:pPr>
            <w:r>
              <w:rPr>
                <w:rFonts w:hint="eastAsia" w:cs="宋体" w:asciiTheme="minorEastAsia" w:hAnsiTheme="minorEastAsia" w:eastAsiaTheme="minorEastAsia"/>
                <w:b/>
                <w:sz w:val="24"/>
              </w:rPr>
              <w:t>图像资料</w:t>
            </w:r>
          </w:p>
          <w:p>
            <w:pPr>
              <w:spacing w:line="266" w:lineRule="auto"/>
              <w:rPr>
                <w:rFonts w:cs="宋体" w:asciiTheme="minorEastAsia" w:hAnsiTheme="minorEastAsia" w:eastAsiaTheme="minorEastAsia"/>
                <w:b/>
                <w:sz w:val="24"/>
              </w:rPr>
            </w:pPr>
            <w:r>
              <w:drawing>
                <wp:inline distT="0" distB="0" distL="114300" distR="114300">
                  <wp:extent cx="4924425" cy="2266950"/>
                  <wp:effectExtent l="0" t="0" r="9525"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a:stretch>
                            <a:fillRect/>
                          </a:stretch>
                        </pic:blipFill>
                        <pic:spPr>
                          <a:xfrm>
                            <a:off x="0" y="0"/>
                            <a:ext cx="4924425" cy="2266950"/>
                          </a:xfrm>
                          <a:prstGeom prst="rect">
                            <a:avLst/>
                          </a:prstGeom>
                          <a:noFill/>
                          <a:ln>
                            <a:noFill/>
                          </a:ln>
                        </pic:spPr>
                      </pic:pic>
                    </a:graphicData>
                  </a:graphic>
                </wp:inline>
              </w:drawing>
            </w:r>
            <w:r>
              <w:drawing>
                <wp:inline distT="0" distB="0" distL="114300" distR="114300">
                  <wp:extent cx="4991100" cy="2200275"/>
                  <wp:effectExtent l="0" t="0" r="0"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2"/>
                          <a:stretch>
                            <a:fillRect/>
                          </a:stretch>
                        </pic:blipFill>
                        <pic:spPr>
                          <a:xfrm>
                            <a:off x="0" y="0"/>
                            <a:ext cx="4991100" cy="2200275"/>
                          </a:xfrm>
                          <a:prstGeom prst="rect">
                            <a:avLst/>
                          </a:prstGeom>
                          <a:noFill/>
                          <a:ln>
                            <a:noFill/>
                          </a:ln>
                        </pic:spPr>
                      </pic:pic>
                    </a:graphicData>
                  </a:graphic>
                </wp:inline>
              </w:drawing>
            </w:r>
            <w:r>
              <w:drawing>
                <wp:inline distT="0" distB="0" distL="114300" distR="114300">
                  <wp:extent cx="4972050" cy="2352675"/>
                  <wp:effectExtent l="0" t="0" r="0"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3"/>
                          <a:stretch>
                            <a:fillRect/>
                          </a:stretch>
                        </pic:blipFill>
                        <pic:spPr>
                          <a:xfrm>
                            <a:off x="0" y="0"/>
                            <a:ext cx="4972050" cy="2352675"/>
                          </a:xfrm>
                          <a:prstGeom prst="rect">
                            <a:avLst/>
                          </a:prstGeom>
                          <a:noFill/>
                          <a:ln>
                            <a:noFill/>
                          </a:ln>
                        </pic:spPr>
                      </pic:pic>
                    </a:graphicData>
                  </a:graphic>
                </wp:inline>
              </w:drawing>
            </w:r>
            <w:r>
              <w:drawing>
                <wp:inline distT="0" distB="0" distL="114300" distR="114300">
                  <wp:extent cx="4972050" cy="2409825"/>
                  <wp:effectExtent l="0" t="0" r="0"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4"/>
                          <a:stretch>
                            <a:fillRect/>
                          </a:stretch>
                        </pic:blipFill>
                        <pic:spPr>
                          <a:xfrm>
                            <a:off x="0" y="0"/>
                            <a:ext cx="4972050" cy="2409825"/>
                          </a:xfrm>
                          <a:prstGeom prst="rect">
                            <a:avLst/>
                          </a:prstGeom>
                          <a:noFill/>
                          <a:ln>
                            <a:noFill/>
                          </a:ln>
                        </pic:spPr>
                      </pic:pic>
                    </a:graphicData>
                  </a:graphic>
                </wp:inline>
              </w:drawing>
            </w:r>
            <w:r>
              <w:drawing>
                <wp:inline distT="0" distB="0" distL="114300" distR="114300">
                  <wp:extent cx="4962525" cy="2314575"/>
                  <wp:effectExtent l="0" t="0" r="9525"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5"/>
                          <a:stretch>
                            <a:fillRect/>
                          </a:stretch>
                        </pic:blipFill>
                        <pic:spPr>
                          <a:xfrm>
                            <a:off x="0" y="0"/>
                            <a:ext cx="4962525" cy="2314575"/>
                          </a:xfrm>
                          <a:prstGeom prst="rect">
                            <a:avLst/>
                          </a:prstGeom>
                          <a:noFill/>
                          <a:ln>
                            <a:noFill/>
                          </a:ln>
                        </pic:spPr>
                      </pic:pic>
                    </a:graphicData>
                  </a:graphic>
                </wp:inline>
              </w:drawing>
            </w:r>
            <w:r>
              <w:drawing>
                <wp:inline distT="0" distB="0" distL="114300" distR="114300">
                  <wp:extent cx="4943475" cy="237172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6"/>
                          <a:stretch>
                            <a:fillRect/>
                          </a:stretch>
                        </pic:blipFill>
                        <pic:spPr>
                          <a:xfrm>
                            <a:off x="0" y="0"/>
                            <a:ext cx="4943475" cy="2371725"/>
                          </a:xfrm>
                          <a:prstGeom prst="rect">
                            <a:avLst/>
                          </a:prstGeom>
                          <a:noFill/>
                          <a:ln>
                            <a:noFill/>
                          </a:ln>
                        </pic:spPr>
                      </pic:pic>
                    </a:graphicData>
                  </a:graphic>
                </wp:inline>
              </w:drawing>
            </w:r>
            <w:r>
              <w:drawing>
                <wp:inline distT="0" distB="0" distL="114300" distR="114300">
                  <wp:extent cx="4972050" cy="25908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7"/>
                          <a:stretch>
                            <a:fillRect/>
                          </a:stretch>
                        </pic:blipFill>
                        <pic:spPr>
                          <a:xfrm>
                            <a:off x="0" y="0"/>
                            <a:ext cx="4972050" cy="2590800"/>
                          </a:xfrm>
                          <a:prstGeom prst="rect">
                            <a:avLst/>
                          </a:prstGeom>
                          <a:noFill/>
                          <a:ln>
                            <a:noFill/>
                          </a:ln>
                        </pic:spPr>
                      </pic:pic>
                    </a:graphicData>
                  </a:graphic>
                </wp:inline>
              </w:drawing>
            </w:r>
          </w:p>
          <w:p>
            <w:pPr>
              <w:spacing w:line="266" w:lineRule="auto"/>
              <w:rPr>
                <w:rFonts w:cs="宋体" w:asciiTheme="minorEastAsia" w:hAnsiTheme="minorEastAsia" w:eastAsia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9" w:hRule="atLeast"/>
        </w:trPr>
        <w:tc>
          <w:tcPr>
            <w:tcW w:w="9499" w:type="dxa"/>
            <w:gridSpan w:val="10"/>
            <w:tcBorders>
              <w:top w:val="single" w:color="auto" w:sz="4" w:space="0"/>
              <w:left w:val="single" w:color="auto" w:sz="4" w:space="0"/>
              <w:bottom w:val="single" w:color="auto" w:sz="4" w:space="0"/>
              <w:right w:val="single" w:color="auto" w:sz="4" w:space="0"/>
            </w:tcBorders>
            <w:vAlign w:val="center"/>
          </w:tcPr>
          <w:p>
            <w:pPr>
              <w:spacing w:line="266" w:lineRule="auto"/>
              <w:rPr>
                <w:rFonts w:cs="宋体" w:asciiTheme="minorEastAsia" w:hAnsiTheme="minorEastAsia" w:eastAsiaTheme="minorEastAsia"/>
                <w:b/>
                <w:sz w:val="28"/>
                <w:szCs w:val="28"/>
              </w:rPr>
            </w:pPr>
          </w:p>
          <w:p>
            <w:pPr>
              <w:spacing w:line="266" w:lineRule="auto"/>
              <w:rPr>
                <w:rFonts w:cs="宋体" w:asciiTheme="minorEastAsia" w:hAnsiTheme="minorEastAsia" w:eastAsiaTheme="minorEastAsia"/>
                <w:b/>
                <w:sz w:val="28"/>
                <w:szCs w:val="28"/>
              </w:rPr>
            </w:pPr>
          </w:p>
          <w:p>
            <w:pPr>
              <w:spacing w:line="266" w:lineRule="auto"/>
              <w:rPr>
                <w:rFonts w:cs="宋体" w:asciiTheme="minorEastAsia" w:hAnsiTheme="minorEastAsia" w:eastAsiaTheme="minorEastAsia"/>
                <w:b/>
                <w:sz w:val="28"/>
                <w:szCs w:val="28"/>
              </w:rPr>
            </w:pPr>
            <w:r>
              <w:rPr>
                <w:rFonts w:hint="eastAsia" w:cs="宋体" w:asciiTheme="minorEastAsia" w:hAnsiTheme="minorEastAsia" w:eastAsiaTheme="minorEastAsia"/>
                <w:b/>
                <w:sz w:val="28"/>
                <w:szCs w:val="28"/>
              </w:rPr>
              <w:t>演练总结：</w:t>
            </w:r>
          </w:p>
          <w:p>
            <w:pPr>
              <w:spacing w:line="266" w:lineRule="auto"/>
              <w:rPr>
                <w:rFonts w:cs="宋体" w:asciiTheme="minorEastAsia" w:hAnsiTheme="minorEastAsia" w:eastAsiaTheme="minorEastAsia"/>
                <w:b/>
                <w:sz w:val="28"/>
                <w:szCs w:val="28"/>
              </w:rPr>
            </w:pPr>
          </w:p>
          <w:p>
            <w:pPr>
              <w:spacing w:line="266" w:lineRule="auto"/>
              <w:ind w:firstLine="562"/>
              <w:rPr>
                <w:rFonts w:cs="宋体" w:asciiTheme="minorEastAsia" w:hAnsiTheme="minorEastAsia" w:eastAsiaTheme="minorEastAsia"/>
                <w:bCs/>
                <w:sz w:val="28"/>
                <w:szCs w:val="28"/>
              </w:rPr>
            </w:pPr>
            <w:r>
              <w:rPr>
                <w:rFonts w:hint="eastAsia" w:cs="宋体" w:asciiTheme="minorEastAsia" w:hAnsiTheme="minorEastAsia" w:eastAsiaTheme="minorEastAsia"/>
                <w:bCs/>
                <w:sz w:val="28"/>
                <w:szCs w:val="28"/>
              </w:rPr>
              <w:t>大观加油站202</w:t>
            </w:r>
            <w:r>
              <w:rPr>
                <w:rFonts w:hint="eastAsia" w:cs="宋体" w:asciiTheme="minorEastAsia" w:hAnsiTheme="minorEastAsia" w:eastAsiaTheme="minorEastAsia"/>
                <w:bCs/>
                <w:sz w:val="28"/>
                <w:szCs w:val="28"/>
                <w:lang w:val="en-US" w:eastAsia="zh-CN"/>
              </w:rPr>
              <w:t>3</w:t>
            </w:r>
            <w:r>
              <w:rPr>
                <w:rFonts w:hint="eastAsia" w:cs="宋体" w:asciiTheme="minorEastAsia" w:hAnsiTheme="minorEastAsia" w:eastAsiaTheme="minorEastAsia"/>
                <w:bCs/>
                <w:sz w:val="28"/>
                <w:szCs w:val="28"/>
              </w:rPr>
              <w:t>年月</w:t>
            </w:r>
            <w:r>
              <w:rPr>
                <w:rFonts w:hint="eastAsia" w:cs="宋体" w:asciiTheme="minorEastAsia" w:hAnsiTheme="minorEastAsia" w:eastAsiaTheme="minorEastAsia"/>
                <w:bCs/>
                <w:sz w:val="28"/>
                <w:szCs w:val="28"/>
                <w:lang w:val="en-US" w:eastAsia="zh-CN"/>
              </w:rPr>
              <w:t>15</w:t>
            </w:r>
            <w:r>
              <w:rPr>
                <w:rFonts w:hint="eastAsia" w:cs="宋体" w:asciiTheme="minorEastAsia" w:hAnsiTheme="minorEastAsia" w:eastAsiaTheme="minorEastAsia"/>
                <w:bCs/>
                <w:sz w:val="28"/>
                <w:szCs w:val="28"/>
              </w:rPr>
              <w:t>日在A区加油现场展开了</w:t>
            </w:r>
            <w:r>
              <w:rPr>
                <w:rFonts w:hint="eastAsia" w:cs="宋体" w:asciiTheme="minorEastAsia" w:hAnsiTheme="minorEastAsia" w:eastAsiaTheme="minorEastAsia"/>
                <w:bCs/>
                <w:sz w:val="28"/>
                <w:szCs w:val="28"/>
                <w:lang w:val="en-US" w:eastAsia="zh-CN"/>
              </w:rPr>
              <w:t>外部输入性风险应急预案</w:t>
            </w:r>
            <w:bookmarkStart w:id="0" w:name="_GoBack"/>
            <w:bookmarkEnd w:id="0"/>
            <w:r>
              <w:rPr>
                <w:rFonts w:hint="eastAsia" w:cs="宋体" w:asciiTheme="minorEastAsia" w:hAnsiTheme="minorEastAsia" w:eastAsiaTheme="minorEastAsia"/>
                <w:bCs/>
                <w:sz w:val="28"/>
                <w:szCs w:val="28"/>
              </w:rPr>
              <w:t>，本次演练基本达到了预测的效果，通过这次应急预案演练让员工们提高了安全防患意识还学得了一些基本的安全防身技能。以后当班员工在夜班中真的遇到了内似事件，才不会慌乱，也知道如何正确冷静的去处理。</w:t>
            </w:r>
          </w:p>
          <w:p>
            <w:pPr>
              <w:spacing w:line="266" w:lineRule="auto"/>
              <w:rPr>
                <w:rFonts w:cs="宋体" w:asciiTheme="minorEastAsia" w:hAnsiTheme="minorEastAsia" w:eastAsiaTheme="minorEastAsia"/>
                <w:bCs/>
                <w:sz w:val="28"/>
                <w:szCs w:val="28"/>
              </w:rPr>
            </w:pPr>
          </w:p>
          <w:p>
            <w:pPr>
              <w:spacing w:line="266" w:lineRule="auto"/>
              <w:ind w:firstLine="562"/>
              <w:rPr>
                <w:rFonts w:cs="宋体" w:asciiTheme="minorEastAsia" w:hAnsiTheme="minorEastAsia" w:eastAsiaTheme="minorEastAsia"/>
                <w:bCs/>
                <w:sz w:val="28"/>
                <w:szCs w:val="28"/>
              </w:rPr>
            </w:pPr>
          </w:p>
          <w:p>
            <w:pPr>
              <w:spacing w:line="266" w:lineRule="auto"/>
              <w:ind w:firstLine="562"/>
              <w:rPr>
                <w:rFonts w:cs="宋体" w:asciiTheme="minorEastAsia" w:hAnsiTheme="minorEastAsia" w:eastAsiaTheme="minorEastAsia"/>
                <w:bCs/>
                <w:sz w:val="28"/>
                <w:szCs w:val="28"/>
              </w:rPr>
            </w:pPr>
          </w:p>
          <w:p>
            <w:pPr>
              <w:spacing w:line="266" w:lineRule="auto"/>
              <w:ind w:firstLine="562"/>
              <w:rPr>
                <w:rFonts w:cs="宋体" w:asciiTheme="minorEastAsia" w:hAnsiTheme="minorEastAsia" w:eastAsiaTheme="minorEastAsia"/>
                <w:sz w:val="24"/>
              </w:rPr>
            </w:pPr>
            <w:r>
              <w:rPr>
                <w:rFonts w:hint="eastAsia" w:cs="宋体" w:asciiTheme="minorEastAsia" w:hAnsiTheme="minorEastAsia" w:eastAsiaTheme="minorEastAsia"/>
                <w:sz w:val="24"/>
              </w:rPr>
              <w:t>总指挥：邓桂花                      记录人：  吴雷</w:t>
            </w:r>
          </w:p>
        </w:tc>
      </w:tr>
    </w:tbl>
    <w:p>
      <w:pPr>
        <w:spacing w:line="220" w:lineRule="atLeast"/>
        <w:rPr>
          <w:b/>
        </w:rPr>
      </w:pPr>
    </w:p>
    <w:sectPr>
      <w:headerReference r:id="rId6" w:type="first"/>
      <w:footerReference r:id="rId9" w:type="first"/>
      <w:headerReference r:id="rId4" w:type="default"/>
      <w:footerReference r:id="rId7" w:type="default"/>
      <w:headerReference r:id="rId5" w:type="even"/>
      <w:footerReference r:id="rId8" w:type="even"/>
      <w:pgSz w:w="11906" w:h="16838"/>
      <w:pgMar w:top="1440" w:right="1800" w:bottom="1440" w:left="1800" w:header="708" w:footer="708" w:gutter="0"/>
      <w:cols w:space="708"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D8F84E"/>
    <w:multiLevelType w:val="singleLevel"/>
    <w:tmpl w:val="9CD8F84E"/>
    <w:lvl w:ilvl="0" w:tentative="0">
      <w:start w:val="1"/>
      <w:numFmt w:val="chineseCounting"/>
      <w:suff w:val="nothing"/>
      <w:lvlText w:val="%1、"/>
      <w:lvlJc w:val="left"/>
      <w:rPr>
        <w:rFonts w:hint="eastAsia"/>
      </w:rPr>
    </w:lvl>
  </w:abstractNum>
  <w:abstractNum w:abstractNumId="1">
    <w:nsid w:val="1FC91163"/>
    <w:multiLevelType w:val="multilevel"/>
    <w:tmpl w:val="1FC91163"/>
    <w:lvl w:ilvl="0" w:tentative="0">
      <w:start w:val="1"/>
      <w:numFmt w:val="decimal"/>
      <w:pStyle w:val="12"/>
      <w:suff w:val="nothing"/>
      <w:lvlText w:val="%1　"/>
      <w:lvlJc w:val="left"/>
      <w:pPr>
        <w:ind w:left="426"/>
      </w:pPr>
      <w:rPr>
        <w:rFonts w:hint="eastAsia" w:ascii="黑体" w:hAnsi="Times New Roman" w:eastAsia="黑体" w:cs="Times New Roman"/>
        <w:b w:val="0"/>
        <w:bCs w:val="0"/>
        <w:i w:val="0"/>
        <w:iCs w:val="0"/>
        <w:sz w:val="21"/>
        <w:szCs w:val="21"/>
      </w:rPr>
    </w:lvl>
    <w:lvl w:ilvl="1" w:tentative="0">
      <w:start w:val="1"/>
      <w:numFmt w:val="decimal"/>
      <w:suff w:val="nothing"/>
      <w:lvlText w:val="%1.%2　"/>
      <w:lvlJc w:val="left"/>
      <w:pPr>
        <w:ind w:left="568"/>
      </w:pPr>
      <w:rPr>
        <w:rFonts w:hint="eastAsia" w:ascii="黑体" w:hAnsi="Times New Roman" w:eastAsia="黑体" w:cs="Times New Roman"/>
        <w:b w:val="0"/>
        <w:bCs w:val="0"/>
        <w:i w:val="0"/>
        <w:iCs w:val="0"/>
        <w:caps w:val="0"/>
        <w:strike w:val="0"/>
        <w:dstrike w:val="0"/>
        <w:outline w:val="0"/>
        <w:shadow w:val="0"/>
        <w:spacing w:val="0"/>
        <w:kern w:val="0"/>
        <w:position w:val="0"/>
        <w:sz w:val="21"/>
        <w:szCs w:val="21"/>
        <w:u w:val="none"/>
      </w:rPr>
    </w:lvl>
    <w:lvl w:ilvl="2" w:tentative="0">
      <w:start w:val="1"/>
      <w:numFmt w:val="decimal"/>
      <w:suff w:val="nothing"/>
      <w:lvlText w:val="%1.%2.%3　"/>
      <w:lvlJc w:val="left"/>
      <w:pPr>
        <w:ind w:left="568"/>
      </w:pPr>
      <w:rPr>
        <w:rFonts w:hint="eastAsia" w:ascii="黑体" w:hAnsi="Times New Roman" w:eastAsia="黑体" w:cs="Times New Roman"/>
        <w:b w:val="0"/>
        <w:bCs w:val="0"/>
        <w:i w:val="0"/>
        <w:iCs w:val="0"/>
        <w:sz w:val="21"/>
        <w:szCs w:val="21"/>
      </w:rPr>
    </w:lvl>
    <w:lvl w:ilvl="3" w:tentative="0">
      <w:start w:val="1"/>
      <w:numFmt w:val="decimal"/>
      <w:suff w:val="nothing"/>
      <w:lvlText w:val="%1.%2.%3.%4　"/>
      <w:lvlJc w:val="left"/>
      <w:pPr>
        <w:ind w:left="426"/>
      </w:pPr>
      <w:rPr>
        <w:rFonts w:hint="eastAsia" w:ascii="黑体" w:hAnsi="Times New Roman" w:eastAsia="黑体" w:cs="Times New Roman"/>
        <w:b w:val="0"/>
        <w:bCs w:val="0"/>
        <w:i w:val="0"/>
        <w:iCs w:val="0"/>
        <w:sz w:val="21"/>
        <w:szCs w:val="21"/>
      </w:rPr>
    </w:lvl>
    <w:lvl w:ilvl="4" w:tentative="0">
      <w:start w:val="1"/>
      <w:numFmt w:val="decimal"/>
      <w:suff w:val="nothing"/>
      <w:lvlText w:val="%1.%2.%3.%4.%5　"/>
      <w:lvlJc w:val="left"/>
      <w:pPr>
        <w:ind w:left="426"/>
      </w:pPr>
      <w:rPr>
        <w:rFonts w:hint="eastAsia" w:ascii="黑体" w:hAnsi="Times New Roman" w:eastAsia="黑体" w:cs="Times New Roman"/>
        <w:b w:val="0"/>
        <w:bCs w:val="0"/>
        <w:i w:val="0"/>
        <w:iCs w:val="0"/>
        <w:sz w:val="21"/>
        <w:szCs w:val="21"/>
      </w:rPr>
    </w:lvl>
    <w:lvl w:ilvl="5" w:tentative="0">
      <w:start w:val="1"/>
      <w:numFmt w:val="decimal"/>
      <w:suff w:val="nothing"/>
      <w:lvlText w:val="%1.%2.%3.%4.%5.%6　"/>
      <w:lvlJc w:val="left"/>
      <w:pPr>
        <w:ind w:left="426"/>
      </w:pPr>
      <w:rPr>
        <w:rFonts w:hint="eastAsia" w:ascii="黑体" w:hAnsi="Times New Roman" w:eastAsia="黑体" w:cs="Times New Roman"/>
        <w:b w:val="0"/>
        <w:bCs w:val="0"/>
        <w:i w:val="0"/>
        <w:iCs w:val="0"/>
        <w:sz w:val="21"/>
        <w:szCs w:val="21"/>
      </w:rPr>
    </w:lvl>
    <w:lvl w:ilvl="6" w:tentative="0">
      <w:start w:val="1"/>
      <w:numFmt w:val="decimal"/>
      <w:suff w:val="nothing"/>
      <w:lvlText w:val="%1%2.%3.%4.%5.%6.%7　"/>
      <w:lvlJc w:val="left"/>
      <w:pPr>
        <w:ind w:left="426"/>
      </w:pPr>
      <w:rPr>
        <w:rFonts w:hint="eastAsia" w:ascii="黑体" w:hAnsi="Times New Roman" w:eastAsia="黑体" w:cs="Times New Roman"/>
        <w:b w:val="0"/>
        <w:bCs w:val="0"/>
        <w:i w:val="0"/>
        <w:iCs w:val="0"/>
        <w:sz w:val="21"/>
        <w:szCs w:val="21"/>
      </w:rPr>
    </w:lvl>
    <w:lvl w:ilvl="7" w:tentative="0">
      <w:start w:val="1"/>
      <w:numFmt w:val="decimal"/>
      <w:lvlText w:val="%1.%2.%3.%4.%5.%6.%7.%8"/>
      <w:lvlJc w:val="left"/>
      <w:pPr>
        <w:tabs>
          <w:tab w:val="left" w:pos="4777"/>
        </w:tabs>
        <w:ind w:left="4395" w:hanging="1418"/>
      </w:pPr>
      <w:rPr>
        <w:rFonts w:hint="eastAsia" w:cs="Times New Roman"/>
      </w:rPr>
    </w:lvl>
    <w:lvl w:ilvl="8" w:tentative="0">
      <w:start w:val="1"/>
      <w:numFmt w:val="decimal"/>
      <w:lvlText w:val="%1.%2.%3.%4.%5.%6.%7.%8.%9"/>
      <w:lvlJc w:val="left"/>
      <w:pPr>
        <w:tabs>
          <w:tab w:val="left" w:pos="5203"/>
        </w:tabs>
        <w:ind w:left="5103" w:hanging="1700"/>
      </w:pPr>
      <w:rPr>
        <w:rFonts w:hint="eastAsia"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noPunctuationKerning w:val="1"/>
  <w:characterSpacingControl w:val="doNotCompress"/>
  <w:footnotePr>
    <w:footnote w:id="0"/>
    <w:footnote w:id="1"/>
  </w:footnotePr>
  <w:compat>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YmNiOTNiNTVjZTExNGNhMjMyOWI4MzA2ZTU4MTI1MWIifQ=="/>
  </w:docVars>
  <w:rsids>
    <w:rsidRoot w:val="00D31D50"/>
    <w:rsid w:val="000011CF"/>
    <w:rsid w:val="00010419"/>
    <w:rsid w:val="00020905"/>
    <w:rsid w:val="00060AA4"/>
    <w:rsid w:val="0006616F"/>
    <w:rsid w:val="00066FFE"/>
    <w:rsid w:val="00083296"/>
    <w:rsid w:val="000964A5"/>
    <w:rsid w:val="000B0042"/>
    <w:rsid w:val="000B6CF5"/>
    <w:rsid w:val="000C0F0E"/>
    <w:rsid w:val="000C3472"/>
    <w:rsid w:val="000C3D50"/>
    <w:rsid w:val="000E4A51"/>
    <w:rsid w:val="001215E9"/>
    <w:rsid w:val="00152C33"/>
    <w:rsid w:val="0016079B"/>
    <w:rsid w:val="001E12E8"/>
    <w:rsid w:val="001F4503"/>
    <w:rsid w:val="00200534"/>
    <w:rsid w:val="00204F44"/>
    <w:rsid w:val="0020553D"/>
    <w:rsid w:val="0025036F"/>
    <w:rsid w:val="002523DC"/>
    <w:rsid w:val="002815EE"/>
    <w:rsid w:val="0028736C"/>
    <w:rsid w:val="00291DCD"/>
    <w:rsid w:val="002A5D8B"/>
    <w:rsid w:val="002C7029"/>
    <w:rsid w:val="002F4C9C"/>
    <w:rsid w:val="002F7ECD"/>
    <w:rsid w:val="00323B43"/>
    <w:rsid w:val="00341FA1"/>
    <w:rsid w:val="0037650F"/>
    <w:rsid w:val="003829A2"/>
    <w:rsid w:val="003C4E96"/>
    <w:rsid w:val="003D37D8"/>
    <w:rsid w:val="003E6B85"/>
    <w:rsid w:val="003F3B1A"/>
    <w:rsid w:val="0041303C"/>
    <w:rsid w:val="0042271F"/>
    <w:rsid w:val="00426133"/>
    <w:rsid w:val="00433220"/>
    <w:rsid w:val="00433FC6"/>
    <w:rsid w:val="004358AB"/>
    <w:rsid w:val="00440CD7"/>
    <w:rsid w:val="00444A0F"/>
    <w:rsid w:val="00451BE1"/>
    <w:rsid w:val="004A42A6"/>
    <w:rsid w:val="004B41BA"/>
    <w:rsid w:val="004B68E0"/>
    <w:rsid w:val="004D1CBF"/>
    <w:rsid w:val="004E2002"/>
    <w:rsid w:val="004E4B9A"/>
    <w:rsid w:val="004E60D6"/>
    <w:rsid w:val="004E79D8"/>
    <w:rsid w:val="004F04E6"/>
    <w:rsid w:val="00530932"/>
    <w:rsid w:val="005326B6"/>
    <w:rsid w:val="00536097"/>
    <w:rsid w:val="00543755"/>
    <w:rsid w:val="00550CB5"/>
    <w:rsid w:val="005531AE"/>
    <w:rsid w:val="00592E3C"/>
    <w:rsid w:val="005960A1"/>
    <w:rsid w:val="005A0F0C"/>
    <w:rsid w:val="005E4016"/>
    <w:rsid w:val="005E4133"/>
    <w:rsid w:val="005E6685"/>
    <w:rsid w:val="006031B5"/>
    <w:rsid w:val="00616666"/>
    <w:rsid w:val="00622826"/>
    <w:rsid w:val="006242F5"/>
    <w:rsid w:val="0063356A"/>
    <w:rsid w:val="006424EA"/>
    <w:rsid w:val="0065087B"/>
    <w:rsid w:val="00650CD5"/>
    <w:rsid w:val="006532DC"/>
    <w:rsid w:val="00655215"/>
    <w:rsid w:val="00657494"/>
    <w:rsid w:val="00671566"/>
    <w:rsid w:val="006733EC"/>
    <w:rsid w:val="006B4507"/>
    <w:rsid w:val="006C574A"/>
    <w:rsid w:val="006E15D0"/>
    <w:rsid w:val="00736423"/>
    <w:rsid w:val="00757603"/>
    <w:rsid w:val="007605DC"/>
    <w:rsid w:val="007612C2"/>
    <w:rsid w:val="00786B24"/>
    <w:rsid w:val="00787E25"/>
    <w:rsid w:val="00787F85"/>
    <w:rsid w:val="0079106D"/>
    <w:rsid w:val="00797A81"/>
    <w:rsid w:val="007B152B"/>
    <w:rsid w:val="007C2EE9"/>
    <w:rsid w:val="007F3656"/>
    <w:rsid w:val="007F3D5D"/>
    <w:rsid w:val="00801CB3"/>
    <w:rsid w:val="00813CB8"/>
    <w:rsid w:val="008323F8"/>
    <w:rsid w:val="00836CA3"/>
    <w:rsid w:val="0084189B"/>
    <w:rsid w:val="008444C3"/>
    <w:rsid w:val="00871ED6"/>
    <w:rsid w:val="00872EEA"/>
    <w:rsid w:val="0087748D"/>
    <w:rsid w:val="00891631"/>
    <w:rsid w:val="00893F03"/>
    <w:rsid w:val="008963A1"/>
    <w:rsid w:val="008B52D5"/>
    <w:rsid w:val="008B7726"/>
    <w:rsid w:val="008B77C6"/>
    <w:rsid w:val="008C0479"/>
    <w:rsid w:val="008C24E9"/>
    <w:rsid w:val="008C2942"/>
    <w:rsid w:val="008E0E1E"/>
    <w:rsid w:val="008F2E86"/>
    <w:rsid w:val="00914A5F"/>
    <w:rsid w:val="00922DE2"/>
    <w:rsid w:val="00943269"/>
    <w:rsid w:val="00984549"/>
    <w:rsid w:val="0099339B"/>
    <w:rsid w:val="009A0A70"/>
    <w:rsid w:val="009A372E"/>
    <w:rsid w:val="009B1D85"/>
    <w:rsid w:val="009D0F7E"/>
    <w:rsid w:val="009F5A8C"/>
    <w:rsid w:val="00A318F0"/>
    <w:rsid w:val="00A34991"/>
    <w:rsid w:val="00A4612D"/>
    <w:rsid w:val="00A57249"/>
    <w:rsid w:val="00A825FB"/>
    <w:rsid w:val="00A87273"/>
    <w:rsid w:val="00A90959"/>
    <w:rsid w:val="00A914C2"/>
    <w:rsid w:val="00AB77F3"/>
    <w:rsid w:val="00AC4C70"/>
    <w:rsid w:val="00AD3C7A"/>
    <w:rsid w:val="00AD5E3B"/>
    <w:rsid w:val="00AE7623"/>
    <w:rsid w:val="00AF27B9"/>
    <w:rsid w:val="00B00072"/>
    <w:rsid w:val="00B1181C"/>
    <w:rsid w:val="00B32116"/>
    <w:rsid w:val="00B32592"/>
    <w:rsid w:val="00B67167"/>
    <w:rsid w:val="00B842E6"/>
    <w:rsid w:val="00B90336"/>
    <w:rsid w:val="00BC702A"/>
    <w:rsid w:val="00BE1A51"/>
    <w:rsid w:val="00BE66EB"/>
    <w:rsid w:val="00C13A16"/>
    <w:rsid w:val="00C26C3A"/>
    <w:rsid w:val="00C365BA"/>
    <w:rsid w:val="00C37F58"/>
    <w:rsid w:val="00C41535"/>
    <w:rsid w:val="00C84F87"/>
    <w:rsid w:val="00C87B74"/>
    <w:rsid w:val="00C94450"/>
    <w:rsid w:val="00CB48D2"/>
    <w:rsid w:val="00CB61CB"/>
    <w:rsid w:val="00CD351D"/>
    <w:rsid w:val="00CE0965"/>
    <w:rsid w:val="00CF04D1"/>
    <w:rsid w:val="00CF3081"/>
    <w:rsid w:val="00CF3F70"/>
    <w:rsid w:val="00D1063A"/>
    <w:rsid w:val="00D300FA"/>
    <w:rsid w:val="00D31D50"/>
    <w:rsid w:val="00D33049"/>
    <w:rsid w:val="00D37497"/>
    <w:rsid w:val="00D54136"/>
    <w:rsid w:val="00D609D9"/>
    <w:rsid w:val="00D952F7"/>
    <w:rsid w:val="00DB76B9"/>
    <w:rsid w:val="00DD6B51"/>
    <w:rsid w:val="00DE5F6C"/>
    <w:rsid w:val="00E075C9"/>
    <w:rsid w:val="00E10D2B"/>
    <w:rsid w:val="00E2037C"/>
    <w:rsid w:val="00E353D4"/>
    <w:rsid w:val="00E55EE1"/>
    <w:rsid w:val="00E5702F"/>
    <w:rsid w:val="00E64E19"/>
    <w:rsid w:val="00E7656E"/>
    <w:rsid w:val="00E92119"/>
    <w:rsid w:val="00E9727A"/>
    <w:rsid w:val="00EA0958"/>
    <w:rsid w:val="00EB116F"/>
    <w:rsid w:val="00EB684C"/>
    <w:rsid w:val="00EE1224"/>
    <w:rsid w:val="00F1049B"/>
    <w:rsid w:val="00F21FD6"/>
    <w:rsid w:val="00F362AD"/>
    <w:rsid w:val="00F57E0E"/>
    <w:rsid w:val="00F72D3D"/>
    <w:rsid w:val="00F75305"/>
    <w:rsid w:val="00FA1178"/>
    <w:rsid w:val="00FA1F9C"/>
    <w:rsid w:val="00FA3BB9"/>
    <w:rsid w:val="00FB3837"/>
    <w:rsid w:val="00FC3DFC"/>
    <w:rsid w:val="0CBE39C1"/>
    <w:rsid w:val="0DC47364"/>
    <w:rsid w:val="0FDE1116"/>
    <w:rsid w:val="106D3E92"/>
    <w:rsid w:val="116051D3"/>
    <w:rsid w:val="1305662D"/>
    <w:rsid w:val="14D57CCA"/>
    <w:rsid w:val="1A141277"/>
    <w:rsid w:val="1E4026C0"/>
    <w:rsid w:val="1E6346CE"/>
    <w:rsid w:val="262A43EB"/>
    <w:rsid w:val="27013F25"/>
    <w:rsid w:val="2DF57B00"/>
    <w:rsid w:val="2E5610BD"/>
    <w:rsid w:val="311622C2"/>
    <w:rsid w:val="318C4FC7"/>
    <w:rsid w:val="36243FBE"/>
    <w:rsid w:val="3A8D5DDF"/>
    <w:rsid w:val="3FC23135"/>
    <w:rsid w:val="469E0243"/>
    <w:rsid w:val="4C983427"/>
    <w:rsid w:val="4DE503F4"/>
    <w:rsid w:val="510A4DF5"/>
    <w:rsid w:val="51694182"/>
    <w:rsid w:val="525F0403"/>
    <w:rsid w:val="54CD500A"/>
    <w:rsid w:val="5B8315DD"/>
    <w:rsid w:val="5BEA57D5"/>
    <w:rsid w:val="5EFE3928"/>
    <w:rsid w:val="6B0F48FB"/>
    <w:rsid w:val="6EEB144F"/>
    <w:rsid w:val="6F2B2A27"/>
    <w:rsid w:val="713A41BA"/>
    <w:rsid w:val="7D7064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2"/>
    <w:basedOn w:val="1"/>
    <w:next w:val="1"/>
    <w:link w:val="15"/>
    <w:qFormat/>
    <w:uiPriority w:val="9"/>
    <w:pPr>
      <w:keepNext/>
      <w:keepLines/>
      <w:widowControl w:val="0"/>
      <w:adjustRightInd/>
      <w:snapToGrid/>
      <w:spacing w:before="260" w:after="260" w:line="416" w:lineRule="auto"/>
      <w:jc w:val="both"/>
      <w:outlineLvl w:val="1"/>
    </w:pPr>
    <w:rPr>
      <w:rFonts w:ascii="Cambria" w:hAnsi="Cambria" w:eastAsia="宋体" w:cs="Times New Roman"/>
      <w:bCs/>
      <w:kern w:val="2"/>
      <w:sz w:val="24"/>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1"/>
    <w:unhideWhenUsed/>
    <w:qFormat/>
    <w:uiPriority w:val="99"/>
    <w:pPr>
      <w:spacing w:after="0"/>
    </w:pPr>
    <w:rPr>
      <w:sz w:val="18"/>
      <w:szCs w:val="18"/>
    </w:rPr>
  </w:style>
  <w:style w:type="paragraph" w:styleId="4">
    <w:name w:val="footer"/>
    <w:basedOn w:val="1"/>
    <w:link w:val="14"/>
    <w:unhideWhenUsed/>
    <w:uiPriority w:val="99"/>
    <w:pPr>
      <w:tabs>
        <w:tab w:val="center" w:pos="4153"/>
        <w:tab w:val="right" w:pos="8306"/>
      </w:tabs>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jc w:val="center"/>
    </w:pPr>
    <w:rPr>
      <w:sz w:val="18"/>
      <w:szCs w:val="18"/>
    </w:rPr>
  </w:style>
  <w:style w:type="paragraph" w:styleId="6">
    <w:name w:val="toc 1"/>
    <w:basedOn w:val="1"/>
    <w:next w:val="1"/>
    <w:semiHidden/>
    <w:qFormat/>
    <w:uiPriority w:val="99"/>
    <w:pPr>
      <w:widowControl w:val="0"/>
      <w:tabs>
        <w:tab w:val="right" w:leader="dot" w:pos="9241"/>
      </w:tabs>
      <w:adjustRightInd/>
      <w:snapToGrid/>
      <w:spacing w:beforeLines="25" w:afterLines="25" w:line="400" w:lineRule="exact"/>
    </w:pPr>
    <w:rPr>
      <w:rFonts w:ascii="宋体" w:hAnsi="Times New Roman" w:eastAsia="宋体" w:cs="宋体"/>
      <w:kern w:val="2"/>
      <w:sz w:val="21"/>
      <w:szCs w:val="21"/>
    </w:rPr>
  </w:style>
  <w:style w:type="character" w:styleId="9">
    <w:name w:val="FollowedHyperlink"/>
    <w:basedOn w:val="8"/>
    <w:unhideWhenUsed/>
    <w:qFormat/>
    <w:uiPriority w:val="99"/>
    <w:rPr>
      <w:color w:val="800080" w:themeColor="followedHyperlink"/>
      <w:u w:val="single"/>
    </w:rPr>
  </w:style>
  <w:style w:type="character" w:styleId="10">
    <w:name w:val="Hyperlink"/>
    <w:basedOn w:val="8"/>
    <w:unhideWhenUsed/>
    <w:uiPriority w:val="99"/>
    <w:rPr>
      <w:color w:val="0000FF" w:themeColor="hyperlink"/>
      <w:u w:val="single"/>
    </w:rPr>
  </w:style>
  <w:style w:type="character" w:customStyle="1" w:styleId="11">
    <w:name w:val="批注框文本 Char"/>
    <w:basedOn w:val="8"/>
    <w:link w:val="3"/>
    <w:semiHidden/>
    <w:qFormat/>
    <w:uiPriority w:val="99"/>
    <w:rPr>
      <w:rFonts w:ascii="Tahoma" w:hAnsi="Tahoma"/>
      <w:sz w:val="18"/>
      <w:szCs w:val="18"/>
    </w:rPr>
  </w:style>
  <w:style w:type="paragraph" w:customStyle="1" w:styleId="12">
    <w:name w:val="章标题"/>
    <w:next w:val="1"/>
    <w:uiPriority w:val="99"/>
    <w:pPr>
      <w:numPr>
        <w:ilvl w:val="0"/>
        <w:numId w:val="1"/>
      </w:numPr>
      <w:spacing w:beforeLines="100" w:afterLines="100"/>
      <w:jc w:val="both"/>
      <w:outlineLvl w:val="1"/>
    </w:pPr>
    <w:rPr>
      <w:rFonts w:ascii="黑体" w:hAnsi="Times New Roman" w:eastAsia="黑体" w:cs="黑体"/>
      <w:sz w:val="21"/>
      <w:szCs w:val="21"/>
      <w:lang w:val="en-US" w:eastAsia="zh-CN" w:bidi="ar-SA"/>
    </w:rPr>
  </w:style>
  <w:style w:type="character" w:customStyle="1" w:styleId="13">
    <w:name w:val="页眉 Char"/>
    <w:basedOn w:val="8"/>
    <w:link w:val="5"/>
    <w:semiHidden/>
    <w:uiPriority w:val="99"/>
    <w:rPr>
      <w:rFonts w:ascii="Tahoma" w:hAnsi="Tahoma"/>
      <w:sz w:val="18"/>
      <w:szCs w:val="18"/>
    </w:rPr>
  </w:style>
  <w:style w:type="character" w:customStyle="1" w:styleId="14">
    <w:name w:val="页脚 Char"/>
    <w:basedOn w:val="8"/>
    <w:link w:val="4"/>
    <w:semiHidden/>
    <w:uiPriority w:val="99"/>
    <w:rPr>
      <w:rFonts w:ascii="Tahoma" w:hAnsi="Tahoma"/>
      <w:sz w:val="18"/>
      <w:szCs w:val="18"/>
    </w:rPr>
  </w:style>
  <w:style w:type="character" w:customStyle="1" w:styleId="15">
    <w:name w:val="标题 2 Char"/>
    <w:basedOn w:val="8"/>
    <w:link w:val="2"/>
    <w:uiPriority w:val="9"/>
    <w:rPr>
      <w:rFonts w:ascii="Cambria" w:hAnsi="Cambria" w:eastAsia="宋体" w:cs="Times New Roman"/>
      <w:bCs/>
      <w:kern w:val="2"/>
      <w:sz w:val="24"/>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796BF2B-33A0-492E-8EC0-37A8E0D672F6}">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6</Pages>
  <Words>1050</Words>
  <Characters>1066</Characters>
  <Lines>12</Lines>
  <Paragraphs>3</Paragraphs>
  <TotalTime>126</TotalTime>
  <ScaleCrop>false</ScaleCrop>
  <LinksUpToDate>false</LinksUpToDate>
  <CharactersWithSpaces>1223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CDZY3</cp:lastModifiedBy>
  <cp:lastPrinted>2022-12-30T10:31:00Z</cp:lastPrinted>
  <dcterms:modified xsi:type="dcterms:W3CDTF">2023-01-21T01:53:10Z</dcterms:modified>
  <cp:revision>323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1F5A22459BCF427BB829A93ABDED5599</vt:lpwstr>
  </property>
</Properties>
</file>