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140" w:after="140" w:line="360" w:lineRule="auto"/>
        <w:ind w:firstLine="2570" w:firstLineChars="800"/>
        <w:textAlignment w:val="auto"/>
        <w:rPr>
          <w:rFonts w:hint="eastAsia"/>
          <w:b/>
          <w:bCs/>
          <w:color w:val="000000"/>
          <w:lang w:val="en-US" w:eastAsia="zh-CN"/>
        </w:rPr>
      </w:pPr>
      <w:bookmarkStart w:id="0" w:name="_Toc346894513"/>
      <w:bookmarkStart w:id="1" w:name="_Toc4540"/>
      <w:r>
        <w:rPr>
          <w:rFonts w:hint="eastAsia"/>
          <w:b/>
          <w:bCs/>
          <w:color w:val="000000"/>
          <w:lang w:val="en-US" w:eastAsia="zh-CN"/>
        </w:rPr>
        <w:t>安全环保应急演练记录表</w:t>
      </w:r>
      <w:bookmarkEnd w:id="0"/>
      <w:bookmarkEnd w:id="1"/>
    </w:p>
    <w:tbl>
      <w:tblPr>
        <w:tblStyle w:val="6"/>
        <w:tblpPr w:leftFromText="180" w:rightFromText="180" w:vertAnchor="text" w:horzAnchor="margin" w:tblpXSpec="center" w:tblpY="289"/>
        <w:tblW w:w="9286"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12"/>
        <w:gridCol w:w="1530"/>
        <w:gridCol w:w="1361"/>
        <w:gridCol w:w="331"/>
        <w:gridCol w:w="1031"/>
        <w:gridCol w:w="338"/>
        <w:gridCol w:w="511"/>
        <w:gridCol w:w="513"/>
        <w:gridCol w:w="203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文件名称</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加油车辆着火应急预案演练</w:t>
            </w:r>
          </w:p>
        </w:tc>
        <w:tc>
          <w:tcPr>
            <w:tcW w:w="3061" w:type="dxa"/>
            <w:gridSpan w:val="4"/>
            <w:vMerge w:val="restart"/>
            <w:tcBorders>
              <w:tl2br w:val="nil"/>
              <w:tr2bl w:val="nil"/>
            </w:tcBorders>
            <w:vAlign w:val="center"/>
          </w:tcPr>
          <w:p>
            <w:pPr>
              <w:spacing w:line="240" w:lineRule="atLeast"/>
              <w:jc w:val="center"/>
              <w:rPr>
                <w:rFonts w:hint="eastAsia" w:ascii="仿宋_GB2312" w:hAnsi="宋体" w:eastAsia="仿宋_GB2312"/>
                <w:bCs/>
                <w:color w:val="000000"/>
                <w:sz w:val="24"/>
                <w:lang w:eastAsia="zh-CN"/>
              </w:rPr>
            </w:pPr>
            <w:r>
              <w:rPr>
                <w:rFonts w:hint="eastAsia" w:ascii="仿宋_GB2312" w:hAnsi="宋体" w:eastAsia="仿宋_GB2312"/>
                <w:b/>
                <w:bCs/>
                <w:color w:val="000000"/>
                <w:sz w:val="24"/>
                <w:lang w:val="en-US" w:eastAsia="zh-CN"/>
              </w:rPr>
              <w:t>南充市西河加油站</w:t>
            </w: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编 号</w:t>
            </w:r>
          </w:p>
        </w:tc>
        <w:tc>
          <w:tcPr>
            <w:tcW w:w="2039" w:type="dxa"/>
            <w:tcBorders>
              <w:tl2br w:val="nil"/>
              <w:tr2bl w:val="nil"/>
            </w:tcBorders>
            <w:vAlign w:val="top"/>
          </w:tcPr>
          <w:p>
            <w:pPr>
              <w:spacing w:line="240" w:lineRule="atLeast"/>
              <w:rPr>
                <w:rFonts w:hint="default"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20230204</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演练日期</w:t>
            </w:r>
          </w:p>
        </w:tc>
        <w:tc>
          <w:tcPr>
            <w:tcW w:w="1842" w:type="dxa"/>
            <w:gridSpan w:val="2"/>
            <w:tcBorders>
              <w:tl2br w:val="nil"/>
              <w:tr2bl w:val="nil"/>
            </w:tcBorders>
            <w:vAlign w:val="top"/>
          </w:tcPr>
          <w:p>
            <w:pPr>
              <w:spacing w:line="240" w:lineRule="atLeast"/>
              <w:ind w:firstLine="117" w:firstLineChars="49"/>
              <w:rPr>
                <w:rFonts w:hint="eastAsia" w:ascii="仿宋_GB2312" w:hAnsi="宋体" w:eastAsia="仿宋_GB2312"/>
                <w:bCs/>
                <w:color w:val="000000"/>
                <w:sz w:val="24"/>
              </w:rPr>
            </w:pPr>
            <w:r>
              <w:rPr>
                <w:rFonts w:hint="eastAsia" w:ascii="仿宋_GB2312" w:hAnsi="宋体" w:eastAsia="仿宋_GB2312"/>
                <w:bCs/>
                <w:color w:val="000000"/>
                <w:sz w:val="24"/>
                <w:lang w:val="en-US" w:eastAsia="zh-CN"/>
              </w:rPr>
              <w:t>2023</w:t>
            </w:r>
            <w:r>
              <w:rPr>
                <w:rFonts w:hint="eastAsia" w:ascii="仿宋_GB2312" w:hAnsi="宋体" w:eastAsia="仿宋_GB2312"/>
                <w:bCs/>
                <w:color w:val="000000"/>
                <w:sz w:val="24"/>
              </w:rPr>
              <w:t xml:space="preserve">年 </w:t>
            </w:r>
            <w:r>
              <w:rPr>
                <w:rFonts w:hint="eastAsia" w:ascii="仿宋_GB2312" w:hAnsi="宋体" w:eastAsia="仿宋_GB2312"/>
                <w:bCs/>
                <w:color w:val="000000"/>
                <w:sz w:val="24"/>
                <w:lang w:val="en-US" w:eastAsia="zh-CN"/>
              </w:rPr>
              <w:t>02</w:t>
            </w:r>
            <w:r>
              <w:rPr>
                <w:rFonts w:hint="eastAsia" w:ascii="仿宋_GB2312" w:hAnsi="宋体" w:eastAsia="仿宋_GB2312"/>
                <w:bCs/>
                <w:color w:val="000000"/>
                <w:sz w:val="24"/>
              </w:rPr>
              <w:t>月</w:t>
            </w:r>
            <w:r>
              <w:rPr>
                <w:rFonts w:hint="eastAsia" w:ascii="仿宋_GB2312" w:hAnsi="宋体" w:eastAsia="仿宋_GB2312"/>
                <w:bCs/>
                <w:color w:val="000000"/>
                <w:sz w:val="24"/>
                <w:lang w:val="en-US" w:eastAsia="zh-CN"/>
              </w:rPr>
              <w:t>04</w:t>
            </w:r>
            <w:r>
              <w:rPr>
                <w:rFonts w:hint="eastAsia" w:ascii="仿宋_GB2312" w:hAnsi="宋体" w:eastAsia="仿宋_GB2312"/>
                <w:bCs/>
                <w:color w:val="000000"/>
                <w:sz w:val="24"/>
              </w:rPr>
              <w:t>日</w:t>
            </w:r>
          </w:p>
        </w:tc>
        <w:tc>
          <w:tcPr>
            <w:tcW w:w="3061" w:type="dxa"/>
            <w:gridSpan w:val="4"/>
            <w:vMerge w:val="continue"/>
            <w:tcBorders>
              <w:tl2br w:val="nil"/>
              <w:tr2bl w:val="nil"/>
            </w:tcBorders>
            <w:vAlign w:val="top"/>
          </w:tcPr>
          <w:p>
            <w:pPr>
              <w:spacing w:line="240" w:lineRule="atLeast"/>
              <w:rPr>
                <w:rFonts w:hint="eastAsia" w:ascii="仿宋_GB2312" w:hAnsi="宋体" w:eastAsia="仿宋_GB2312"/>
                <w:bCs/>
                <w:color w:val="000000"/>
                <w:sz w:val="24"/>
              </w:rPr>
            </w:pP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页次</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演练类型</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实战演练</w:t>
            </w:r>
          </w:p>
        </w:tc>
        <w:tc>
          <w:tcPr>
            <w:tcW w:w="1361"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演练依据</w:t>
            </w:r>
          </w:p>
        </w:tc>
        <w:tc>
          <w:tcPr>
            <w:tcW w:w="136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着火爆炸应急预案</w:t>
            </w:r>
          </w:p>
        </w:tc>
        <w:tc>
          <w:tcPr>
            <w:tcW w:w="1362"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演练地点</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加油区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2"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演练总指挥</w:t>
            </w:r>
          </w:p>
        </w:tc>
        <w:tc>
          <w:tcPr>
            <w:tcW w:w="3222" w:type="dxa"/>
            <w:gridSpan w:val="3"/>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c>
          <w:tcPr>
            <w:tcW w:w="1880"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演练组织人</w:t>
            </w:r>
          </w:p>
        </w:tc>
        <w:tc>
          <w:tcPr>
            <w:tcW w:w="255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rPr>
              <w:t>演练目的：</w:t>
            </w:r>
            <w:r>
              <w:rPr>
                <w:rFonts w:hint="eastAsia" w:ascii="仿宋_GB2312" w:hAnsi="宋体" w:eastAsia="仿宋_GB2312"/>
                <w:bCs/>
                <w:color w:val="000000"/>
                <w:sz w:val="24"/>
                <w:lang w:eastAsia="zh-CN"/>
              </w:rPr>
              <w:t>特殊时段，安全环保压力增大，为增强员工应急处置能力，减少和降低不良的社会影响，特开展此次加油车辆着火应急预案演练。</w:t>
            </w:r>
          </w:p>
          <w:p>
            <w:pPr>
              <w:pStyle w:val="2"/>
              <w:ind w:left="0" w:leftChars="0" w:firstLine="0" w:firstLineChars="0"/>
              <w:rPr>
                <w:rFonts w:hint="eastAsia"/>
                <w:lang w:eastAsia="zh-CN"/>
              </w:rPr>
            </w:pPr>
            <w:r>
              <w:rPr>
                <w:rFonts w:hint="eastAsia" w:ascii="仿宋_GB2312" w:hAnsi="宋体" w:eastAsia="仿宋_GB2312"/>
                <w:bCs/>
                <w:color w:val="000000"/>
                <w:sz w:val="24"/>
                <w:lang w:eastAsia="zh-CN"/>
              </w:rPr>
              <w:t>演练人员签字确认：</w:t>
            </w:r>
          </w:p>
          <w:p>
            <w:pPr>
              <w:spacing w:line="480" w:lineRule="auto"/>
              <w:rPr>
                <w:rFonts w:hint="default" w:ascii="仿宋_GB2312" w:hAnsi="宋体" w:eastAsia="仿宋_GB2312"/>
                <w:bCs/>
                <w:color w:val="000000"/>
                <w:sz w:val="24"/>
                <w:lang w:val="en-US" w:eastAsia="zh-CN"/>
              </w:rPr>
            </w:pPr>
            <w:r>
              <w:rPr>
                <w:rFonts w:hint="eastAsia" w:ascii="仿宋_GB2312" w:hAnsi="宋体" w:eastAsia="仿宋_GB2312"/>
                <w:bCs/>
                <w:color w:val="000000"/>
                <w:sz w:val="24"/>
              </w:rPr>
              <w:t xml:space="preserve">  </w:t>
            </w:r>
            <w:bookmarkStart w:id="2" w:name="_GoBack"/>
            <w:bookmarkEnd w:id="2"/>
          </w:p>
          <w:p>
            <w:pPr>
              <w:spacing w:line="480" w:lineRule="auto"/>
              <w:rPr>
                <w:rFonts w:hint="eastAsia" w:ascii="仿宋_GB2312" w:hAnsi="宋体" w:eastAsia="仿宋_GB2312"/>
                <w:bCs/>
                <w:color w:val="000000"/>
                <w:sz w:val="24"/>
              </w:rPr>
            </w:pPr>
          </w:p>
          <w:p>
            <w:pPr>
              <w:spacing w:line="480" w:lineRule="auto"/>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9286" w:type="dxa"/>
            <w:gridSpan w:val="10"/>
            <w:tcBorders>
              <w:tl2br w:val="nil"/>
              <w:tr2bl w:val="nil"/>
            </w:tcBorders>
            <w:vAlign w:val="top"/>
          </w:tcPr>
          <w:p>
            <w:pPr>
              <w:spacing w:line="240" w:lineRule="atLeast"/>
              <w:rPr>
                <w:rFonts w:hint="default" w:ascii="仿宋_GB2312" w:hAnsi="宋体" w:eastAsia="仿宋_GB2312"/>
                <w:bCs/>
                <w:color w:val="000000"/>
                <w:sz w:val="24"/>
                <w:lang w:val="en-US"/>
              </w:rPr>
            </w:pPr>
            <w:r>
              <w:rPr>
                <w:rFonts w:hint="eastAsia" w:ascii="仿宋_GB2312" w:hAnsi="宋体" w:eastAsia="仿宋_GB2312"/>
                <w:bCs/>
                <w:color w:val="000000"/>
                <w:sz w:val="24"/>
              </w:rPr>
              <w:t>演练过程</w:t>
            </w:r>
            <w:r>
              <w:rPr>
                <w:rFonts w:hint="eastAsia" w:ascii="仿宋_GB2312" w:hAnsi="宋体" w:eastAsia="仿宋_GB2312"/>
                <w:bCs/>
                <w:color w:val="000000"/>
                <w:sz w:val="24"/>
                <w:lang w:eastAsia="zh-CN"/>
              </w:rPr>
              <w:t>：</w:t>
            </w:r>
            <w:r>
              <w:rPr>
                <w:rFonts w:hint="eastAsia" w:ascii="仿宋_GB2312" w:hAnsi="宋体" w:eastAsia="仿宋_GB2312"/>
                <w:bCs/>
                <w:color w:val="000000"/>
                <w:sz w:val="24"/>
                <w:lang w:val="en-US" w:eastAsia="zh-CN"/>
              </w:rPr>
              <w:t>1.郑卫民巡查时发现正在9号加油枪加油的小车突然着火，当即高声示警。2.繆路遥立即赶至现场，断掉加油机电源，使用石棉被对着火部位进行覆盖并用灭火器进行扫射。3.彭松立即赶至现场，准备好灭火器，配合繆路遥对着火加油小车进行抢险。4.冯志刚立即关闭加油站总电源，拨打报警电话并向上级汇报。5.寇方明立即拉起警戒线，疏散无关人员和车辆。6.演练结束，郑卫民进行点评。</w:t>
            </w:r>
          </w:p>
          <w:p>
            <w:pPr>
              <w:spacing w:line="240" w:lineRule="atLeast"/>
              <w:rPr>
                <w:rFonts w:hint="eastAsia" w:ascii="仿宋_GB2312" w:hAnsi="宋体" w:eastAsia="仿宋_GB2312"/>
                <w:color w:val="000000"/>
                <w:sz w:val="24"/>
              </w:rPr>
            </w:pPr>
            <w:r>
              <w:rPr>
                <w:rFonts w:hint="eastAsia" w:ascii="仿宋_GB2312" w:hAnsi="宋体" w:eastAsia="仿宋_GB2312"/>
                <w:bCs/>
                <w:color w:val="000000"/>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演练成果：本次</w:t>
            </w:r>
            <w:r>
              <w:rPr>
                <w:rFonts w:hint="eastAsia" w:ascii="仿宋_GB2312" w:hAnsi="宋体" w:eastAsia="仿宋_GB2312"/>
                <w:bCs/>
                <w:color w:val="000000"/>
                <w:sz w:val="24"/>
                <w:lang w:eastAsia="zh-CN"/>
              </w:rPr>
              <w:t>演练</w:t>
            </w:r>
            <w:r>
              <w:rPr>
                <w:rFonts w:hint="eastAsia" w:ascii="仿宋_GB2312" w:hAnsi="宋体" w:eastAsia="仿宋_GB2312"/>
                <w:bCs/>
                <w:color w:val="000000"/>
                <w:sz w:val="24"/>
              </w:rPr>
              <w:t>主要针对</w:t>
            </w:r>
            <w:r>
              <w:rPr>
                <w:rFonts w:hint="eastAsia" w:ascii="仿宋_GB2312" w:hAnsi="宋体" w:eastAsia="仿宋_GB2312"/>
                <w:bCs/>
                <w:color w:val="000000"/>
                <w:sz w:val="24"/>
                <w:lang w:eastAsia="zh-CN"/>
              </w:rPr>
              <w:t>加油车辆着火的</w:t>
            </w:r>
            <w:r>
              <w:rPr>
                <w:rFonts w:hint="eastAsia" w:ascii="仿宋_GB2312" w:hAnsi="宋体" w:eastAsia="仿宋_GB2312"/>
                <w:bCs/>
                <w:color w:val="000000"/>
                <w:sz w:val="24"/>
              </w:rPr>
              <w:t>应急处置工作，组织员工参加应急培训。值班经理讲解</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如何正确应对</w:t>
            </w:r>
            <w:r>
              <w:rPr>
                <w:rFonts w:hint="eastAsia" w:ascii="仿宋_GB2312" w:hAnsi="宋体" w:eastAsia="仿宋_GB2312"/>
                <w:bCs/>
                <w:color w:val="000000"/>
                <w:sz w:val="24"/>
                <w:lang w:eastAsia="zh-CN"/>
              </w:rPr>
              <w:t>加油车辆着火</w:t>
            </w:r>
            <w:r>
              <w:rPr>
                <w:rFonts w:hint="eastAsia" w:ascii="仿宋_GB2312" w:hAnsi="宋体" w:eastAsia="仿宋_GB2312"/>
                <w:bCs/>
                <w:color w:val="000000"/>
                <w:sz w:val="24"/>
              </w:rPr>
              <w:t>的应急处置工作，通过培训增强</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员工的应急能力，使全体员工懂得了在面临突发状况时如何正确应对的基本知识和方法，进一步熟悉基本的应对技能和技巧，</w:t>
            </w:r>
            <w:r>
              <w:rPr>
                <w:rFonts w:hint="eastAsia" w:ascii="仿宋_GB2312" w:hAnsi="宋体" w:eastAsia="仿宋_GB2312"/>
                <w:bCs/>
                <w:color w:val="000000"/>
                <w:sz w:val="24"/>
                <w:lang w:eastAsia="zh-CN"/>
              </w:rPr>
              <w:t>从而</w:t>
            </w:r>
            <w:r>
              <w:rPr>
                <w:rFonts w:hint="eastAsia" w:ascii="仿宋_GB2312" w:hAnsi="宋体" w:eastAsia="仿宋_GB2312"/>
                <w:bCs/>
                <w:color w:val="000000"/>
                <w:sz w:val="24"/>
              </w:rPr>
              <w:t>达到</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培训演练的目的。</w:t>
            </w:r>
          </w:p>
          <w:p>
            <w:pPr>
              <w:spacing w:line="240" w:lineRule="atLeast"/>
              <w:rPr>
                <w:rFonts w:hint="eastAsia" w:ascii="仿宋_GB2312" w:hAnsi="宋体" w:eastAsia="仿宋_GB2312"/>
                <w:bCs/>
                <w:color w:val="000000"/>
                <w:sz w:val="24"/>
              </w:rPr>
            </w:pPr>
          </w:p>
          <w:p>
            <w:pPr>
              <w:spacing w:line="240" w:lineRule="atLeast"/>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演练评价：</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1、应急预案适宜性   □符合事故要求   □大部分符合，需完善  □不符合，需整改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2、演练内容充分性   □演练内容充分，可覆盖应急预案要求    □需改进，改进内容：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3、演练是否存在不足 □演练无不足     □演练基本符合要求，但需完善</w:t>
            </w:r>
          </w:p>
          <w:p>
            <w:pPr>
              <w:shd w:val="clear" w:color="auto" w:fill="FFFFFF"/>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□演练严重不足，需立即整改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 xml:space="preserve">4、参演人员掌握程度 □完全掌握      □大部分掌握，需进一步加强 </w:t>
            </w:r>
          </w:p>
          <w:p>
            <w:pPr>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□掌握人数很少，需立即组织培训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24996"/>
    <w:rsid w:val="093E2408"/>
    <w:rsid w:val="09616FC8"/>
    <w:rsid w:val="0B353A58"/>
    <w:rsid w:val="0ED17A33"/>
    <w:rsid w:val="124612D9"/>
    <w:rsid w:val="13766F87"/>
    <w:rsid w:val="15A32F5A"/>
    <w:rsid w:val="187810C6"/>
    <w:rsid w:val="1C886674"/>
    <w:rsid w:val="1ECD414E"/>
    <w:rsid w:val="1F300EB9"/>
    <w:rsid w:val="22603488"/>
    <w:rsid w:val="231D2700"/>
    <w:rsid w:val="27DB77C8"/>
    <w:rsid w:val="28E04033"/>
    <w:rsid w:val="2BA610A0"/>
    <w:rsid w:val="2DA24125"/>
    <w:rsid w:val="2DDE4928"/>
    <w:rsid w:val="2EBC06F8"/>
    <w:rsid w:val="2F393868"/>
    <w:rsid w:val="303B1B9C"/>
    <w:rsid w:val="30646DE7"/>
    <w:rsid w:val="36D70E75"/>
    <w:rsid w:val="3F712A02"/>
    <w:rsid w:val="414C7DA5"/>
    <w:rsid w:val="42DF770A"/>
    <w:rsid w:val="473461A1"/>
    <w:rsid w:val="4855711C"/>
    <w:rsid w:val="4882525A"/>
    <w:rsid w:val="4C154CBB"/>
    <w:rsid w:val="4D093DDF"/>
    <w:rsid w:val="4F4C0BBB"/>
    <w:rsid w:val="4F6B50A6"/>
    <w:rsid w:val="504C1172"/>
    <w:rsid w:val="54E47A80"/>
    <w:rsid w:val="55924DD7"/>
    <w:rsid w:val="57501643"/>
    <w:rsid w:val="5A285B32"/>
    <w:rsid w:val="5D5B459E"/>
    <w:rsid w:val="5D837A56"/>
    <w:rsid w:val="5E305FA3"/>
    <w:rsid w:val="5F112A2C"/>
    <w:rsid w:val="5F9D3F21"/>
    <w:rsid w:val="5FCB7EAF"/>
    <w:rsid w:val="620B6E85"/>
    <w:rsid w:val="64456458"/>
    <w:rsid w:val="69155264"/>
    <w:rsid w:val="73641278"/>
    <w:rsid w:val="7412543A"/>
    <w:rsid w:val="75AC07E1"/>
    <w:rsid w:val="7AE73F9C"/>
    <w:rsid w:val="7B3C5B68"/>
    <w:rsid w:val="7B487C25"/>
    <w:rsid w:val="7B93017A"/>
    <w:rsid w:val="7D8258E8"/>
    <w:rsid w:val="7E2A34E1"/>
    <w:rsid w:val="7E8D7884"/>
    <w:rsid w:val="7EAF5877"/>
    <w:rsid w:val="7FF40F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eastAsia="黑体" w:cs="Times New Roman"/>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kern w:val="2"/>
    </w:rPr>
  </w:style>
  <w:style w:type="paragraph" w:styleId="3">
    <w:name w:val="Body Text"/>
    <w:basedOn w:val="1"/>
    <w:qFormat/>
    <w:uiPriority w:val="0"/>
    <w:rPr>
      <w:rFonts w:ascii="宋体"/>
      <w:kern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Petrochinaadmin</cp:lastModifiedBy>
  <cp:lastPrinted>2021-06-01T01:34:00Z</cp:lastPrinted>
  <dcterms:modified xsi:type="dcterms:W3CDTF">2023-02-02T08:08:08Z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