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140" w:after="140" w:line="360" w:lineRule="auto"/>
        <w:ind w:firstLine="2570" w:firstLineChars="800"/>
        <w:textAlignment w:val="auto"/>
        <w:rPr>
          <w:rFonts w:hint="eastAsia"/>
          <w:b/>
          <w:bCs/>
          <w:color w:val="000000"/>
          <w:lang w:val="en-US" w:eastAsia="zh-CN"/>
        </w:rPr>
      </w:pPr>
      <w:bookmarkStart w:id="0" w:name="_Toc346894513"/>
      <w:bookmarkStart w:id="1" w:name="_Toc4540"/>
      <w:r>
        <w:rPr>
          <w:rFonts w:hint="eastAsia"/>
          <w:b/>
          <w:bCs/>
          <w:color w:val="000000"/>
          <w:lang w:val="en-US" w:eastAsia="zh-CN"/>
        </w:rPr>
        <w:t>安全环保应急演练记录表</w:t>
      </w:r>
      <w:bookmarkEnd w:id="0"/>
      <w:bookmarkEnd w:id="1"/>
    </w:p>
    <w:tbl>
      <w:tblPr>
        <w:tblStyle w:val="6"/>
        <w:tblpPr w:leftFromText="180" w:rightFromText="180" w:vertAnchor="text" w:horzAnchor="margin" w:tblpXSpec="center" w:tblpY="289"/>
        <w:tblW w:w="9286"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12"/>
        <w:gridCol w:w="1530"/>
        <w:gridCol w:w="1361"/>
        <w:gridCol w:w="331"/>
        <w:gridCol w:w="1031"/>
        <w:gridCol w:w="338"/>
        <w:gridCol w:w="511"/>
        <w:gridCol w:w="513"/>
        <w:gridCol w:w="203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文件名称</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夜间防盗抢应急预案演练</w:t>
            </w:r>
          </w:p>
        </w:tc>
        <w:tc>
          <w:tcPr>
            <w:tcW w:w="3061" w:type="dxa"/>
            <w:gridSpan w:val="4"/>
            <w:vMerge w:val="restart"/>
            <w:tcBorders>
              <w:tl2br w:val="nil"/>
              <w:tr2bl w:val="nil"/>
            </w:tcBorders>
            <w:vAlign w:val="center"/>
          </w:tcPr>
          <w:p>
            <w:pPr>
              <w:spacing w:line="240" w:lineRule="atLeast"/>
              <w:jc w:val="center"/>
              <w:rPr>
                <w:rFonts w:hint="eastAsia" w:ascii="仿宋_GB2312" w:hAnsi="宋体" w:eastAsia="仿宋_GB2312"/>
                <w:bCs/>
                <w:color w:val="000000"/>
                <w:sz w:val="24"/>
                <w:lang w:eastAsia="zh-CN"/>
              </w:rPr>
            </w:pPr>
            <w:r>
              <w:rPr>
                <w:rFonts w:hint="eastAsia" w:ascii="仿宋_GB2312" w:hAnsi="宋体" w:eastAsia="仿宋_GB2312"/>
                <w:b/>
                <w:bCs/>
                <w:color w:val="000000"/>
                <w:sz w:val="24"/>
                <w:lang w:val="en-US" w:eastAsia="zh-CN"/>
              </w:rPr>
              <w:t>南充市西河加油站</w:t>
            </w: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编 号</w:t>
            </w:r>
          </w:p>
        </w:tc>
        <w:tc>
          <w:tcPr>
            <w:tcW w:w="2039" w:type="dxa"/>
            <w:tcBorders>
              <w:tl2br w:val="nil"/>
              <w:tr2bl w:val="nil"/>
            </w:tcBorders>
            <w:vAlign w:val="top"/>
          </w:tcPr>
          <w:p>
            <w:pPr>
              <w:spacing w:line="240" w:lineRule="atLeast"/>
              <w:rPr>
                <w:rFonts w:hint="default"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20230113</w:t>
            </w:r>
            <w:bookmarkStart w:id="2" w:name="_GoBack"/>
            <w:bookmarkEnd w:id="2"/>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演练日期</w:t>
            </w:r>
          </w:p>
        </w:tc>
        <w:tc>
          <w:tcPr>
            <w:tcW w:w="1842" w:type="dxa"/>
            <w:gridSpan w:val="2"/>
            <w:tcBorders>
              <w:tl2br w:val="nil"/>
              <w:tr2bl w:val="nil"/>
            </w:tcBorders>
            <w:vAlign w:val="top"/>
          </w:tcPr>
          <w:p>
            <w:pPr>
              <w:spacing w:line="240" w:lineRule="atLeast"/>
              <w:ind w:firstLine="117" w:firstLineChars="49"/>
              <w:rPr>
                <w:rFonts w:hint="eastAsia" w:ascii="仿宋_GB2312" w:hAnsi="宋体" w:eastAsia="仿宋_GB2312"/>
                <w:bCs/>
                <w:color w:val="000000"/>
                <w:sz w:val="24"/>
              </w:rPr>
            </w:pPr>
            <w:r>
              <w:rPr>
                <w:rFonts w:hint="eastAsia" w:ascii="仿宋_GB2312" w:hAnsi="宋体" w:eastAsia="仿宋_GB2312"/>
                <w:bCs/>
                <w:color w:val="000000"/>
                <w:sz w:val="24"/>
                <w:lang w:val="en-US" w:eastAsia="zh-CN"/>
              </w:rPr>
              <w:t>2023</w:t>
            </w:r>
            <w:r>
              <w:rPr>
                <w:rFonts w:hint="eastAsia" w:ascii="仿宋_GB2312" w:hAnsi="宋体" w:eastAsia="仿宋_GB2312"/>
                <w:bCs/>
                <w:color w:val="000000"/>
                <w:sz w:val="24"/>
              </w:rPr>
              <w:t xml:space="preserve">年 </w:t>
            </w:r>
            <w:r>
              <w:rPr>
                <w:rFonts w:hint="eastAsia" w:ascii="仿宋_GB2312" w:hAnsi="宋体" w:eastAsia="仿宋_GB2312"/>
                <w:bCs/>
                <w:color w:val="000000"/>
                <w:sz w:val="24"/>
                <w:lang w:val="en-US" w:eastAsia="zh-CN"/>
              </w:rPr>
              <w:t>01</w:t>
            </w:r>
            <w:r>
              <w:rPr>
                <w:rFonts w:hint="eastAsia" w:ascii="仿宋_GB2312" w:hAnsi="宋体" w:eastAsia="仿宋_GB2312"/>
                <w:bCs/>
                <w:color w:val="000000"/>
                <w:sz w:val="24"/>
              </w:rPr>
              <w:t>月</w:t>
            </w:r>
            <w:r>
              <w:rPr>
                <w:rFonts w:hint="eastAsia" w:ascii="仿宋_GB2312" w:hAnsi="宋体" w:eastAsia="仿宋_GB2312"/>
                <w:bCs/>
                <w:color w:val="000000"/>
                <w:sz w:val="24"/>
                <w:lang w:val="en-US" w:eastAsia="zh-CN"/>
              </w:rPr>
              <w:t>13</w:t>
            </w:r>
            <w:r>
              <w:rPr>
                <w:rFonts w:hint="eastAsia" w:ascii="仿宋_GB2312" w:hAnsi="宋体" w:eastAsia="仿宋_GB2312"/>
                <w:bCs/>
                <w:color w:val="000000"/>
                <w:sz w:val="24"/>
              </w:rPr>
              <w:t>日</w:t>
            </w:r>
          </w:p>
        </w:tc>
        <w:tc>
          <w:tcPr>
            <w:tcW w:w="3061" w:type="dxa"/>
            <w:gridSpan w:val="4"/>
            <w:vMerge w:val="continue"/>
            <w:tcBorders>
              <w:tl2br w:val="nil"/>
              <w:tr2bl w:val="nil"/>
            </w:tcBorders>
            <w:vAlign w:val="top"/>
          </w:tcPr>
          <w:p>
            <w:pPr>
              <w:spacing w:line="240" w:lineRule="atLeast"/>
              <w:rPr>
                <w:rFonts w:hint="eastAsia" w:ascii="仿宋_GB2312" w:hAnsi="宋体" w:eastAsia="仿宋_GB2312"/>
                <w:bCs/>
                <w:color w:val="000000"/>
                <w:sz w:val="24"/>
              </w:rPr>
            </w:pP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页次</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演练类型</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实战演练</w:t>
            </w:r>
          </w:p>
        </w:tc>
        <w:tc>
          <w:tcPr>
            <w:tcW w:w="1361"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演练依据</w:t>
            </w:r>
          </w:p>
        </w:tc>
        <w:tc>
          <w:tcPr>
            <w:tcW w:w="136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防盗抢应急预案</w:t>
            </w:r>
          </w:p>
        </w:tc>
        <w:tc>
          <w:tcPr>
            <w:tcW w:w="1362"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演练地点</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办公区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2"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演练总指挥</w:t>
            </w:r>
          </w:p>
        </w:tc>
        <w:tc>
          <w:tcPr>
            <w:tcW w:w="3222" w:type="dxa"/>
            <w:gridSpan w:val="3"/>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c>
          <w:tcPr>
            <w:tcW w:w="1880"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演练组织人</w:t>
            </w:r>
          </w:p>
        </w:tc>
        <w:tc>
          <w:tcPr>
            <w:tcW w:w="255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rPr>
              <w:t>演练目的：</w:t>
            </w:r>
            <w:r>
              <w:rPr>
                <w:rFonts w:hint="eastAsia" w:ascii="仿宋_GB2312" w:hAnsi="宋体" w:eastAsia="仿宋_GB2312"/>
                <w:bCs/>
                <w:color w:val="000000"/>
                <w:sz w:val="24"/>
                <w:lang w:eastAsia="zh-CN"/>
              </w:rPr>
              <w:t>春节即将来临，为增强员工应急处置能力，减少和降低不良的社会影响，特开展此次夜间防盗抢应急预案演练。</w:t>
            </w:r>
          </w:p>
          <w:p>
            <w:pPr>
              <w:pStyle w:val="2"/>
              <w:ind w:left="0" w:leftChars="0" w:firstLine="0" w:firstLineChars="0"/>
              <w:rPr>
                <w:rFonts w:hint="eastAsia"/>
                <w:lang w:eastAsia="zh-CN"/>
              </w:rPr>
            </w:pPr>
            <w:r>
              <w:rPr>
                <w:rFonts w:hint="eastAsia" w:ascii="仿宋_GB2312" w:hAnsi="宋体" w:eastAsia="仿宋_GB2312"/>
                <w:bCs/>
                <w:color w:val="000000"/>
                <w:sz w:val="24"/>
                <w:lang w:eastAsia="zh-CN"/>
              </w:rPr>
              <w:t>演练人员签字确认：</w:t>
            </w:r>
          </w:p>
          <w:p>
            <w:pPr>
              <w:spacing w:line="480" w:lineRule="auto"/>
              <w:rPr>
                <w:rFonts w:hint="default" w:ascii="仿宋_GB2312" w:hAnsi="宋体" w:eastAsia="仿宋_GB2312"/>
                <w:bCs/>
                <w:color w:val="000000"/>
                <w:sz w:val="24"/>
                <w:lang w:val="en-US" w:eastAsia="zh-CN"/>
              </w:rPr>
            </w:pPr>
            <w:r>
              <w:rPr>
                <w:rFonts w:hint="eastAsia" w:ascii="仿宋_GB2312" w:hAnsi="宋体" w:eastAsia="仿宋_GB2312"/>
                <w:bCs/>
                <w:color w:val="000000"/>
                <w:sz w:val="24"/>
              </w:rPr>
              <w:t xml:space="preserve">  </w:t>
            </w:r>
          </w:p>
          <w:p>
            <w:pPr>
              <w:spacing w:line="480" w:lineRule="auto"/>
              <w:rPr>
                <w:rFonts w:hint="eastAsia" w:ascii="仿宋_GB2312" w:hAnsi="宋体" w:eastAsia="仿宋_GB2312"/>
                <w:bCs/>
                <w:color w:val="000000"/>
                <w:sz w:val="24"/>
              </w:rPr>
            </w:pPr>
          </w:p>
          <w:p>
            <w:pPr>
              <w:spacing w:line="480" w:lineRule="auto"/>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9286" w:type="dxa"/>
            <w:gridSpan w:val="10"/>
            <w:tcBorders>
              <w:tl2br w:val="nil"/>
              <w:tr2bl w:val="nil"/>
            </w:tcBorders>
            <w:vAlign w:val="top"/>
          </w:tcPr>
          <w:p>
            <w:pPr>
              <w:spacing w:line="240" w:lineRule="atLeast"/>
              <w:rPr>
                <w:rFonts w:hint="default" w:ascii="仿宋_GB2312" w:hAnsi="宋体" w:eastAsia="仿宋_GB2312"/>
                <w:bCs/>
                <w:color w:val="000000"/>
                <w:sz w:val="24"/>
                <w:lang w:val="en-US"/>
              </w:rPr>
            </w:pPr>
            <w:r>
              <w:rPr>
                <w:rFonts w:hint="eastAsia" w:ascii="仿宋_GB2312" w:hAnsi="宋体" w:eastAsia="仿宋_GB2312"/>
                <w:bCs/>
                <w:color w:val="000000"/>
                <w:sz w:val="24"/>
              </w:rPr>
              <w:t>演练过程</w:t>
            </w:r>
            <w:r>
              <w:rPr>
                <w:rFonts w:hint="eastAsia" w:ascii="仿宋_GB2312" w:hAnsi="宋体" w:eastAsia="仿宋_GB2312"/>
                <w:bCs/>
                <w:color w:val="000000"/>
                <w:sz w:val="24"/>
                <w:lang w:eastAsia="zh-CN"/>
              </w:rPr>
              <w:t>：</w:t>
            </w:r>
            <w:r>
              <w:rPr>
                <w:rFonts w:hint="eastAsia" w:ascii="仿宋_GB2312" w:hAnsi="宋体" w:eastAsia="仿宋_GB2312"/>
                <w:bCs/>
                <w:color w:val="000000"/>
                <w:sz w:val="24"/>
                <w:lang w:val="en-US" w:eastAsia="zh-CN"/>
              </w:rPr>
              <w:t>1.寇方明利用夜间空闲时间打扫办公室卫生，歹徒彭松趁机手持利器闯入办公室，胁迫寇方明打开保险柜。2.寇方明双手抱头蹲下，避开与歹徒目光对视，冷静告知保险柜钥匙密码由管理人员分开保管，自己打不开，身上只有少许零钱。3.彭松无奈，抢走零钱欲逃离。4.繆路遥和冯志刚听到动静赶至现场趁歹徒不备，使用防爆器材和灭火器将其驱离。5.寇方明立即报警、向上级汇报并保护现场直至新建派出所民警到来。6.演练结束，郑卫民进行点评。</w:t>
            </w:r>
          </w:p>
          <w:p>
            <w:pPr>
              <w:spacing w:line="240" w:lineRule="atLeast"/>
              <w:rPr>
                <w:rFonts w:hint="default" w:ascii="仿宋_GB2312" w:hAnsi="宋体" w:eastAsia="仿宋_GB2312"/>
                <w:bCs/>
                <w:color w:val="000000"/>
                <w:sz w:val="24"/>
                <w:lang w:val="en-US"/>
              </w:rPr>
            </w:pPr>
          </w:p>
          <w:p>
            <w:pPr>
              <w:spacing w:line="240" w:lineRule="atLeast"/>
              <w:rPr>
                <w:rFonts w:hint="eastAsia" w:ascii="仿宋_GB2312" w:hAnsi="宋体" w:eastAsia="仿宋_GB2312"/>
                <w:color w:val="000000"/>
                <w:sz w:val="24"/>
              </w:rPr>
            </w:pPr>
            <w:r>
              <w:rPr>
                <w:rFonts w:hint="eastAsia" w:ascii="仿宋_GB2312" w:hAnsi="宋体" w:eastAsia="仿宋_GB2312"/>
                <w:bCs/>
                <w:color w:val="000000"/>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演练成果：本次</w:t>
            </w:r>
            <w:r>
              <w:rPr>
                <w:rFonts w:hint="eastAsia" w:ascii="仿宋_GB2312" w:hAnsi="宋体" w:eastAsia="仿宋_GB2312"/>
                <w:bCs/>
                <w:color w:val="000000"/>
                <w:sz w:val="24"/>
                <w:lang w:eastAsia="zh-CN"/>
              </w:rPr>
              <w:t>演练</w:t>
            </w:r>
            <w:r>
              <w:rPr>
                <w:rFonts w:hint="eastAsia" w:ascii="仿宋_GB2312" w:hAnsi="宋体" w:eastAsia="仿宋_GB2312"/>
                <w:bCs/>
                <w:color w:val="000000"/>
                <w:sz w:val="24"/>
              </w:rPr>
              <w:t>主要针对</w:t>
            </w:r>
            <w:r>
              <w:rPr>
                <w:rFonts w:hint="eastAsia" w:ascii="仿宋_GB2312" w:hAnsi="宋体" w:eastAsia="仿宋_GB2312"/>
                <w:bCs/>
                <w:color w:val="000000"/>
                <w:sz w:val="24"/>
                <w:lang w:eastAsia="zh-CN"/>
              </w:rPr>
              <w:t>节日期间加油站突发夜间盗抢的</w:t>
            </w:r>
            <w:r>
              <w:rPr>
                <w:rFonts w:hint="eastAsia" w:ascii="仿宋_GB2312" w:hAnsi="宋体" w:eastAsia="仿宋_GB2312"/>
                <w:bCs/>
                <w:color w:val="000000"/>
                <w:sz w:val="24"/>
              </w:rPr>
              <w:t>应急处置工作，组织员工参加应急培训。值班经理讲解</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如何正确应对</w:t>
            </w:r>
            <w:r>
              <w:rPr>
                <w:rFonts w:hint="eastAsia" w:ascii="仿宋_GB2312" w:hAnsi="宋体" w:eastAsia="仿宋_GB2312"/>
                <w:bCs/>
                <w:color w:val="000000"/>
                <w:sz w:val="24"/>
                <w:lang w:eastAsia="zh-CN"/>
              </w:rPr>
              <w:t>夜间盗抢</w:t>
            </w:r>
            <w:r>
              <w:rPr>
                <w:rFonts w:hint="eastAsia" w:ascii="仿宋_GB2312" w:hAnsi="宋体" w:eastAsia="仿宋_GB2312"/>
                <w:bCs/>
                <w:color w:val="000000"/>
                <w:sz w:val="24"/>
              </w:rPr>
              <w:t>的应急处置工作，通过培训增强</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员工的应急能力，使全体员工懂得了在面临突发状况时如何正确应对的基本知识和方法，进一步熟悉基本的应对技能和技巧，</w:t>
            </w:r>
            <w:r>
              <w:rPr>
                <w:rFonts w:hint="eastAsia" w:ascii="仿宋_GB2312" w:hAnsi="宋体" w:eastAsia="仿宋_GB2312"/>
                <w:bCs/>
                <w:color w:val="000000"/>
                <w:sz w:val="24"/>
                <w:lang w:eastAsia="zh-CN"/>
              </w:rPr>
              <w:t>从而</w:t>
            </w:r>
            <w:r>
              <w:rPr>
                <w:rFonts w:hint="eastAsia" w:ascii="仿宋_GB2312" w:hAnsi="宋体" w:eastAsia="仿宋_GB2312"/>
                <w:bCs/>
                <w:color w:val="000000"/>
                <w:sz w:val="24"/>
              </w:rPr>
              <w:t>达到</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培训演练的目的。</w:t>
            </w:r>
          </w:p>
          <w:p>
            <w:pPr>
              <w:spacing w:line="240" w:lineRule="atLeast"/>
              <w:rPr>
                <w:rFonts w:hint="eastAsia" w:ascii="仿宋_GB2312" w:hAnsi="宋体" w:eastAsia="仿宋_GB2312"/>
                <w:bCs/>
                <w:color w:val="000000"/>
                <w:sz w:val="24"/>
              </w:rPr>
            </w:pPr>
          </w:p>
          <w:p>
            <w:pPr>
              <w:spacing w:line="240" w:lineRule="atLeast"/>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演练评价：</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1、应急预案适宜性   □符合事故要求   □大部分符合，需完善  □不符合，需整改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2、演练内容充分性   □演练内容充分，可覆盖应急预案要求    □需改进，改进内容：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3、演练是否存在不足 □演练无不足     □演练基本符合要求，但需完善</w:t>
            </w:r>
          </w:p>
          <w:p>
            <w:pPr>
              <w:shd w:val="clear" w:color="auto" w:fill="FFFFFF"/>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□演练严重不足，需立即整改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 xml:space="preserve">4、参演人员掌握程度 □完全掌握      □大部分掌握，需进一步加强 </w:t>
            </w:r>
          </w:p>
          <w:p>
            <w:pPr>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□掌握人数很少，需立即组织培训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E2408"/>
    <w:rsid w:val="0B353A58"/>
    <w:rsid w:val="124612D9"/>
    <w:rsid w:val="13766F87"/>
    <w:rsid w:val="15A32F5A"/>
    <w:rsid w:val="187810C6"/>
    <w:rsid w:val="1D4A2AA7"/>
    <w:rsid w:val="1ECD414E"/>
    <w:rsid w:val="1F300EB9"/>
    <w:rsid w:val="22603488"/>
    <w:rsid w:val="231D2700"/>
    <w:rsid w:val="267B7724"/>
    <w:rsid w:val="27DB77C8"/>
    <w:rsid w:val="28E04033"/>
    <w:rsid w:val="2A8F5BFF"/>
    <w:rsid w:val="2BA610A0"/>
    <w:rsid w:val="2DA24125"/>
    <w:rsid w:val="2DDE4928"/>
    <w:rsid w:val="2EBC06F8"/>
    <w:rsid w:val="2F393868"/>
    <w:rsid w:val="30646DE7"/>
    <w:rsid w:val="36D70E75"/>
    <w:rsid w:val="414C7DA5"/>
    <w:rsid w:val="42DF770A"/>
    <w:rsid w:val="473461A1"/>
    <w:rsid w:val="4855711C"/>
    <w:rsid w:val="4882525A"/>
    <w:rsid w:val="4C154CBB"/>
    <w:rsid w:val="4F4C0BBB"/>
    <w:rsid w:val="4F6B50A6"/>
    <w:rsid w:val="55924DD7"/>
    <w:rsid w:val="57501643"/>
    <w:rsid w:val="5A285B32"/>
    <w:rsid w:val="5D5B459E"/>
    <w:rsid w:val="5D837A56"/>
    <w:rsid w:val="5F112A2C"/>
    <w:rsid w:val="5F9D3F21"/>
    <w:rsid w:val="5FCB7EAF"/>
    <w:rsid w:val="620B6E85"/>
    <w:rsid w:val="6672453B"/>
    <w:rsid w:val="67470DDC"/>
    <w:rsid w:val="69155264"/>
    <w:rsid w:val="6D2967AF"/>
    <w:rsid w:val="73641278"/>
    <w:rsid w:val="7412543A"/>
    <w:rsid w:val="75AC07E1"/>
    <w:rsid w:val="7AE73F9C"/>
    <w:rsid w:val="7B3C5B68"/>
    <w:rsid w:val="7B487C25"/>
    <w:rsid w:val="7B93017A"/>
    <w:rsid w:val="7D8258E8"/>
    <w:rsid w:val="7E2A34E1"/>
    <w:rsid w:val="7E8D7884"/>
    <w:rsid w:val="7EAF5877"/>
    <w:rsid w:val="7FF40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黑体" w:cs="Times New Roman"/>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kern w:val="2"/>
    </w:rPr>
  </w:style>
  <w:style w:type="paragraph" w:styleId="3">
    <w:name w:val="Body Text"/>
    <w:basedOn w:val="1"/>
    <w:qFormat/>
    <w:uiPriority w:val="0"/>
    <w:rPr>
      <w:rFonts w:ascii="宋体"/>
      <w:kern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Petrochinaadmin</cp:lastModifiedBy>
  <cp:lastPrinted>2021-06-01T01:34:00Z</cp:lastPrinted>
  <dcterms:modified xsi:type="dcterms:W3CDTF">2023-01-12T09:04:11Z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