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宋体" w:eastAsia="黑体"/>
          <w:b/>
          <w:kern w:val="0"/>
          <w:sz w:val="32"/>
          <w:szCs w:val="32"/>
        </w:rPr>
      </w:pPr>
      <w:r>
        <w:rPr>
          <w:rFonts w:hint="eastAsia" w:ascii="黑体" w:hAnsi="宋体" w:eastAsia="黑体"/>
          <w:b/>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3608070</wp:posOffset>
                </wp:positionH>
                <wp:positionV relativeFrom="paragraph">
                  <wp:posOffset>-52705</wp:posOffset>
                </wp:positionV>
                <wp:extent cx="1878965" cy="990600"/>
                <wp:effectExtent l="4445" t="4445" r="21590" b="14605"/>
                <wp:wrapNone/>
                <wp:docPr id="2" name="矩形 7"/>
                <wp:cNvGraphicFramePr/>
                <a:graphic xmlns:a="http://schemas.openxmlformats.org/drawingml/2006/main">
                  <a:graphicData uri="http://schemas.microsoft.com/office/word/2010/wordprocessingShape">
                    <wps:wsp>
                      <wps:cNvSpPr/>
                      <wps:spPr>
                        <a:xfrm>
                          <a:off x="0" y="0"/>
                          <a:ext cx="1878965"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rPr>
                            </w:pPr>
                            <w:r>
                              <w:rPr>
                                <w:rFonts w:hint="eastAsia"/>
                                <w:b/>
                                <w:sz w:val="24"/>
                              </w:rPr>
                              <w:t>版 本 号</w:t>
                            </w:r>
                            <w:r>
                              <w:rPr>
                                <w:rFonts w:hint="eastAsia"/>
                                <w:sz w:val="24"/>
                              </w:rPr>
                              <w:t>：A0</w:t>
                            </w:r>
                          </w:p>
                          <w:p>
                            <w:pPr>
                              <w:spacing w:line="440" w:lineRule="exact"/>
                              <w:rPr>
                                <w:sz w:val="24"/>
                              </w:rPr>
                            </w:pPr>
                            <w:r>
                              <w:rPr>
                                <w:rFonts w:hint="eastAsia"/>
                                <w:b/>
                                <w:sz w:val="24"/>
                              </w:rPr>
                              <w:t>发放编号</w:t>
                            </w:r>
                            <w:r>
                              <w:rPr>
                                <w:rFonts w:hint="eastAsia"/>
                                <w:sz w:val="24"/>
                              </w:rPr>
                              <w:t>：JG-03-2014</w:t>
                            </w:r>
                          </w:p>
                        </w:txbxContent>
                      </wps:txbx>
                      <wps:bodyPr wrap="square" upright="1"/>
                    </wps:wsp>
                  </a:graphicData>
                </a:graphic>
              </wp:anchor>
            </w:drawing>
          </mc:Choice>
          <mc:Fallback>
            <w:pict>
              <v:rect id="矩形 7" o:spid="_x0000_s1026" o:spt="1" style="position:absolute;left:0pt;margin-left:284.1pt;margin-top:-4.15pt;height:78pt;width:147.95pt;z-index:251659264;mso-width-relative:page;mso-height-relative:page;" fillcolor="#FFFFFF" filled="t" stroked="t" coordsize="21600,21600" o:gfxdata="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SrV3ZAAAACgEAAA8AAAAAAAAAAQAgAAAAIgAAAGRycy9kb3ducmV2LnhtbFBLAQIU&#10;ABQAAAAIAIdO4kCYEz068gEAAOkDAAAOAAAAAAAAAAEAIAAAACgBAABkcnMvZTJvRG9jLnhtbFBL&#10;BQYAAAAABgAGAFkBAACMBQAAAAA=&#10;">
                <v:fill on="t" focussize="0,0"/>
                <v:stroke color="#000000" joinstyle="miter"/>
                <v:imagedata o:title=""/>
                <o:lock v:ext="edit" aspectratio="f"/>
                <v:textbo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rPr>
                      </w:pPr>
                      <w:r>
                        <w:rPr>
                          <w:rFonts w:hint="eastAsia"/>
                          <w:b/>
                          <w:sz w:val="24"/>
                        </w:rPr>
                        <w:t>版 本 号</w:t>
                      </w:r>
                      <w:r>
                        <w:rPr>
                          <w:rFonts w:hint="eastAsia"/>
                          <w:sz w:val="24"/>
                        </w:rPr>
                        <w:t>：A0</w:t>
                      </w:r>
                    </w:p>
                    <w:p>
                      <w:pPr>
                        <w:spacing w:line="440" w:lineRule="exact"/>
                        <w:rPr>
                          <w:sz w:val="24"/>
                        </w:rPr>
                      </w:pPr>
                      <w:r>
                        <w:rPr>
                          <w:rFonts w:hint="eastAsia"/>
                          <w:b/>
                          <w:sz w:val="24"/>
                        </w:rPr>
                        <w:t>发放编号</w:t>
                      </w:r>
                      <w:r>
                        <w:rPr>
                          <w:rFonts w:hint="eastAsia"/>
                          <w:sz w:val="24"/>
                        </w:rPr>
                        <w:t>：JG-03-2014</w:t>
                      </w:r>
                    </w:p>
                  </w:txbxContent>
                </v:textbox>
              </v:rect>
            </w:pict>
          </mc:Fallback>
        </mc:AlternateContent>
      </w:r>
    </w:p>
    <w:p>
      <w:pPr>
        <w:spacing w:line="360" w:lineRule="auto"/>
        <w:ind w:firstLine="895" w:firstLineChars="223"/>
        <w:jc w:val="center"/>
        <w:rPr>
          <w:rFonts w:hint="eastAsia"/>
          <w:b/>
          <w:bCs/>
          <w:color w:val="0000FF"/>
          <w:sz w:val="40"/>
        </w:rPr>
      </w:pPr>
    </w:p>
    <w:p>
      <w:pPr>
        <w:widowControl/>
        <w:snapToGrid w:val="0"/>
        <w:spacing w:line="360" w:lineRule="auto"/>
        <w:jc w:val="center"/>
        <w:rPr>
          <w:rFonts w:hint="eastAsia" w:ascii="黑体" w:eastAsia="黑体"/>
          <w:b/>
          <w:kern w:val="0"/>
          <w:sz w:val="52"/>
          <w:szCs w:val="52"/>
        </w:rPr>
      </w:pPr>
    </w:p>
    <w:p>
      <w:pPr>
        <w:widowControl/>
        <w:spacing w:line="360" w:lineRule="auto"/>
        <w:jc w:val="center"/>
        <w:rPr>
          <w:rFonts w:hint="eastAsia" w:ascii="黑体" w:eastAsia="黑体"/>
          <w:b/>
          <w:kern w:val="0"/>
          <w:sz w:val="28"/>
          <w:szCs w:val="28"/>
        </w:rPr>
      </w:pPr>
    </w:p>
    <w:p>
      <w:pPr>
        <w:widowControl/>
        <w:spacing w:line="360" w:lineRule="auto"/>
        <w:jc w:val="center"/>
        <w:rPr>
          <w:rFonts w:hint="eastAsia" w:ascii="黑体" w:eastAsia="黑体"/>
          <w:kern w:val="0"/>
          <w:sz w:val="52"/>
          <w:szCs w:val="52"/>
        </w:rPr>
      </w:pPr>
      <w:r>
        <w:rPr>
          <w:rFonts w:hint="eastAsia" w:ascii="黑体" w:eastAsia="黑体"/>
          <w:b/>
          <w:kern w:val="0"/>
          <w:sz w:val="52"/>
          <w:szCs w:val="52"/>
        </w:rPr>
        <w:t>安全生产责任制</w:t>
      </w:r>
    </w:p>
    <w:p>
      <w:pPr>
        <w:spacing w:line="360" w:lineRule="auto"/>
        <w:ind w:firstLine="3036" w:firstLineChars="945"/>
        <w:rPr>
          <w:rFonts w:hint="eastAsia" w:ascii="黑体" w:hAnsi="宋体" w:eastAsia="黑体"/>
          <w:b/>
          <w:kern w:val="0"/>
          <w:sz w:val="32"/>
          <w:szCs w:val="32"/>
        </w:rPr>
      </w:pPr>
    </w:p>
    <w:p>
      <w:pPr>
        <w:spacing w:line="360" w:lineRule="auto"/>
        <w:ind w:firstLine="3036" w:firstLineChars="945"/>
        <w:rPr>
          <w:rFonts w:hint="eastAsia" w:ascii="黑体" w:hAnsi="宋体" w:eastAsia="黑体"/>
          <w:b/>
          <w:kern w:val="0"/>
          <w:sz w:val="32"/>
          <w:szCs w:val="32"/>
        </w:rPr>
      </w:pPr>
    </w:p>
    <w:p>
      <w:pPr>
        <w:spacing w:line="360" w:lineRule="auto"/>
        <w:ind w:firstLine="3036" w:firstLineChars="945"/>
        <w:rPr>
          <w:rFonts w:hint="eastAsia" w:ascii="黑体" w:hAnsi="宋体" w:eastAsia="黑体"/>
          <w:b/>
          <w:kern w:val="0"/>
          <w:sz w:val="32"/>
          <w:szCs w:val="32"/>
        </w:rPr>
      </w:pPr>
    </w:p>
    <w:p>
      <w:pPr>
        <w:spacing w:line="360" w:lineRule="auto"/>
        <w:jc w:val="center"/>
        <w:rPr>
          <w:rFonts w:hint="eastAsia" w:ascii="宋体" w:hAnsi="宋体"/>
          <w:kern w:val="0"/>
          <w:sz w:val="32"/>
          <w:szCs w:val="32"/>
        </w:rPr>
      </w:pPr>
      <w:r>
        <w:rPr>
          <w:rFonts w:hint="eastAsia" w:ascii="宋体" w:hAnsi="宋体"/>
          <w:b/>
          <w:kern w:val="0"/>
          <w:sz w:val="32"/>
          <w:szCs w:val="32"/>
        </w:rPr>
        <w:t xml:space="preserve">编    写：  </w:t>
      </w:r>
      <w:r>
        <w:rPr>
          <w:rFonts w:hint="eastAsia" w:ascii="宋体" w:hAnsi="宋体"/>
          <w:kern w:val="0"/>
          <w:sz w:val="32"/>
          <w:szCs w:val="32"/>
        </w:rPr>
        <w:t>***</w:t>
      </w:r>
    </w:p>
    <w:p>
      <w:pPr>
        <w:spacing w:line="360" w:lineRule="auto"/>
        <w:jc w:val="center"/>
        <w:rPr>
          <w:rFonts w:hint="eastAsia" w:ascii="宋体" w:hAnsi="宋体"/>
          <w:b/>
          <w:kern w:val="0"/>
          <w:sz w:val="32"/>
          <w:szCs w:val="32"/>
        </w:rPr>
      </w:pPr>
    </w:p>
    <w:p>
      <w:pPr>
        <w:spacing w:line="360" w:lineRule="auto"/>
        <w:jc w:val="center"/>
        <w:rPr>
          <w:rFonts w:hint="eastAsia" w:ascii="宋体" w:hAnsi="宋体"/>
          <w:kern w:val="0"/>
          <w:sz w:val="32"/>
          <w:szCs w:val="32"/>
        </w:rPr>
      </w:pPr>
      <w:r>
        <w:rPr>
          <w:rFonts w:hint="eastAsia" w:ascii="宋体" w:hAnsi="宋体"/>
          <w:b/>
          <w:kern w:val="0"/>
          <w:sz w:val="32"/>
          <w:szCs w:val="32"/>
        </w:rPr>
        <w:t xml:space="preserve">审    核：  </w:t>
      </w:r>
      <w:r>
        <w:rPr>
          <w:rFonts w:hint="eastAsia" w:ascii="宋体" w:hAnsi="宋体"/>
          <w:kern w:val="0"/>
          <w:sz w:val="32"/>
          <w:szCs w:val="32"/>
        </w:rPr>
        <w:t>***</w:t>
      </w: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r>
        <w:rPr>
          <w:rFonts w:hint="eastAsia" w:ascii="宋体" w:hAnsi="宋体"/>
          <w:b/>
          <w:kern w:val="0"/>
          <w:sz w:val="32"/>
          <w:szCs w:val="32"/>
        </w:rPr>
        <w:t xml:space="preserve">批    准：  </w:t>
      </w:r>
      <w:r>
        <w:rPr>
          <w:rFonts w:hint="eastAsia" w:ascii="宋体" w:hAnsi="宋体"/>
          <w:kern w:val="0"/>
          <w:sz w:val="32"/>
          <w:szCs w:val="32"/>
        </w:rPr>
        <w:t>***</w:t>
      </w:r>
    </w:p>
    <w:p>
      <w:pPr>
        <w:spacing w:line="360" w:lineRule="auto"/>
        <w:jc w:val="center"/>
        <w:rPr>
          <w:rFonts w:hint="eastAsia" w:ascii="黑体" w:hAnsi="宋体" w:eastAsia="黑体"/>
          <w:b/>
          <w:kern w:val="0"/>
          <w:sz w:val="32"/>
          <w:szCs w:val="32"/>
        </w:rPr>
      </w:pPr>
    </w:p>
    <w:p>
      <w:pPr>
        <w:widowControl/>
        <w:spacing w:line="360" w:lineRule="auto"/>
        <w:rPr>
          <w:rFonts w:hint="eastAsia" w:ascii="黑体" w:hAnsi="宋体" w:eastAsia="黑体"/>
          <w:b/>
          <w:kern w:val="0"/>
          <w:sz w:val="32"/>
        </w:rPr>
      </w:pPr>
    </w:p>
    <w:p>
      <w:pPr>
        <w:widowControl/>
        <w:spacing w:line="360" w:lineRule="auto"/>
        <w:jc w:val="center"/>
        <w:rPr>
          <w:rFonts w:hint="eastAsia" w:ascii="宋体" w:hAnsi="宋体"/>
          <w:b/>
          <w:color w:val="0000FF"/>
          <w:kern w:val="0"/>
          <w:sz w:val="32"/>
          <w:szCs w:val="32"/>
        </w:rPr>
      </w:pPr>
    </w:p>
    <w:p>
      <w:pPr>
        <w:widowControl/>
        <w:snapToGrid w:val="0"/>
        <w:spacing w:line="360" w:lineRule="auto"/>
        <w:jc w:val="center"/>
        <w:rPr>
          <w:rFonts w:hint="eastAsia" w:ascii="宋体" w:hAnsi="宋体"/>
          <w:b/>
          <w:kern w:val="0"/>
          <w:sz w:val="44"/>
          <w:szCs w:val="44"/>
        </w:rPr>
      </w:pPr>
      <w:r>
        <w:rPr>
          <w:rFonts w:hint="eastAsia" w:ascii="宋体" w:hAnsi="宋体"/>
          <w:b/>
          <w:kern w:val="0"/>
          <w:sz w:val="44"/>
          <w:szCs w:val="44"/>
        </w:rPr>
        <w:t>四川科特阀门有限公司</w:t>
      </w:r>
    </w:p>
    <w:p>
      <w:pPr>
        <w:widowControl/>
        <w:spacing w:line="360" w:lineRule="auto"/>
        <w:jc w:val="center"/>
        <w:rPr>
          <w:rFonts w:hint="eastAsia" w:eastAsia="仿宋_GB2312"/>
          <w:b/>
          <w:color w:val="0000FF"/>
          <w:kern w:val="0"/>
          <w:sz w:val="32"/>
          <w:szCs w:val="32"/>
        </w:rPr>
      </w:pPr>
      <w:r>
        <w:rPr>
          <w:rFonts w:hint="eastAsia"/>
          <w:b/>
          <w:bCs/>
          <w:color w:val="0000FF"/>
          <w:sz w:val="40"/>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344170</wp:posOffset>
                </wp:positionV>
                <wp:extent cx="5483860" cy="0"/>
                <wp:effectExtent l="0" t="9525" r="2540" b="9525"/>
                <wp:wrapNone/>
                <wp:docPr id="1" name="直线 3"/>
                <wp:cNvGraphicFramePr/>
                <a:graphic xmlns:a="http://schemas.openxmlformats.org/drawingml/2006/main">
                  <a:graphicData uri="http://schemas.microsoft.com/office/word/2010/wordprocessingShape">
                    <wps:wsp>
                      <wps:cNvCnPr/>
                      <wps:spPr>
                        <a:xfrm>
                          <a:off x="0" y="0"/>
                          <a:ext cx="54838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65pt;margin-top:27.1pt;height:0pt;width:431.8pt;z-index:251658240;mso-width-relative:page;mso-height-relative:page;" filled="f" stroked="t" coordsize="21600,21600" o:gfxdata="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BfgV1QAAAAgBAAAPAAAAAAAAAAEAIAAAACIAAABkcnMv&#10;ZG93bnJldi54bWxQSwECFAAUAAAACACHTuJArMOdx80BAACOAwAADgAAAAAAAAABACAAAAAkAQAA&#10;ZHJzL2Uyb0RvYy54bWxQSwUGAAAAAAYABgBZAQAAYwUAAAAA&#10;">
                <v:fill on="f" focussize="0,0"/>
                <v:stroke weight="1.5pt" color="#000000" joinstyle="round"/>
                <v:imagedata o:title=""/>
                <o:lock v:ext="edit" aspectratio="f"/>
              </v:line>
            </w:pict>
          </mc:Fallback>
        </mc:AlternateContent>
      </w:r>
    </w:p>
    <w:p>
      <w:pPr>
        <w:widowControl/>
        <w:spacing w:line="360" w:lineRule="auto"/>
        <w:ind w:firstLine="315" w:firstLineChars="98"/>
        <w:rPr>
          <w:rFonts w:hint="eastAsia"/>
          <w:b/>
          <w:bCs/>
          <w:spacing w:val="20"/>
          <w:sz w:val="28"/>
          <w:szCs w:val="28"/>
        </w:rPr>
      </w:pPr>
      <w:r>
        <w:rPr>
          <w:rFonts w:hint="eastAsia"/>
          <w:b/>
          <w:bCs/>
          <w:spacing w:val="20"/>
          <w:sz w:val="28"/>
          <w:szCs w:val="28"/>
        </w:rPr>
        <w:t>2014年1月10日发布          2014年1月10日实施</w:t>
      </w:r>
    </w:p>
    <w:p>
      <w:pPr>
        <w:widowControl/>
        <w:spacing w:line="360" w:lineRule="auto"/>
        <w:jc w:val="center"/>
        <w:rPr>
          <w:rFonts w:hint="eastAsia" w:ascii="宋体" w:hAnsi="宋体"/>
          <w:b/>
          <w:kern w:val="0"/>
          <w:sz w:val="32"/>
          <w:szCs w:val="32"/>
        </w:rPr>
      </w:pPr>
    </w:p>
    <w:p>
      <w:pPr>
        <w:widowControl/>
        <w:spacing w:line="360" w:lineRule="auto"/>
        <w:jc w:val="center"/>
        <w:rPr>
          <w:rFonts w:hint="eastAsia" w:ascii="宋体" w:hAnsi="宋体"/>
          <w:b/>
          <w:kern w:val="0"/>
          <w:sz w:val="32"/>
          <w:szCs w:val="32"/>
        </w:rPr>
        <w:sectPr>
          <w:headerReference r:id="rId5" w:type="first"/>
          <w:headerReference r:id="rId3" w:type="default"/>
          <w:footerReference r:id="rId6" w:type="default"/>
          <w:headerReference r:id="rId4" w:type="even"/>
          <w:footerReference r:id="rId7" w:type="even"/>
          <w:pgSz w:w="11907" w:h="16840"/>
          <w:pgMar w:top="1418" w:right="1134" w:bottom="1134" w:left="1588" w:header="1021" w:footer="1021" w:gutter="0"/>
          <w:pgNumType w:start="1"/>
          <w:cols w:space="720" w:num="1"/>
          <w:docGrid w:linePitch="312" w:charSpace="0"/>
        </w:sectPr>
      </w:pPr>
    </w:p>
    <w:p>
      <w:pPr>
        <w:widowControl/>
        <w:spacing w:line="360" w:lineRule="auto"/>
        <w:jc w:val="center"/>
        <w:rPr>
          <w:rFonts w:hint="eastAsia" w:ascii="宋体" w:hAnsi="宋体"/>
          <w:b/>
          <w:kern w:val="0"/>
          <w:sz w:val="32"/>
          <w:szCs w:val="32"/>
        </w:rPr>
      </w:pPr>
      <w:r>
        <w:rPr>
          <w:rFonts w:hint="eastAsia" w:ascii="宋体" w:hAnsi="宋体"/>
          <w:b/>
          <w:kern w:val="0"/>
          <w:sz w:val="32"/>
          <w:szCs w:val="32"/>
        </w:rPr>
        <w:t>安全生产职责修改登记表</w:t>
      </w:r>
    </w:p>
    <w:p>
      <w:pPr>
        <w:widowControl/>
        <w:spacing w:line="360" w:lineRule="auto"/>
        <w:jc w:val="center"/>
        <w:rPr>
          <w:rFonts w:hint="eastAsia" w:ascii="宋体" w:hAnsi="宋体"/>
          <w:b/>
          <w:kern w:val="0"/>
          <w:sz w:val="32"/>
          <w:szCs w:val="32"/>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78"/>
        <w:gridCol w:w="872"/>
        <w:gridCol w:w="252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序号</w:t>
            </w:r>
          </w:p>
        </w:tc>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版次</w:t>
            </w:r>
          </w:p>
        </w:tc>
        <w:tc>
          <w:tcPr>
            <w:tcW w:w="872"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页号</w:t>
            </w:r>
          </w:p>
        </w:tc>
        <w:tc>
          <w:tcPr>
            <w:tcW w:w="2520"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修改内容摘要</w:t>
            </w:r>
          </w:p>
        </w:tc>
        <w:tc>
          <w:tcPr>
            <w:tcW w:w="1080"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修改人</w:t>
            </w:r>
          </w:p>
        </w:tc>
        <w:tc>
          <w:tcPr>
            <w:tcW w:w="1260"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审核人</w:t>
            </w:r>
          </w:p>
        </w:tc>
        <w:tc>
          <w:tcPr>
            <w:tcW w:w="1440"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3</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4</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5</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6</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7</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8</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9</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10</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11</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12</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13</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14</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15</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16</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17</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18</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19</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20</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21</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22</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23</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24</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spacing w:line="360" w:lineRule="auto"/>
              <w:jc w:val="center"/>
              <w:rPr>
                <w:rFonts w:hint="eastAsia" w:ascii="宋体" w:hAnsi="宋体"/>
                <w:b/>
                <w:bCs/>
                <w:kern w:val="0"/>
                <w:sz w:val="24"/>
              </w:rPr>
            </w:pPr>
            <w:r>
              <w:rPr>
                <w:rFonts w:hint="eastAsia" w:ascii="宋体" w:hAnsi="宋体"/>
                <w:b/>
                <w:bCs/>
                <w:kern w:val="0"/>
                <w:sz w:val="24"/>
              </w:rPr>
              <w:t>25</w:t>
            </w:r>
          </w:p>
        </w:tc>
        <w:tc>
          <w:tcPr>
            <w:tcW w:w="878" w:type="dxa"/>
            <w:noWrap w:val="0"/>
            <w:vAlign w:val="center"/>
          </w:tcPr>
          <w:p>
            <w:pPr>
              <w:widowControl/>
              <w:spacing w:line="360" w:lineRule="auto"/>
              <w:jc w:val="center"/>
              <w:rPr>
                <w:rFonts w:hint="eastAsia" w:ascii="宋体" w:hAnsi="宋体"/>
                <w:b/>
                <w:bCs/>
                <w:kern w:val="0"/>
                <w:sz w:val="24"/>
              </w:rPr>
            </w:pPr>
          </w:p>
        </w:tc>
        <w:tc>
          <w:tcPr>
            <w:tcW w:w="872" w:type="dxa"/>
            <w:noWrap w:val="0"/>
            <w:vAlign w:val="center"/>
          </w:tcPr>
          <w:p>
            <w:pPr>
              <w:widowControl/>
              <w:spacing w:line="360" w:lineRule="auto"/>
              <w:jc w:val="center"/>
              <w:rPr>
                <w:rFonts w:hint="eastAsia" w:ascii="宋体" w:hAnsi="宋体"/>
                <w:b/>
                <w:bCs/>
                <w:kern w:val="0"/>
                <w:sz w:val="24"/>
              </w:rPr>
            </w:pPr>
          </w:p>
        </w:tc>
        <w:tc>
          <w:tcPr>
            <w:tcW w:w="2520" w:type="dxa"/>
            <w:noWrap w:val="0"/>
            <w:vAlign w:val="center"/>
          </w:tcPr>
          <w:p>
            <w:pPr>
              <w:widowControl/>
              <w:spacing w:line="360" w:lineRule="auto"/>
              <w:jc w:val="center"/>
              <w:rPr>
                <w:rFonts w:hint="eastAsia" w:ascii="宋体" w:hAnsi="宋体"/>
                <w:b/>
                <w:bCs/>
                <w:kern w:val="0"/>
                <w:sz w:val="24"/>
              </w:rPr>
            </w:pPr>
          </w:p>
        </w:tc>
        <w:tc>
          <w:tcPr>
            <w:tcW w:w="1080" w:type="dxa"/>
            <w:noWrap w:val="0"/>
            <w:vAlign w:val="center"/>
          </w:tcPr>
          <w:p>
            <w:pPr>
              <w:widowControl/>
              <w:spacing w:line="360" w:lineRule="auto"/>
              <w:jc w:val="center"/>
              <w:rPr>
                <w:rFonts w:hint="eastAsia" w:ascii="宋体" w:hAnsi="宋体"/>
                <w:b/>
                <w:bCs/>
                <w:kern w:val="0"/>
                <w:sz w:val="24"/>
              </w:rPr>
            </w:pPr>
          </w:p>
        </w:tc>
        <w:tc>
          <w:tcPr>
            <w:tcW w:w="1260" w:type="dxa"/>
            <w:noWrap w:val="0"/>
            <w:vAlign w:val="center"/>
          </w:tcPr>
          <w:p>
            <w:pPr>
              <w:widowControl/>
              <w:spacing w:line="360" w:lineRule="auto"/>
              <w:jc w:val="center"/>
              <w:rPr>
                <w:rFonts w:hint="eastAsia" w:ascii="宋体" w:hAnsi="宋体"/>
                <w:b/>
                <w:bCs/>
                <w:kern w:val="0"/>
                <w:sz w:val="24"/>
              </w:rPr>
            </w:pPr>
          </w:p>
        </w:tc>
        <w:tc>
          <w:tcPr>
            <w:tcW w:w="1440" w:type="dxa"/>
            <w:noWrap w:val="0"/>
            <w:vAlign w:val="center"/>
          </w:tcPr>
          <w:p>
            <w:pPr>
              <w:widowControl/>
              <w:spacing w:line="360" w:lineRule="auto"/>
              <w:jc w:val="center"/>
              <w:rPr>
                <w:rFonts w:hint="eastAsia" w:ascii="宋体" w:hAnsi="宋体"/>
                <w:b/>
                <w:bCs/>
                <w:kern w:val="0"/>
                <w:sz w:val="24"/>
              </w:rPr>
            </w:pPr>
          </w:p>
        </w:tc>
      </w:tr>
    </w:tbl>
    <w:p>
      <w:pPr>
        <w:pStyle w:val="79"/>
        <w:tabs>
          <w:tab w:val="center" w:pos="4592"/>
          <w:tab w:val="left" w:pos="6615"/>
        </w:tabs>
        <w:rPr>
          <w:color w:val="auto"/>
          <w:sz w:val="30"/>
          <w:szCs w:val="30"/>
        </w:rPr>
        <w:sectPr>
          <w:footerReference r:id="rId8" w:type="default"/>
          <w:pgSz w:w="11907" w:h="16840"/>
          <w:pgMar w:top="1418" w:right="1134" w:bottom="1134" w:left="1588" w:header="1021" w:footer="1021" w:gutter="0"/>
          <w:pgNumType w:start="1"/>
          <w:cols w:space="720" w:num="1"/>
          <w:docGrid w:linePitch="312" w:charSpace="0"/>
        </w:sectPr>
      </w:pPr>
      <w:bookmarkStart w:id="0" w:name="_Toc178408000"/>
    </w:p>
    <w:p>
      <w:pPr>
        <w:pStyle w:val="79"/>
        <w:tabs>
          <w:tab w:val="center" w:pos="4592"/>
          <w:tab w:val="left" w:pos="6615"/>
        </w:tabs>
        <w:rPr>
          <w:color w:val="auto"/>
          <w:sz w:val="30"/>
          <w:szCs w:val="30"/>
        </w:rPr>
      </w:pPr>
      <w:r>
        <w:rPr>
          <w:color w:val="auto"/>
          <w:sz w:val="30"/>
          <w:szCs w:val="30"/>
        </w:rPr>
        <w:tab/>
      </w:r>
      <w:r>
        <w:rPr>
          <w:color w:val="auto"/>
          <w:sz w:val="30"/>
          <w:szCs w:val="30"/>
          <w:lang w:val="zh-CN"/>
        </w:rPr>
        <w:t>目</w:t>
      </w:r>
      <w:r>
        <w:rPr>
          <w:rFonts w:hint="eastAsia"/>
          <w:color w:val="auto"/>
          <w:sz w:val="30"/>
          <w:szCs w:val="30"/>
          <w:lang w:val="zh-CN"/>
        </w:rPr>
        <w:t xml:space="preserve">    </w:t>
      </w:r>
      <w:r>
        <w:rPr>
          <w:color w:val="auto"/>
          <w:sz w:val="30"/>
          <w:szCs w:val="30"/>
          <w:lang w:val="zh-CN"/>
        </w:rPr>
        <w:t>录</w:t>
      </w:r>
      <w:r>
        <w:rPr>
          <w:color w:val="auto"/>
          <w:sz w:val="30"/>
          <w:szCs w:val="30"/>
          <w:lang w:val="zh-CN"/>
        </w:rPr>
        <w:tab/>
      </w:r>
    </w:p>
    <w:p>
      <w:pPr>
        <w:pStyle w:val="29"/>
        <w:tabs>
          <w:tab w:val="right" w:leader="dot" w:pos="9175"/>
        </w:tabs>
        <w:rPr>
          <w:b w:val="0"/>
          <w:bCs w:val="0"/>
          <w:caps w:val="0"/>
          <w:sz w:val="21"/>
          <w:szCs w:val="24"/>
        </w:rPr>
      </w:pPr>
      <w:r>
        <w:fldChar w:fldCharType="begin"/>
      </w:r>
      <w:r>
        <w:instrText xml:space="preserve"> TOC \o "1-3" \h \z \u </w:instrText>
      </w:r>
      <w:r>
        <w:fldChar w:fldCharType="separate"/>
      </w:r>
      <w:r>
        <w:fldChar w:fldCharType="begin"/>
      </w:r>
      <w:r>
        <w:rPr>
          <w:rStyle w:val="44"/>
        </w:rPr>
        <w:instrText xml:space="preserve"> </w:instrText>
      </w:r>
      <w:r>
        <w:instrText xml:space="preserve">HYPERLINK \l "_Toc388526727"</w:instrText>
      </w:r>
      <w:r>
        <w:rPr>
          <w:rStyle w:val="44"/>
        </w:rPr>
        <w:instrText xml:space="preserve"> </w:instrText>
      </w:r>
      <w:r>
        <w:fldChar w:fldCharType="separate"/>
      </w:r>
      <w:r>
        <w:rPr>
          <w:rStyle w:val="44"/>
          <w:rFonts w:hint="eastAsia" w:ascii="宋体" w:hAnsi="宋体"/>
        </w:rPr>
        <w:t>一、总</w:t>
      </w:r>
      <w:r>
        <w:rPr>
          <w:rStyle w:val="44"/>
          <w:rFonts w:ascii="宋体" w:hAnsi="宋体"/>
        </w:rPr>
        <w:t xml:space="preserve">  </w:t>
      </w:r>
      <w:r>
        <w:rPr>
          <w:rStyle w:val="44"/>
          <w:rFonts w:hint="eastAsia" w:ascii="宋体" w:hAnsi="宋体"/>
        </w:rPr>
        <w:t>则</w:t>
      </w:r>
      <w:r>
        <w:tab/>
      </w:r>
      <w:r>
        <w:fldChar w:fldCharType="begin"/>
      </w:r>
      <w:r>
        <w:instrText xml:space="preserve"> PAGEREF _Toc388526727 \h </w:instrText>
      </w:r>
      <w:r>
        <w:fldChar w:fldCharType="separate"/>
      </w:r>
      <w:r>
        <w:t>- 1 -</w:t>
      </w:r>
      <w:r>
        <w:fldChar w:fldCharType="end"/>
      </w:r>
      <w:r>
        <w:fldChar w:fldCharType="end"/>
      </w:r>
    </w:p>
    <w:p>
      <w:pPr>
        <w:pStyle w:val="29"/>
        <w:tabs>
          <w:tab w:val="right" w:leader="dot" w:pos="9175"/>
        </w:tabs>
        <w:rPr>
          <w:b w:val="0"/>
          <w:bCs w:val="0"/>
          <w:caps w:val="0"/>
          <w:sz w:val="21"/>
          <w:szCs w:val="24"/>
        </w:rPr>
      </w:pPr>
      <w:r>
        <w:fldChar w:fldCharType="begin"/>
      </w:r>
      <w:r>
        <w:rPr>
          <w:rStyle w:val="44"/>
        </w:rPr>
        <w:instrText xml:space="preserve"> </w:instrText>
      </w:r>
      <w:r>
        <w:instrText xml:space="preserve">HYPERLINK \l "_Toc388526728"</w:instrText>
      </w:r>
      <w:r>
        <w:rPr>
          <w:rStyle w:val="44"/>
        </w:rPr>
        <w:instrText xml:space="preserve"> </w:instrText>
      </w:r>
      <w:r>
        <w:fldChar w:fldCharType="separate"/>
      </w:r>
      <w:r>
        <w:rPr>
          <w:rStyle w:val="44"/>
          <w:rFonts w:hint="eastAsia" w:ascii="宋体" w:hAnsi="宋体"/>
        </w:rPr>
        <w:t>二、公司领导岗位安全生产职责</w:t>
      </w:r>
      <w:r>
        <w:tab/>
      </w:r>
      <w:r>
        <w:fldChar w:fldCharType="begin"/>
      </w:r>
      <w:r>
        <w:instrText xml:space="preserve"> PAGEREF _Toc388526728 \h </w:instrText>
      </w:r>
      <w:r>
        <w:fldChar w:fldCharType="separate"/>
      </w:r>
      <w:r>
        <w:t>- 2 -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"_Toc388526729"</w:instrText>
      </w:r>
      <w:r>
        <w:rPr>
          <w:rStyle w:val="44"/>
        </w:rPr>
        <w:instrText xml:space="preserve"> </w:instrText>
      </w:r>
      <w:r>
        <w:fldChar w:fldCharType="separate"/>
      </w:r>
      <w:r>
        <w:rPr>
          <w:rStyle w:val="44"/>
          <w:rFonts w:ascii="宋体" w:hAnsi="宋体"/>
          <w:snapToGrid w:val="0"/>
          <w:kern w:val="0"/>
        </w:rPr>
        <w:t>1</w:t>
      </w:r>
      <w:r>
        <w:rPr>
          <w:rStyle w:val="44"/>
          <w:rFonts w:hint="eastAsia" w:ascii="宋体" w:hAnsi="宋体"/>
          <w:snapToGrid w:val="0"/>
          <w:kern w:val="0"/>
        </w:rPr>
        <w:t>总经理安全生产职责</w:t>
      </w:r>
      <w:r>
        <w:tab/>
      </w:r>
      <w:r>
        <w:fldChar w:fldCharType="begin"/>
      </w:r>
      <w:r>
        <w:instrText xml:space="preserve"> PAGEREF _Toc388526729 \h </w:instrText>
      </w:r>
      <w:r>
        <w:fldChar w:fldCharType="separate"/>
      </w:r>
      <w:r>
        <w:t>- 2 -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"_Toc388526730"</w:instrText>
      </w:r>
      <w:r>
        <w:rPr>
          <w:rStyle w:val="44"/>
        </w:rPr>
        <w:instrText xml:space="preserve"> </w:instrText>
      </w:r>
      <w:r>
        <w:fldChar w:fldCharType="separate"/>
      </w:r>
      <w:r>
        <w:rPr>
          <w:rStyle w:val="44"/>
          <w:rFonts w:ascii="宋体" w:hAnsi="宋体"/>
          <w:snapToGrid w:val="0"/>
          <w:kern w:val="0"/>
        </w:rPr>
        <w:t>2</w:t>
      </w:r>
      <w:r>
        <w:rPr>
          <w:rStyle w:val="44"/>
          <w:rFonts w:hint="eastAsia" w:ascii="宋体" w:hAnsi="宋体"/>
          <w:snapToGrid w:val="0"/>
          <w:kern w:val="0"/>
        </w:rPr>
        <w:t>安全副总经理安全生产职责</w:t>
      </w:r>
      <w:r>
        <w:tab/>
      </w:r>
      <w:r>
        <w:fldChar w:fldCharType="begin"/>
      </w:r>
      <w:r>
        <w:instrText xml:space="preserve"> PAGEREF _Toc388526730 \h </w:instrText>
      </w:r>
      <w:r>
        <w:fldChar w:fldCharType="separate"/>
      </w:r>
      <w:r>
        <w:t>- 3 -</w:t>
      </w:r>
      <w:r>
        <w:fldChar w:fldCharType="end"/>
      </w:r>
      <w:r>
        <w:fldChar w:fldCharType="end"/>
      </w:r>
    </w:p>
    <w:p>
      <w:pPr>
        <w:pStyle w:val="29"/>
        <w:tabs>
          <w:tab w:val="right" w:leader="dot" w:pos="9175"/>
        </w:tabs>
        <w:rPr>
          <w:b w:val="0"/>
          <w:bCs w:val="0"/>
          <w:caps w:val="0"/>
          <w:sz w:val="21"/>
          <w:szCs w:val="24"/>
        </w:rPr>
      </w:pPr>
      <w:r>
        <w:fldChar w:fldCharType="begin"/>
      </w:r>
      <w:r>
        <w:rPr>
          <w:rStyle w:val="44"/>
        </w:rPr>
        <w:instrText xml:space="preserve"> </w:instrText>
      </w:r>
      <w:r>
        <w:instrText xml:space="preserve">HYPERLINK \l "_Toc388526734"</w:instrText>
      </w:r>
      <w:r>
        <w:rPr>
          <w:rStyle w:val="44"/>
        </w:rPr>
        <w:instrText xml:space="preserve"> </w:instrText>
      </w:r>
      <w:r>
        <w:fldChar w:fldCharType="separate"/>
      </w:r>
      <w:r>
        <w:rPr>
          <w:rStyle w:val="44"/>
          <w:rFonts w:hint="eastAsia" w:ascii="黑体" w:hAnsi="宋体" w:eastAsia="黑体"/>
        </w:rPr>
        <w:t>三、职能机构及岗位人员安全生产职责</w:t>
      </w:r>
      <w:r>
        <w:tab/>
      </w:r>
      <w:r>
        <w:fldChar w:fldCharType="begin"/>
      </w:r>
      <w:r>
        <w:instrText xml:space="preserve"> PAGEREF _Toc388526734 \h </w:instrText>
      </w:r>
      <w:r>
        <w:fldChar w:fldCharType="separate"/>
      </w:r>
      <w:r>
        <w:t>- 4 -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"_Toc388526735"</w:instrText>
      </w:r>
      <w:r>
        <w:rPr>
          <w:rStyle w:val="44"/>
        </w:rPr>
        <w:instrText xml:space="preserve"> </w:instrText>
      </w:r>
      <w:r>
        <w:fldChar w:fldCharType="separate"/>
      </w:r>
      <w:r>
        <w:rPr>
          <w:rStyle w:val="44"/>
          <w:rFonts w:ascii="宋体" w:hAnsi="宋体"/>
          <w:snapToGrid w:val="0"/>
          <w:kern w:val="0"/>
        </w:rPr>
        <w:t>1</w:t>
      </w:r>
      <w:r>
        <w:rPr>
          <w:rStyle w:val="44"/>
          <w:rFonts w:hint="eastAsia" w:ascii="宋体" w:hAnsi="宋体"/>
          <w:snapToGrid w:val="0"/>
          <w:kern w:val="0"/>
        </w:rPr>
        <w:t>安全生产办公室安全生产职责</w:t>
      </w:r>
      <w:r>
        <w:tab/>
      </w:r>
      <w:r>
        <w:fldChar w:fldCharType="begin"/>
      </w:r>
      <w:r>
        <w:instrText xml:space="preserve"> PAGEREF _Toc388526735 \h </w:instrText>
      </w:r>
      <w:r>
        <w:fldChar w:fldCharType="separate"/>
      </w:r>
      <w:r>
        <w:t>- 4 -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"_Toc388526736"</w:instrText>
      </w:r>
      <w:r>
        <w:rPr>
          <w:rStyle w:val="44"/>
        </w:rPr>
        <w:instrText xml:space="preserve"> </w:instrText>
      </w:r>
      <w:r>
        <w:fldChar w:fldCharType="separate"/>
      </w:r>
      <w:r>
        <w:rPr>
          <w:rStyle w:val="44"/>
          <w:rFonts w:ascii="宋体" w:hAnsi="宋体"/>
          <w:snapToGrid w:val="0"/>
          <w:kern w:val="0"/>
        </w:rPr>
        <w:t>2</w:t>
      </w:r>
      <w:r>
        <w:rPr>
          <w:rStyle w:val="44"/>
          <w:rFonts w:hint="eastAsia" w:ascii="宋体" w:hAnsi="宋体"/>
          <w:snapToGrid w:val="0"/>
          <w:kern w:val="0"/>
        </w:rPr>
        <w:t>安全生产办公室主任安全生产职责</w:t>
      </w:r>
      <w:r>
        <w:tab/>
      </w:r>
      <w:r>
        <w:fldChar w:fldCharType="begin"/>
      </w:r>
      <w:r>
        <w:instrText xml:space="preserve"> PAGEREF _Toc388526736 \h </w:instrText>
      </w:r>
      <w:r>
        <w:fldChar w:fldCharType="separate"/>
      </w:r>
      <w:r>
        <w:t>- 6 -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"_Toc388526737"</w:instrText>
      </w:r>
      <w:r>
        <w:rPr>
          <w:rStyle w:val="44"/>
        </w:rPr>
        <w:instrText xml:space="preserve"> </w:instrText>
      </w:r>
      <w:r>
        <w:fldChar w:fldCharType="separate"/>
      </w:r>
      <w:r>
        <w:rPr>
          <w:rStyle w:val="44"/>
          <w:rFonts w:ascii="宋体" w:hAnsi="宋体"/>
          <w:snapToGrid w:val="0"/>
          <w:kern w:val="0"/>
        </w:rPr>
        <w:t>3</w:t>
      </w:r>
      <w:r>
        <w:rPr>
          <w:rStyle w:val="44"/>
          <w:rFonts w:hint="eastAsia" w:ascii="宋体" w:hAnsi="宋体"/>
          <w:snapToGrid w:val="0"/>
          <w:kern w:val="0"/>
        </w:rPr>
        <w:t>办公室安全生产职责</w:t>
      </w:r>
      <w:r>
        <w:tab/>
      </w:r>
      <w:r>
        <w:fldChar w:fldCharType="begin"/>
      </w:r>
      <w:r>
        <w:instrText xml:space="preserve"> PAGEREF _Toc388526737 \h </w:instrText>
      </w:r>
      <w:r>
        <w:fldChar w:fldCharType="separate"/>
      </w:r>
      <w:r>
        <w:t>- 7 -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"_Toc388526738"</w:instrText>
      </w:r>
      <w:r>
        <w:rPr>
          <w:rStyle w:val="44"/>
        </w:rPr>
        <w:instrText xml:space="preserve"> </w:instrText>
      </w:r>
      <w:r>
        <w:fldChar w:fldCharType="separate"/>
      </w:r>
      <w:r>
        <w:rPr>
          <w:rStyle w:val="44"/>
          <w:rFonts w:ascii="宋体" w:hAnsi="宋体"/>
          <w:snapToGrid w:val="0"/>
          <w:kern w:val="0"/>
        </w:rPr>
        <w:t>4</w:t>
      </w:r>
      <w:r>
        <w:rPr>
          <w:rStyle w:val="44"/>
          <w:rFonts w:hint="eastAsia" w:ascii="宋体" w:hAnsi="宋体"/>
          <w:snapToGrid w:val="0"/>
          <w:kern w:val="0"/>
        </w:rPr>
        <w:t>办公室主任安全生产职责</w:t>
      </w:r>
      <w:r>
        <w:tab/>
      </w:r>
      <w:r>
        <w:fldChar w:fldCharType="begin"/>
      </w:r>
      <w:r>
        <w:instrText xml:space="preserve"> PAGEREF _Toc388526738 \h </w:instrText>
      </w:r>
      <w:r>
        <w:fldChar w:fldCharType="separate"/>
      </w:r>
      <w:r>
        <w:t>- 8 -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"_Toc388526739"</w:instrText>
      </w:r>
      <w:r>
        <w:rPr>
          <w:rStyle w:val="44"/>
        </w:rPr>
        <w:instrText xml:space="preserve"> </w:instrText>
      </w:r>
      <w:r>
        <w:fldChar w:fldCharType="separate"/>
      </w:r>
      <w:r>
        <w:rPr>
          <w:rStyle w:val="44"/>
          <w:rFonts w:ascii="宋体" w:hAnsi="宋体"/>
          <w:snapToGrid w:val="0"/>
          <w:kern w:val="0"/>
        </w:rPr>
        <w:t>5</w:t>
      </w:r>
      <w:r>
        <w:rPr>
          <w:rStyle w:val="44"/>
          <w:rFonts w:hint="eastAsia" w:ascii="宋体" w:hAnsi="宋体"/>
          <w:snapToGrid w:val="0"/>
          <w:kern w:val="0"/>
        </w:rPr>
        <w:t>财务部安全生产职责</w:t>
      </w:r>
      <w:r>
        <w:tab/>
      </w:r>
      <w:r>
        <w:fldChar w:fldCharType="begin"/>
      </w:r>
      <w:r>
        <w:instrText xml:space="preserve"> PAGEREF _Toc388526739 \h </w:instrText>
      </w:r>
      <w:r>
        <w:fldChar w:fldCharType="separate"/>
      </w:r>
      <w:r>
        <w:t>- 9 -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"_Toc388526740"</w:instrText>
      </w:r>
      <w:r>
        <w:rPr>
          <w:rStyle w:val="44"/>
        </w:rPr>
        <w:instrText xml:space="preserve"> </w:instrText>
      </w:r>
      <w:r>
        <w:fldChar w:fldCharType="separate"/>
      </w:r>
      <w:r>
        <w:rPr>
          <w:rStyle w:val="44"/>
          <w:rFonts w:ascii="宋体" w:hAnsi="宋体"/>
          <w:snapToGrid w:val="0"/>
          <w:kern w:val="0"/>
        </w:rPr>
        <w:t>6</w:t>
      </w:r>
      <w:r>
        <w:rPr>
          <w:rStyle w:val="44"/>
          <w:rFonts w:hint="eastAsia" w:ascii="宋体" w:hAnsi="宋体"/>
          <w:snapToGrid w:val="0"/>
          <w:kern w:val="0"/>
        </w:rPr>
        <w:t>财务部部长安全生产职责</w:t>
      </w:r>
      <w:r>
        <w:tab/>
      </w:r>
      <w:r>
        <w:fldChar w:fldCharType="begin"/>
      </w:r>
      <w:r>
        <w:instrText xml:space="preserve"> PAGEREF _Toc388526740 \h </w:instrText>
      </w:r>
      <w:r>
        <w:fldChar w:fldCharType="separate"/>
      </w:r>
      <w:r>
        <w:t>- 10 -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"_Toc388526741"</w:instrText>
      </w:r>
      <w:r>
        <w:rPr>
          <w:rStyle w:val="44"/>
        </w:rPr>
        <w:instrText xml:space="preserve"> </w:instrText>
      </w:r>
      <w:r>
        <w:fldChar w:fldCharType="separate"/>
      </w:r>
      <w:r>
        <w:rPr>
          <w:rStyle w:val="44"/>
          <w:rFonts w:ascii="宋体" w:hAnsi="宋体"/>
          <w:snapToGrid w:val="0"/>
          <w:kern w:val="0"/>
        </w:rPr>
        <w:t>7</w:t>
      </w:r>
      <w:r>
        <w:rPr>
          <w:rStyle w:val="44"/>
          <w:rFonts w:hint="eastAsia" w:ascii="宋体" w:hAnsi="宋体"/>
          <w:snapToGrid w:val="0"/>
          <w:kern w:val="0"/>
        </w:rPr>
        <w:t>生产部安全生产职责</w:t>
      </w:r>
      <w:r>
        <w:tab/>
      </w:r>
      <w:r>
        <w:fldChar w:fldCharType="begin"/>
      </w:r>
      <w:r>
        <w:instrText xml:space="preserve"> PAGEREF _Toc388526741 \h </w:instrText>
      </w:r>
      <w:r>
        <w:fldChar w:fldCharType="separate"/>
      </w:r>
      <w:r>
        <w:t>- 11 -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"_Toc388526742"</w:instrText>
      </w:r>
      <w:r>
        <w:rPr>
          <w:rStyle w:val="44"/>
        </w:rPr>
        <w:instrText xml:space="preserve"> </w:instrText>
      </w:r>
      <w:r>
        <w:fldChar w:fldCharType="separate"/>
      </w:r>
      <w:r>
        <w:rPr>
          <w:rStyle w:val="44"/>
          <w:rFonts w:ascii="宋体" w:hAnsi="宋体"/>
          <w:snapToGrid w:val="0"/>
          <w:kern w:val="0"/>
        </w:rPr>
        <w:t>8</w:t>
      </w:r>
      <w:r>
        <w:rPr>
          <w:rStyle w:val="44"/>
          <w:rFonts w:hint="eastAsia" w:ascii="宋体" w:hAnsi="宋体"/>
          <w:snapToGrid w:val="0"/>
          <w:kern w:val="0"/>
        </w:rPr>
        <w:t>生产部部长安全生产职责</w:t>
      </w:r>
      <w:r>
        <w:tab/>
      </w:r>
      <w:r>
        <w:fldChar w:fldCharType="begin"/>
      </w:r>
      <w:r>
        <w:instrText xml:space="preserve"> PAGEREF _Toc388526742 \h </w:instrText>
      </w:r>
      <w:r>
        <w:fldChar w:fldCharType="separate"/>
      </w:r>
      <w:r>
        <w:t>- 12 -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"_Toc388526743"</w:instrText>
      </w:r>
      <w:r>
        <w:rPr>
          <w:rStyle w:val="44"/>
        </w:rPr>
        <w:instrText xml:space="preserve"> </w:instrText>
      </w:r>
      <w:r>
        <w:fldChar w:fldCharType="separate"/>
      </w:r>
      <w:r>
        <w:rPr>
          <w:rStyle w:val="44"/>
          <w:rFonts w:ascii="宋体" w:hAnsi="宋体"/>
          <w:snapToGrid w:val="0"/>
          <w:kern w:val="0"/>
        </w:rPr>
        <w:t>9</w:t>
      </w:r>
      <w:r>
        <w:rPr>
          <w:rStyle w:val="44"/>
          <w:rFonts w:hint="eastAsia" w:ascii="宋体" w:hAnsi="宋体"/>
          <w:snapToGrid w:val="0"/>
          <w:kern w:val="0"/>
        </w:rPr>
        <w:t>技术部安全生产职责</w:t>
      </w:r>
      <w:r>
        <w:tab/>
      </w:r>
      <w:r>
        <w:fldChar w:fldCharType="begin"/>
      </w:r>
      <w:r>
        <w:instrText xml:space="preserve"> PAGEREF _Toc388526743 \h </w:instrText>
      </w:r>
      <w:r>
        <w:fldChar w:fldCharType="separate"/>
      </w:r>
      <w:r>
        <w:t>- 13 -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"_Toc388526744"</w:instrText>
      </w:r>
      <w:r>
        <w:rPr>
          <w:rStyle w:val="44"/>
        </w:rPr>
        <w:instrText xml:space="preserve"> </w:instrText>
      </w:r>
      <w:r>
        <w:fldChar w:fldCharType="separate"/>
      </w:r>
      <w:r>
        <w:rPr>
          <w:rStyle w:val="44"/>
          <w:rFonts w:ascii="宋体" w:hAnsi="宋体"/>
          <w:snapToGrid w:val="0"/>
          <w:kern w:val="0"/>
        </w:rPr>
        <w:t>10</w:t>
      </w:r>
      <w:r>
        <w:rPr>
          <w:rStyle w:val="44"/>
          <w:rFonts w:hint="eastAsia" w:ascii="宋体" w:hAnsi="宋体"/>
          <w:snapToGrid w:val="0"/>
          <w:kern w:val="0"/>
        </w:rPr>
        <w:t>技术部部长安全生产职责</w:t>
      </w:r>
      <w:r>
        <w:tab/>
      </w:r>
      <w:r>
        <w:fldChar w:fldCharType="begin"/>
      </w:r>
      <w:r>
        <w:instrText xml:space="preserve"> PAGEREF _Toc388526744 \h </w:instrText>
      </w:r>
      <w:r>
        <w:fldChar w:fldCharType="separate"/>
      </w:r>
      <w:r>
        <w:t>- 14 -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"_Toc388526745"</w:instrText>
      </w:r>
      <w:r>
        <w:rPr>
          <w:rStyle w:val="44"/>
        </w:rPr>
        <w:instrText xml:space="preserve"> </w:instrText>
      </w:r>
      <w:r>
        <w:fldChar w:fldCharType="separate"/>
      </w:r>
      <w:r>
        <w:rPr>
          <w:rStyle w:val="44"/>
          <w:rFonts w:ascii="宋体" w:hAnsi="宋体"/>
          <w:snapToGrid w:val="0"/>
          <w:kern w:val="0"/>
        </w:rPr>
        <w:t>11</w:t>
      </w:r>
      <w:r>
        <w:rPr>
          <w:rStyle w:val="44"/>
          <w:rFonts w:hint="eastAsia" w:ascii="宋体" w:hAnsi="宋体"/>
          <w:snapToGrid w:val="0"/>
          <w:kern w:val="0"/>
        </w:rPr>
        <w:t>营销部安全生产职责</w:t>
      </w:r>
      <w:r>
        <w:tab/>
      </w:r>
      <w:r>
        <w:fldChar w:fldCharType="begin"/>
      </w:r>
      <w:r>
        <w:instrText xml:space="preserve"> PAGEREF _Toc388526745 \h </w:instrText>
      </w:r>
      <w:r>
        <w:fldChar w:fldCharType="separate"/>
      </w:r>
      <w:r>
        <w:t>- 15 -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"_Toc388526746"</w:instrText>
      </w:r>
      <w:r>
        <w:rPr>
          <w:rStyle w:val="44"/>
        </w:rPr>
        <w:instrText xml:space="preserve"> </w:instrText>
      </w:r>
      <w:r>
        <w:fldChar w:fldCharType="separate"/>
      </w:r>
      <w:r>
        <w:rPr>
          <w:rStyle w:val="44"/>
          <w:rFonts w:ascii="宋体" w:hAnsi="宋体"/>
          <w:snapToGrid w:val="0"/>
          <w:kern w:val="0"/>
        </w:rPr>
        <w:t>12</w:t>
      </w:r>
      <w:r>
        <w:rPr>
          <w:rStyle w:val="44"/>
          <w:rFonts w:hint="eastAsia" w:ascii="宋体" w:hAnsi="宋体"/>
          <w:snapToGrid w:val="0"/>
          <w:kern w:val="0"/>
        </w:rPr>
        <w:t>营销部部长安全生产职责</w:t>
      </w:r>
      <w:r>
        <w:tab/>
      </w:r>
      <w:r>
        <w:fldChar w:fldCharType="begin"/>
      </w:r>
      <w:r>
        <w:instrText xml:space="preserve"> PAGEREF _Toc388526746 \h </w:instrText>
      </w:r>
      <w:r>
        <w:fldChar w:fldCharType="separate"/>
      </w:r>
      <w:r>
        <w:t>- 16 -</w:t>
      </w:r>
      <w:r>
        <w:fldChar w:fldCharType="end"/>
      </w:r>
      <w:r>
        <w:fldChar w:fldCharType="end"/>
      </w:r>
    </w:p>
    <w:p>
      <w:pPr>
        <w:pStyle w:val="33"/>
        <w:tabs>
          <w:tab w:val="right" w:leader="dot" w:pos="9175"/>
        </w:tabs>
      </w:pPr>
      <w:r>
        <w:fldChar w:fldCharType="begin"/>
      </w:r>
      <w:r>
        <w:rPr>
          <w:rStyle w:val="44"/>
        </w:rPr>
        <w:instrText xml:space="preserve"> </w:instrText>
      </w:r>
      <w:r>
        <w:instrText xml:space="preserve">HYPERLINK \l "_Toc388526753"</w:instrText>
      </w:r>
      <w:r>
        <w:rPr>
          <w:rStyle w:val="44"/>
        </w:rPr>
        <w:instrText xml:space="preserve"> </w:instrText>
      </w:r>
      <w:r>
        <w:fldChar w:fldCharType="separate"/>
      </w:r>
      <w:r>
        <w:rPr>
          <w:rStyle w:val="44"/>
          <w:rFonts w:ascii="宋体" w:hAnsi="宋体"/>
          <w:snapToGrid w:val="0"/>
          <w:kern w:val="0"/>
        </w:rPr>
        <w:t>1</w:t>
      </w:r>
      <w:r>
        <w:rPr>
          <w:rStyle w:val="44"/>
          <w:rFonts w:hint="eastAsia" w:ascii="宋体" w:hAnsi="宋体"/>
          <w:snapToGrid w:val="0"/>
          <w:kern w:val="0"/>
          <w:lang w:val="en-US" w:eastAsia="zh-CN"/>
        </w:rPr>
        <w:t>3</w:t>
      </w:r>
      <w:r>
        <w:rPr>
          <w:rStyle w:val="44"/>
          <w:rFonts w:hint="eastAsia" w:ascii="宋体" w:hAnsi="宋体"/>
          <w:snapToGrid w:val="0"/>
          <w:kern w:val="0"/>
        </w:rPr>
        <w:t>实验室安全生产职责</w:t>
      </w:r>
      <w:r>
        <w:tab/>
      </w:r>
      <w:r>
        <w:fldChar w:fldCharType="begin"/>
      </w:r>
      <w:r>
        <w:instrText xml:space="preserve"> PAGEREF _Toc388526753 \h </w:instrText>
      </w:r>
      <w:r>
        <w:fldChar w:fldCharType="separate"/>
      </w:r>
      <w:r>
        <w:t>- 17 -</w:t>
      </w:r>
      <w:r>
        <w:fldChar w:fldCharType="end"/>
      </w:r>
      <w:r>
        <w:fldChar w:fldCharType="end"/>
      </w:r>
    </w:p>
    <w:p>
      <w:pPr>
        <w:pStyle w:val="33"/>
        <w:tabs>
          <w:tab w:val="right" w:leader="dot" w:pos="9175"/>
        </w:tabs>
        <w:rPr>
          <w:rFonts w:hint="eastAsia" w:ascii="宋体" w:hAnsi="宋体" w:eastAsia="宋体" w:cs="宋体"/>
        </w:rPr>
      </w:pPr>
      <w:r>
        <w:rPr>
          <w:rFonts w:hint="eastAsia" w:ascii="宋体" w:hAnsi="宋体" w:eastAsia="宋体" w:cs="宋体"/>
        </w:rPr>
        <w:fldChar w:fldCharType="begin"/>
      </w:r>
      <w:r>
        <w:rPr>
          <w:rStyle w:val="44"/>
          <w:rFonts w:hint="eastAsia" w:ascii="宋体" w:hAnsi="宋体" w:eastAsia="宋体" w:cs="宋体"/>
        </w:rPr>
        <w:instrText xml:space="preserve"> </w:instrText>
      </w:r>
      <w:r>
        <w:rPr>
          <w:rFonts w:hint="eastAsia" w:ascii="宋体" w:hAnsi="宋体" w:eastAsia="宋体" w:cs="宋体"/>
        </w:rPr>
        <w:instrText xml:space="preserve">HYPERLINK \l "_Toc388526754"</w:instrText>
      </w:r>
      <w:r>
        <w:rPr>
          <w:rStyle w:val="44"/>
          <w:rFonts w:hint="eastAsia" w:ascii="宋体" w:hAnsi="宋体" w:eastAsia="宋体" w:cs="宋体"/>
        </w:rPr>
        <w:instrText xml:space="preserve"> </w:instrText>
      </w:r>
      <w:r>
        <w:rPr>
          <w:rFonts w:hint="eastAsia" w:ascii="宋体" w:hAnsi="宋体" w:eastAsia="宋体" w:cs="宋体"/>
        </w:rPr>
        <w:fldChar w:fldCharType="separate"/>
      </w:r>
      <w:r>
        <w:rPr>
          <w:rFonts w:hint="eastAsia" w:ascii="宋体" w:hAnsi="宋体" w:eastAsia="宋体" w:cs="宋体"/>
          <w:lang w:val="en-US" w:eastAsia="zh-CN"/>
        </w:rPr>
        <w:t>14</w:t>
      </w:r>
      <w:r>
        <w:rPr>
          <w:rStyle w:val="44"/>
          <w:rFonts w:hint="eastAsia" w:ascii="宋体" w:hAnsi="宋体" w:eastAsia="宋体" w:cs="宋体"/>
          <w:snapToGrid w:val="0"/>
          <w:kern w:val="0"/>
        </w:rPr>
        <w:t>车队安全生产职责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_Toc388526754 \h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175"/>
        </w:tabs>
        <w:rPr>
          <w:rFonts w:hint="eastAsia" w:ascii="宋体" w:hAnsi="宋体" w:eastAsia="宋体" w:cs="宋体"/>
        </w:rPr>
      </w:pPr>
      <w:r>
        <w:rPr>
          <w:rFonts w:hint="eastAsia" w:ascii="宋体" w:hAnsi="宋体" w:eastAsia="宋体" w:cs="宋体"/>
        </w:rPr>
        <w:fldChar w:fldCharType="begin"/>
      </w:r>
      <w:r>
        <w:rPr>
          <w:rStyle w:val="44"/>
          <w:rFonts w:hint="eastAsia" w:ascii="宋体" w:hAnsi="宋体" w:eastAsia="宋体" w:cs="宋体"/>
        </w:rPr>
        <w:instrText xml:space="preserve"> </w:instrText>
      </w:r>
      <w:r>
        <w:rPr>
          <w:rFonts w:hint="eastAsia" w:ascii="宋体" w:hAnsi="宋体" w:eastAsia="宋体" w:cs="宋体"/>
        </w:rPr>
        <w:instrText xml:space="preserve">HYPERLINK \l "_Toc388526755"</w:instrText>
      </w:r>
      <w:r>
        <w:rPr>
          <w:rStyle w:val="44"/>
          <w:rFonts w:hint="eastAsia" w:ascii="宋体" w:hAnsi="宋体" w:eastAsia="宋体" w:cs="宋体"/>
        </w:rPr>
        <w:instrText xml:space="preserve"> </w:instrText>
      </w:r>
      <w:r>
        <w:rPr>
          <w:rFonts w:hint="eastAsia" w:ascii="宋体" w:hAnsi="宋体" w:eastAsia="宋体" w:cs="宋体"/>
        </w:rPr>
        <w:fldChar w:fldCharType="separate"/>
      </w:r>
      <w:r>
        <w:rPr>
          <w:rFonts w:hint="eastAsia" w:ascii="宋体" w:hAnsi="宋体" w:eastAsia="宋体" w:cs="宋体"/>
          <w:lang w:val="en-US" w:eastAsia="zh-CN"/>
        </w:rPr>
        <w:t>15</w:t>
      </w:r>
      <w:r>
        <w:rPr>
          <w:rStyle w:val="44"/>
          <w:rFonts w:hint="eastAsia" w:ascii="宋体" w:hAnsi="宋体" w:eastAsia="宋体" w:cs="宋体"/>
          <w:snapToGrid w:val="0"/>
          <w:kern w:val="0"/>
        </w:rPr>
        <w:t>安全员安全生产职责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_Toc388526755 \h </w:instrText>
      </w:r>
      <w:r>
        <w:rPr>
          <w:rFonts w:hint="eastAsia" w:ascii="宋体" w:hAnsi="宋体" w:eastAsia="宋体" w:cs="宋体"/>
        </w:rPr>
        <w:fldChar w:fldCharType="separate"/>
      </w:r>
      <w:r>
        <w:rPr>
          <w:rFonts w:hint="eastAsia" w:ascii="宋体" w:hAnsi="宋体" w:eastAsia="宋体" w:cs="宋体"/>
        </w:rPr>
        <w:t>- 19 -</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175"/>
        </w:tabs>
        <w:rPr>
          <w:rFonts w:hint="eastAsia" w:ascii="宋体" w:hAnsi="宋体" w:eastAsia="宋体" w:cs="宋体"/>
        </w:rPr>
      </w:pPr>
      <w:r>
        <w:rPr>
          <w:rFonts w:hint="eastAsia" w:ascii="宋体" w:hAnsi="宋体" w:eastAsia="宋体" w:cs="宋体"/>
        </w:rPr>
        <w:fldChar w:fldCharType="begin"/>
      </w:r>
      <w:r>
        <w:rPr>
          <w:rStyle w:val="44"/>
          <w:rFonts w:hint="eastAsia" w:ascii="宋体" w:hAnsi="宋体" w:eastAsia="宋体" w:cs="宋体"/>
        </w:rPr>
        <w:instrText xml:space="preserve"> </w:instrText>
      </w:r>
      <w:r>
        <w:rPr>
          <w:rFonts w:hint="eastAsia" w:ascii="宋体" w:hAnsi="宋体" w:eastAsia="宋体" w:cs="宋体"/>
        </w:rPr>
        <w:instrText xml:space="preserve">HYPERLINK \l "_Toc388526756"</w:instrText>
      </w:r>
      <w:r>
        <w:rPr>
          <w:rStyle w:val="44"/>
          <w:rFonts w:hint="eastAsia" w:ascii="宋体" w:hAnsi="宋体" w:eastAsia="宋体" w:cs="宋体"/>
        </w:rPr>
        <w:instrText xml:space="preserve"> </w:instrText>
      </w:r>
      <w:r>
        <w:rPr>
          <w:rFonts w:hint="eastAsia" w:ascii="宋体" w:hAnsi="宋体" w:eastAsia="宋体" w:cs="宋体"/>
        </w:rPr>
        <w:fldChar w:fldCharType="separate"/>
      </w:r>
      <w:r>
        <w:rPr>
          <w:rFonts w:hint="eastAsia" w:ascii="宋体" w:hAnsi="宋体" w:eastAsia="宋体" w:cs="宋体"/>
          <w:lang w:val="en-US" w:eastAsia="zh-CN"/>
        </w:rPr>
        <w:t>16</w:t>
      </w:r>
      <w:r>
        <w:rPr>
          <w:rStyle w:val="44"/>
          <w:rFonts w:hint="eastAsia" w:ascii="宋体" w:hAnsi="宋体" w:eastAsia="宋体" w:cs="宋体"/>
          <w:snapToGrid w:val="0"/>
          <w:kern w:val="0"/>
        </w:rPr>
        <w:t>消防员安全生产职责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_Toc388526756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9175"/>
        </w:tabs>
      </w:pPr>
      <w:r>
        <w:rPr>
          <w:rFonts w:hint="eastAsia" w:ascii="宋体" w:hAnsi="宋体" w:eastAsia="宋体" w:cs="宋体"/>
        </w:rPr>
        <w:fldChar w:fldCharType="begin"/>
      </w:r>
      <w:r>
        <w:rPr>
          <w:rStyle w:val="44"/>
          <w:rFonts w:hint="eastAsia" w:ascii="宋体" w:hAnsi="宋体" w:eastAsia="宋体" w:cs="宋体"/>
        </w:rPr>
        <w:instrText xml:space="preserve"> </w:instrText>
      </w:r>
      <w:r>
        <w:rPr>
          <w:rFonts w:hint="eastAsia" w:ascii="宋体" w:hAnsi="宋体" w:eastAsia="宋体" w:cs="宋体"/>
        </w:rPr>
        <w:instrText xml:space="preserve">HYPERLINK \l "_Toc388526757"</w:instrText>
      </w:r>
      <w:r>
        <w:rPr>
          <w:rStyle w:val="44"/>
          <w:rFonts w:hint="eastAsia" w:ascii="宋体" w:hAnsi="宋体" w:eastAsia="宋体" w:cs="宋体"/>
        </w:rPr>
        <w:instrText xml:space="preserve"> </w:instrText>
      </w:r>
      <w:r>
        <w:rPr>
          <w:rFonts w:hint="eastAsia" w:ascii="宋体" w:hAnsi="宋体" w:eastAsia="宋体" w:cs="宋体"/>
        </w:rPr>
        <w:fldChar w:fldCharType="separate"/>
      </w:r>
      <w:r>
        <w:rPr>
          <w:rFonts w:hint="eastAsia" w:ascii="宋体" w:hAnsi="宋体" w:eastAsia="宋体" w:cs="宋体"/>
          <w:lang w:val="en-US" w:eastAsia="zh-CN"/>
        </w:rPr>
        <w:t>17</w:t>
      </w:r>
      <w:r>
        <w:rPr>
          <w:rStyle w:val="44"/>
          <w:rFonts w:hint="eastAsia" w:ascii="宋体" w:hAnsi="宋体" w:eastAsia="宋体" w:cs="宋体"/>
          <w:snapToGrid w:val="0"/>
          <w:kern w:val="0"/>
        </w:rPr>
        <w:t>安全生产领导小组职责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_Toc388526757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rPr>
        <w:fldChar w:fldCharType="end"/>
      </w:r>
    </w:p>
    <w:p>
      <w:r>
        <w:fldChar w:fldCharType="end"/>
      </w:r>
    </w:p>
    <w:p>
      <w:pPr>
        <w:widowControl/>
        <w:snapToGrid w:val="0"/>
        <w:spacing w:line="360" w:lineRule="auto"/>
        <w:jc w:val="center"/>
        <w:rPr>
          <w:rFonts w:hint="eastAsia" w:eastAsia="黑体"/>
          <w:b/>
          <w:sz w:val="32"/>
          <w:szCs w:val="32"/>
        </w:rPr>
      </w:pPr>
    </w:p>
    <w:p>
      <w:pPr>
        <w:widowControl/>
        <w:snapToGrid w:val="0"/>
        <w:spacing w:line="360" w:lineRule="auto"/>
        <w:rPr>
          <w:rFonts w:hint="eastAsia" w:eastAsia="黑体"/>
          <w:b/>
          <w:sz w:val="32"/>
          <w:szCs w:val="32"/>
        </w:rPr>
      </w:pPr>
    </w:p>
    <w:p>
      <w:pPr>
        <w:widowControl/>
        <w:snapToGrid w:val="0"/>
        <w:spacing w:line="360" w:lineRule="auto"/>
        <w:rPr>
          <w:rFonts w:hint="eastAsia" w:eastAsia="黑体"/>
          <w:b/>
          <w:sz w:val="32"/>
          <w:szCs w:val="32"/>
        </w:rPr>
      </w:pPr>
    </w:p>
    <w:p>
      <w:pPr>
        <w:widowControl/>
        <w:snapToGrid w:val="0"/>
        <w:spacing w:line="360" w:lineRule="auto"/>
        <w:rPr>
          <w:b/>
          <w:color w:val="0000FF"/>
          <w:sz w:val="28"/>
          <w:szCs w:val="28"/>
        </w:rPr>
      </w:pPr>
      <w:r>
        <w:rPr>
          <w:b/>
          <w:color w:val="0000FF"/>
          <w:sz w:val="28"/>
          <w:szCs w:val="28"/>
        </w:rPr>
        <w:t xml:space="preserve"> </w:t>
      </w:r>
    </w:p>
    <w:p>
      <w:pPr>
        <w:spacing w:line="360" w:lineRule="auto"/>
        <w:rPr>
          <w:b/>
          <w:color w:val="0000FF"/>
          <w:sz w:val="28"/>
          <w:szCs w:val="28"/>
        </w:rPr>
        <w:sectPr>
          <w:footerReference r:id="rId9" w:type="default"/>
          <w:pgSz w:w="11907" w:h="16840"/>
          <w:pgMar w:top="1418" w:right="1134" w:bottom="1134" w:left="1588" w:header="1021" w:footer="1021" w:gutter="0"/>
          <w:pgNumType w:start="1"/>
          <w:cols w:space="720" w:num="1"/>
          <w:docGrid w:linePitch="312" w:charSpace="0"/>
        </w:sectPr>
      </w:pPr>
    </w:p>
    <w:bookmarkEnd w:id="0"/>
    <w:p>
      <w:pPr>
        <w:pStyle w:val="2"/>
        <w:jc w:val="center"/>
        <w:rPr>
          <w:rFonts w:hint="eastAsia" w:ascii="宋体" w:hAnsi="宋体"/>
          <w:sz w:val="32"/>
          <w:szCs w:val="32"/>
        </w:rPr>
      </w:pPr>
      <w:bookmarkStart w:id="1" w:name="_Toc388526727"/>
      <w:bookmarkStart w:id="2" w:name="_Toc342341544"/>
      <w:bookmarkStart w:id="3" w:name="_Toc334988718"/>
      <w:r>
        <w:rPr>
          <w:rFonts w:hint="eastAsia" w:ascii="宋体" w:hAnsi="宋体"/>
          <w:sz w:val="32"/>
          <w:szCs w:val="32"/>
        </w:rPr>
        <w:t>总  则</w:t>
      </w:r>
      <w:bookmarkEnd w:id="1"/>
    </w:p>
    <w:p>
      <w:pPr>
        <w:spacing w:line="520" w:lineRule="exact"/>
        <w:ind w:firstLine="551" w:firstLineChars="196"/>
        <w:rPr>
          <w:rFonts w:hint="eastAsia" w:ascii="宋体" w:hAnsi="宋体"/>
          <w:sz w:val="28"/>
          <w:szCs w:val="28"/>
        </w:rPr>
      </w:pPr>
      <w:r>
        <w:rPr>
          <w:rFonts w:hint="eastAsia" w:ascii="宋体" w:hAnsi="宋体"/>
          <w:b/>
          <w:sz w:val="28"/>
          <w:szCs w:val="28"/>
        </w:rPr>
        <w:t>第一条</w:t>
      </w:r>
      <w:r>
        <w:rPr>
          <w:rFonts w:hint="eastAsia" w:ascii="宋体" w:hAnsi="宋体"/>
          <w:sz w:val="28"/>
          <w:szCs w:val="28"/>
        </w:rPr>
        <w:t xml:space="preserve">  为了认真贯彻执行国家有关劳动保护与安全、环保法律法规，坚持“安全第一，预防为主，综合治理”的方针，防止生产过程中各类事故的发生，进一步明确各级人员的安全职责，强化各级安全生产职责的落实，确保安全生产，特制定本责任制。</w:t>
      </w:r>
    </w:p>
    <w:p>
      <w:pPr>
        <w:spacing w:line="520" w:lineRule="exact"/>
        <w:ind w:firstLine="551" w:firstLineChars="196"/>
        <w:rPr>
          <w:rFonts w:hint="eastAsia" w:ascii="宋体" w:hAnsi="宋体"/>
          <w:sz w:val="28"/>
          <w:szCs w:val="28"/>
        </w:rPr>
      </w:pPr>
      <w:r>
        <w:rPr>
          <w:rFonts w:hint="eastAsia" w:ascii="宋体" w:hAnsi="宋体"/>
          <w:b/>
          <w:sz w:val="28"/>
          <w:szCs w:val="28"/>
        </w:rPr>
        <w:t>第二条</w:t>
      </w:r>
      <w:r>
        <w:rPr>
          <w:rFonts w:hint="eastAsia" w:ascii="宋体" w:hAnsi="宋体"/>
          <w:sz w:val="28"/>
          <w:szCs w:val="28"/>
        </w:rPr>
        <w:t xml:space="preserve">  安全生产职责是以制度形式明确规定各级领导和员工在生产活动中应负的安全责任，落实好安全生产职责是做好安全工作的关键。</w:t>
      </w:r>
    </w:p>
    <w:p>
      <w:pPr>
        <w:spacing w:line="520" w:lineRule="exact"/>
        <w:ind w:firstLine="562" w:firstLineChars="200"/>
        <w:rPr>
          <w:rFonts w:hint="eastAsia" w:ascii="宋体" w:hAnsi="宋体"/>
          <w:sz w:val="28"/>
          <w:szCs w:val="28"/>
        </w:rPr>
      </w:pPr>
      <w:r>
        <w:rPr>
          <w:rFonts w:hint="eastAsia" w:ascii="宋体" w:hAnsi="宋体"/>
          <w:b/>
          <w:sz w:val="28"/>
          <w:szCs w:val="28"/>
        </w:rPr>
        <w:t>第三条</w:t>
      </w:r>
      <w:r>
        <w:rPr>
          <w:rFonts w:hint="eastAsia" w:ascii="宋体" w:hAnsi="宋体"/>
          <w:sz w:val="28"/>
          <w:szCs w:val="28"/>
        </w:rPr>
        <w:t xml:space="preserve">  企业各级主要负责人是本单位安全生产第一责任人，其他领导、职能部门和员工，在各自工作范围内，对实现安全生产负责。</w:t>
      </w:r>
    </w:p>
    <w:p>
      <w:pPr>
        <w:spacing w:line="520" w:lineRule="exact"/>
        <w:ind w:firstLine="562" w:firstLineChars="200"/>
        <w:rPr>
          <w:rFonts w:hint="eastAsia" w:ascii="宋体" w:hAnsi="宋体"/>
          <w:sz w:val="28"/>
          <w:szCs w:val="28"/>
        </w:rPr>
      </w:pPr>
      <w:r>
        <w:rPr>
          <w:rFonts w:hint="eastAsia" w:ascii="宋体" w:hAnsi="宋体"/>
          <w:b/>
          <w:sz w:val="28"/>
          <w:szCs w:val="28"/>
        </w:rPr>
        <w:t>第四条</w:t>
      </w:r>
      <w:r>
        <w:rPr>
          <w:rFonts w:hint="eastAsia" w:ascii="宋体" w:hAnsi="宋体"/>
          <w:sz w:val="28"/>
          <w:szCs w:val="28"/>
        </w:rPr>
        <w:t xml:space="preserve">  安全生产人人有责，实行安全生产一岗双责制，做到有岗必有责，上岗必守责。</w:t>
      </w:r>
    </w:p>
    <w:p>
      <w:pPr>
        <w:rPr>
          <w:rFonts w:hint="eastAsia"/>
          <w:kern w:val="0"/>
        </w:rPr>
      </w:pPr>
    </w:p>
    <w:p>
      <w:pPr>
        <w:pStyle w:val="2"/>
        <w:jc w:val="center"/>
        <w:rPr>
          <w:rFonts w:hint="eastAsia"/>
          <w:kern w:val="0"/>
          <w:sz w:val="32"/>
          <w:szCs w:val="32"/>
        </w:rPr>
      </w:pPr>
      <w:r>
        <w:rPr>
          <w:kern w:val="0"/>
          <w:sz w:val="32"/>
          <w:szCs w:val="32"/>
        </w:rPr>
        <w:br w:type="page"/>
      </w:r>
      <w:bookmarkEnd w:id="2"/>
      <w:bookmarkStart w:id="4" w:name="_Toc388526728"/>
      <w:bookmarkStart w:id="5" w:name="_Toc342945413"/>
      <w:bookmarkStart w:id="6" w:name="_Toc342341549"/>
      <w:r>
        <w:rPr>
          <w:rFonts w:hint="eastAsia" w:ascii="宋体" w:hAnsi="宋体"/>
          <w:sz w:val="32"/>
          <w:szCs w:val="32"/>
        </w:rPr>
        <w:t>公司领导岗位安全生产职责</w:t>
      </w:r>
      <w:bookmarkEnd w:id="4"/>
    </w:p>
    <w:p>
      <w:pPr>
        <w:pStyle w:val="3"/>
        <w:spacing w:before="0" w:after="0" w:line="360" w:lineRule="auto"/>
        <w:rPr>
          <w:rFonts w:ascii="宋体" w:hAnsi="宋体" w:eastAsia="宋体"/>
          <w:snapToGrid w:val="0"/>
          <w:kern w:val="0"/>
          <w:sz w:val="30"/>
          <w:szCs w:val="30"/>
        </w:rPr>
      </w:pPr>
      <w:bookmarkStart w:id="7" w:name="_Toc388526729"/>
      <w:r>
        <w:rPr>
          <w:rFonts w:hint="eastAsia" w:ascii="宋体" w:hAnsi="宋体" w:eastAsia="宋体"/>
          <w:snapToGrid w:val="0"/>
          <w:kern w:val="0"/>
          <w:sz w:val="30"/>
          <w:szCs w:val="30"/>
        </w:rPr>
        <w:t>一、总经理</w:t>
      </w:r>
      <w:bookmarkEnd w:id="5"/>
      <w:r>
        <w:rPr>
          <w:rFonts w:hint="eastAsia" w:ascii="宋体" w:hAnsi="宋体" w:eastAsia="宋体"/>
          <w:snapToGrid w:val="0"/>
          <w:kern w:val="0"/>
          <w:sz w:val="30"/>
          <w:szCs w:val="30"/>
        </w:rPr>
        <w:t>安全生产职责</w:t>
      </w:r>
      <w:bookmarkEnd w:id="7"/>
    </w:p>
    <w:p>
      <w:pPr>
        <w:spacing w:line="520" w:lineRule="exact"/>
        <w:ind w:firstLine="560" w:firstLineChars="200"/>
        <w:rPr>
          <w:rFonts w:ascii="宋体" w:hAnsi="宋体"/>
          <w:sz w:val="28"/>
          <w:szCs w:val="28"/>
        </w:rPr>
      </w:pPr>
      <w:r>
        <w:rPr>
          <w:rFonts w:hint="eastAsia" w:ascii="宋体" w:hAnsi="宋体"/>
          <w:sz w:val="28"/>
          <w:szCs w:val="28"/>
        </w:rPr>
        <w:t>1、公司总经理是本公司安全生产主要责任人。</w:t>
      </w:r>
    </w:p>
    <w:p>
      <w:pPr>
        <w:spacing w:line="520" w:lineRule="exact"/>
        <w:ind w:firstLine="560" w:firstLineChars="200"/>
        <w:rPr>
          <w:rFonts w:ascii="宋体" w:hAnsi="宋体"/>
          <w:sz w:val="28"/>
          <w:szCs w:val="28"/>
        </w:rPr>
      </w:pPr>
      <w:r>
        <w:rPr>
          <w:rFonts w:hint="eastAsia" w:ascii="宋体" w:hAnsi="宋体"/>
          <w:sz w:val="28"/>
          <w:szCs w:val="28"/>
        </w:rPr>
        <w:t>2、贯彻执行国家安全生产方针、政策、法规和标准，牢固树立“安全第一，预防为主，综合治理”的思想。</w:t>
      </w:r>
    </w:p>
    <w:p>
      <w:pPr>
        <w:spacing w:line="520" w:lineRule="exact"/>
        <w:ind w:firstLine="560" w:firstLineChars="200"/>
        <w:rPr>
          <w:rFonts w:ascii="宋体" w:hAnsi="宋体"/>
          <w:sz w:val="28"/>
          <w:szCs w:val="28"/>
        </w:rPr>
      </w:pPr>
      <w:r>
        <w:rPr>
          <w:rFonts w:hint="eastAsia" w:ascii="宋体" w:hAnsi="宋体"/>
          <w:sz w:val="28"/>
          <w:szCs w:val="28"/>
        </w:rPr>
        <w:t>3、按国家规定设立专职安全管理组织机构，配备专职安全管理人员。</w:t>
      </w:r>
    </w:p>
    <w:p>
      <w:pPr>
        <w:spacing w:line="520" w:lineRule="exact"/>
        <w:ind w:firstLine="560" w:firstLineChars="200"/>
        <w:rPr>
          <w:rFonts w:ascii="宋体" w:hAnsi="宋体"/>
          <w:sz w:val="28"/>
          <w:szCs w:val="28"/>
        </w:rPr>
      </w:pPr>
      <w:r>
        <w:rPr>
          <w:rFonts w:hint="eastAsia" w:ascii="宋体" w:hAnsi="宋体"/>
          <w:sz w:val="28"/>
          <w:szCs w:val="28"/>
        </w:rPr>
        <w:t>4、建立健全和贯彻落实安全生产职责。</w:t>
      </w:r>
    </w:p>
    <w:p>
      <w:pPr>
        <w:spacing w:line="520" w:lineRule="exact"/>
        <w:ind w:firstLine="560" w:firstLineChars="200"/>
        <w:rPr>
          <w:rFonts w:ascii="宋体" w:hAnsi="宋体"/>
          <w:sz w:val="28"/>
          <w:szCs w:val="28"/>
        </w:rPr>
      </w:pPr>
      <w:r>
        <w:rPr>
          <w:rFonts w:hint="eastAsia" w:ascii="宋体" w:hAnsi="宋体"/>
          <w:sz w:val="28"/>
          <w:szCs w:val="28"/>
        </w:rPr>
        <w:t>5、组织编制、审核、颁发公司安全生产规章制度和操作规程。</w:t>
      </w:r>
    </w:p>
    <w:p>
      <w:pPr>
        <w:spacing w:line="520" w:lineRule="exact"/>
        <w:ind w:firstLine="560" w:firstLineChars="200"/>
        <w:rPr>
          <w:rFonts w:ascii="宋体" w:hAnsi="宋体"/>
          <w:sz w:val="28"/>
          <w:szCs w:val="28"/>
        </w:rPr>
      </w:pPr>
      <w:r>
        <w:rPr>
          <w:rFonts w:hint="eastAsia" w:ascii="宋体" w:hAnsi="宋体"/>
          <w:sz w:val="28"/>
          <w:szCs w:val="28"/>
        </w:rPr>
        <w:t>6、贯彻安全生产“五同时”原则，确定公司安全生产方针和目标并组织实施。</w:t>
      </w:r>
    </w:p>
    <w:p>
      <w:pPr>
        <w:spacing w:line="520" w:lineRule="exact"/>
        <w:ind w:firstLine="560" w:firstLineChars="200"/>
        <w:rPr>
          <w:rFonts w:ascii="宋体" w:hAnsi="宋体"/>
          <w:sz w:val="28"/>
          <w:szCs w:val="28"/>
        </w:rPr>
      </w:pPr>
      <w:r>
        <w:rPr>
          <w:rFonts w:hint="eastAsia" w:ascii="宋体" w:hAnsi="宋体"/>
          <w:sz w:val="28"/>
          <w:szCs w:val="28"/>
        </w:rPr>
        <w:t>7、定期主持召开职工大会，定期向从业人员公示安全生产情况。</w:t>
      </w:r>
    </w:p>
    <w:p>
      <w:pPr>
        <w:spacing w:line="520" w:lineRule="exact"/>
        <w:ind w:firstLine="560" w:firstLineChars="200"/>
        <w:rPr>
          <w:rFonts w:ascii="宋体" w:hAnsi="宋体"/>
          <w:sz w:val="28"/>
          <w:szCs w:val="28"/>
        </w:rPr>
      </w:pPr>
      <w:r>
        <w:rPr>
          <w:rFonts w:hint="eastAsia" w:ascii="宋体" w:hAnsi="宋体"/>
          <w:sz w:val="28"/>
          <w:szCs w:val="28"/>
        </w:rPr>
        <w:t>8、审定公司年度安全生产、科研技改、教育培训、隐患治理四大计划及措施费用的使用计划。</w:t>
      </w:r>
    </w:p>
    <w:p>
      <w:pPr>
        <w:spacing w:line="520" w:lineRule="exact"/>
        <w:ind w:firstLine="560" w:firstLineChars="200"/>
        <w:rPr>
          <w:rFonts w:ascii="宋体" w:hAnsi="宋体"/>
          <w:sz w:val="28"/>
          <w:szCs w:val="28"/>
        </w:rPr>
      </w:pPr>
      <w:r>
        <w:rPr>
          <w:rFonts w:hint="eastAsia" w:ascii="宋体" w:hAnsi="宋体"/>
          <w:sz w:val="28"/>
          <w:szCs w:val="28"/>
        </w:rPr>
        <w:t>9、在新、改、扩建项目中，遵守和执行“三同时”规定，负责制定保证从业人员安全、健康的措施。</w:t>
      </w:r>
    </w:p>
    <w:p>
      <w:pPr>
        <w:spacing w:line="520" w:lineRule="exact"/>
        <w:ind w:firstLine="560" w:firstLineChars="200"/>
        <w:rPr>
          <w:rFonts w:ascii="宋体" w:hAnsi="宋体"/>
          <w:sz w:val="28"/>
          <w:szCs w:val="28"/>
        </w:rPr>
      </w:pPr>
      <w:r>
        <w:rPr>
          <w:rFonts w:hint="eastAsia" w:ascii="宋体" w:hAnsi="宋体"/>
          <w:sz w:val="28"/>
          <w:szCs w:val="28"/>
        </w:rPr>
        <w:t>10、组织相关人员制定并实施公司生产安全事故应急救援预案，并实施演练。</w:t>
      </w:r>
    </w:p>
    <w:p>
      <w:pPr>
        <w:spacing w:line="520" w:lineRule="exact"/>
        <w:ind w:firstLine="560" w:firstLineChars="200"/>
        <w:rPr>
          <w:rFonts w:ascii="宋体" w:hAnsi="宋体"/>
          <w:sz w:val="28"/>
          <w:szCs w:val="28"/>
        </w:rPr>
      </w:pPr>
      <w:r>
        <w:rPr>
          <w:rFonts w:hint="eastAsia" w:ascii="宋体" w:hAnsi="宋体"/>
          <w:sz w:val="28"/>
          <w:szCs w:val="28"/>
        </w:rPr>
        <w:t>11、组织对重大伤亡事故进行调查分析，按“四不放过”原则严肃处理，按照国家法律法规要求编制事故报告，及时向政府安全监管部门和上级部门汇报，并对所发生的伤亡事故调查、登记、统计和报告的正确性、及时性负责。</w:t>
      </w:r>
    </w:p>
    <w:p>
      <w:pPr>
        <w:widowControl/>
        <w:jc w:val="left"/>
        <w:rPr>
          <w:rFonts w:hint="eastAsia" w:ascii="宋体" w:hAnsi="宋体"/>
          <w:sz w:val="28"/>
          <w:szCs w:val="28"/>
        </w:rPr>
      </w:pPr>
    </w:p>
    <w:p>
      <w:pPr>
        <w:widowControl/>
        <w:jc w:val="left"/>
        <w:rPr>
          <w:rFonts w:hint="eastAsia" w:ascii="宋体" w:hAnsi="宋体"/>
          <w:sz w:val="28"/>
          <w:szCs w:val="28"/>
        </w:rPr>
      </w:pPr>
    </w:p>
    <w:p>
      <w:pPr>
        <w:pStyle w:val="3"/>
        <w:spacing w:before="0" w:after="0" w:line="360" w:lineRule="auto"/>
        <w:rPr>
          <w:rFonts w:ascii="宋体" w:hAnsi="宋体" w:eastAsia="宋体"/>
          <w:snapToGrid w:val="0"/>
          <w:kern w:val="0"/>
          <w:sz w:val="30"/>
          <w:szCs w:val="30"/>
        </w:rPr>
      </w:pPr>
      <w:bookmarkStart w:id="8" w:name="_Toc342341550"/>
      <w:bookmarkStart w:id="9" w:name="_Toc342945414"/>
      <w:bookmarkStart w:id="10" w:name="_Toc388526730"/>
      <w:r>
        <w:rPr>
          <w:rFonts w:hint="eastAsia" w:ascii="宋体" w:hAnsi="宋体" w:eastAsia="宋体"/>
          <w:snapToGrid w:val="0"/>
          <w:kern w:val="0"/>
          <w:sz w:val="30"/>
          <w:szCs w:val="30"/>
        </w:rPr>
        <w:t>二、副总经理</w:t>
      </w:r>
      <w:bookmarkEnd w:id="8"/>
      <w:bookmarkEnd w:id="9"/>
      <w:r>
        <w:rPr>
          <w:rFonts w:hint="eastAsia" w:ascii="宋体" w:hAnsi="宋体" w:eastAsia="宋体"/>
          <w:snapToGrid w:val="0"/>
          <w:kern w:val="0"/>
          <w:sz w:val="30"/>
          <w:szCs w:val="30"/>
        </w:rPr>
        <w:t>安全生产职责</w:t>
      </w:r>
      <w:bookmarkEnd w:id="10"/>
    </w:p>
    <w:p>
      <w:pPr>
        <w:spacing w:line="520" w:lineRule="exact"/>
        <w:ind w:firstLine="548" w:firstLineChars="196"/>
        <w:rPr>
          <w:rFonts w:hint="eastAsia" w:ascii="宋体" w:hAnsi="宋体"/>
          <w:sz w:val="28"/>
          <w:szCs w:val="28"/>
        </w:rPr>
      </w:pPr>
      <w:r>
        <w:rPr>
          <w:rFonts w:hint="eastAsia" w:ascii="宋体" w:hAnsi="宋体"/>
          <w:sz w:val="28"/>
          <w:szCs w:val="28"/>
        </w:rPr>
        <w:t xml:space="preserve">1、按照“谁主管谁负责”的原则，对本单位的安全工作负责。 </w:t>
      </w:r>
    </w:p>
    <w:p>
      <w:pPr>
        <w:spacing w:line="520" w:lineRule="exact"/>
        <w:ind w:firstLine="548" w:firstLineChars="196"/>
        <w:rPr>
          <w:rFonts w:hint="eastAsia" w:ascii="宋体" w:hAnsi="宋体"/>
          <w:sz w:val="28"/>
          <w:szCs w:val="28"/>
        </w:rPr>
      </w:pPr>
      <w:r>
        <w:rPr>
          <w:rFonts w:hint="eastAsia" w:ascii="宋体" w:hAnsi="宋体"/>
          <w:sz w:val="28"/>
          <w:szCs w:val="28"/>
        </w:rPr>
        <w:t>2、严格贯彻执行国家及上级有关安全生产、劳动防护、职业卫生的方针、政策、法律、法规、规定和标准。</w:t>
      </w:r>
    </w:p>
    <w:p>
      <w:pPr>
        <w:spacing w:line="520" w:lineRule="exact"/>
        <w:ind w:firstLine="548" w:firstLineChars="196"/>
        <w:rPr>
          <w:rFonts w:hint="eastAsia" w:ascii="宋体" w:hAnsi="宋体"/>
          <w:sz w:val="28"/>
          <w:szCs w:val="28"/>
        </w:rPr>
      </w:pPr>
      <w:r>
        <w:rPr>
          <w:rFonts w:hint="eastAsia" w:ascii="宋体" w:hAnsi="宋体"/>
          <w:sz w:val="28"/>
          <w:szCs w:val="28"/>
        </w:rPr>
        <w:t>3、组织制定、修订和审批公司安全管理规章制度、安全技术规程，并组织实施。</w:t>
      </w:r>
    </w:p>
    <w:p>
      <w:pPr>
        <w:spacing w:line="520" w:lineRule="exact"/>
        <w:ind w:firstLine="548" w:firstLineChars="196"/>
        <w:rPr>
          <w:rFonts w:hint="eastAsia" w:ascii="宋体" w:hAnsi="宋体"/>
          <w:sz w:val="28"/>
          <w:szCs w:val="28"/>
        </w:rPr>
      </w:pPr>
      <w:r>
        <w:rPr>
          <w:rFonts w:hint="eastAsia" w:ascii="宋体" w:hAnsi="宋体"/>
          <w:sz w:val="28"/>
          <w:szCs w:val="28"/>
        </w:rPr>
        <w:t>4、坚持贯彻“五同时”的原则，监督检查公司各主管部门安全职责履行和公司各项安全管理规章制度执行情况，及时纠正失职和违章行为。</w:t>
      </w:r>
    </w:p>
    <w:p>
      <w:pPr>
        <w:spacing w:line="520" w:lineRule="exact"/>
        <w:ind w:firstLine="548" w:firstLineChars="196"/>
        <w:rPr>
          <w:rFonts w:hint="eastAsia" w:ascii="宋体" w:hAnsi="宋体"/>
          <w:sz w:val="28"/>
          <w:szCs w:val="28"/>
        </w:rPr>
      </w:pPr>
      <w:r>
        <w:rPr>
          <w:rFonts w:hint="eastAsia" w:ascii="宋体" w:hAnsi="宋体"/>
          <w:sz w:val="28"/>
          <w:szCs w:val="28"/>
        </w:rPr>
        <w:t>5、负责监督组织各职能部门对公司各类事故进行调查处理。</w:t>
      </w:r>
    </w:p>
    <w:p>
      <w:pPr>
        <w:spacing w:line="520" w:lineRule="exact"/>
        <w:ind w:firstLine="548" w:firstLineChars="196"/>
        <w:rPr>
          <w:rFonts w:hint="eastAsia" w:ascii="宋体" w:hAnsi="宋体"/>
          <w:sz w:val="28"/>
          <w:szCs w:val="28"/>
        </w:rPr>
      </w:pPr>
      <w:r>
        <w:rPr>
          <w:rFonts w:hint="eastAsia" w:ascii="宋体" w:hAnsi="宋体"/>
          <w:sz w:val="28"/>
          <w:szCs w:val="28"/>
        </w:rPr>
        <w:t>6、负责组织公司综合安全大检查及各类专项安全检查，督促落实安全隐患的整改，制定安全防范措施。</w:t>
      </w:r>
    </w:p>
    <w:p>
      <w:pPr>
        <w:spacing w:line="520" w:lineRule="exact"/>
        <w:ind w:firstLine="548" w:firstLineChars="196"/>
        <w:rPr>
          <w:rFonts w:hint="eastAsia" w:ascii="宋体" w:hAnsi="宋体"/>
          <w:sz w:val="28"/>
          <w:szCs w:val="28"/>
        </w:rPr>
      </w:pPr>
      <w:r>
        <w:rPr>
          <w:rFonts w:hint="eastAsia" w:ascii="宋体" w:hAnsi="宋体"/>
          <w:sz w:val="28"/>
          <w:szCs w:val="28"/>
        </w:rPr>
        <w:t>7、定期组织召开公司安全隐患排查会议，分析生产、机动（或设备）安全生产动态，及时解决存在的问题。</w:t>
      </w:r>
    </w:p>
    <w:p>
      <w:pPr>
        <w:spacing w:line="520" w:lineRule="exact"/>
        <w:ind w:firstLine="548" w:firstLineChars="196"/>
        <w:rPr>
          <w:rFonts w:hint="eastAsia" w:ascii="宋体" w:hAnsi="宋体"/>
          <w:sz w:val="28"/>
          <w:szCs w:val="28"/>
        </w:rPr>
      </w:pPr>
      <w:r>
        <w:rPr>
          <w:rFonts w:hint="eastAsia" w:ascii="宋体" w:hAnsi="宋体"/>
          <w:sz w:val="28"/>
          <w:szCs w:val="28"/>
        </w:rPr>
        <w:t>8、组织指导公司安全生产竞赛活动，总结先进经验，奖励先进部门和个人。</w:t>
      </w:r>
    </w:p>
    <w:p>
      <w:pPr>
        <w:spacing w:line="520" w:lineRule="exact"/>
        <w:ind w:firstLine="548" w:firstLineChars="196"/>
        <w:rPr>
          <w:rFonts w:hint="eastAsia" w:ascii="宋体" w:hAnsi="宋体"/>
          <w:sz w:val="28"/>
          <w:szCs w:val="28"/>
        </w:rPr>
      </w:pPr>
      <w:r>
        <w:rPr>
          <w:rFonts w:hint="eastAsia" w:ascii="宋体" w:hAnsi="宋体"/>
          <w:sz w:val="28"/>
          <w:szCs w:val="28"/>
        </w:rPr>
        <w:t>9、组织指导开展安全活动，安排并检查各部门安全活动的开展情况。</w:t>
      </w:r>
    </w:p>
    <w:p>
      <w:pPr>
        <w:spacing w:line="520" w:lineRule="exact"/>
        <w:ind w:firstLine="548" w:firstLineChars="196"/>
        <w:rPr>
          <w:rFonts w:hint="eastAsia" w:ascii="宋体" w:hAnsi="宋体"/>
          <w:sz w:val="28"/>
          <w:szCs w:val="28"/>
        </w:rPr>
      </w:pPr>
      <w:r>
        <w:rPr>
          <w:rFonts w:hint="eastAsia" w:ascii="宋体" w:hAnsi="宋体"/>
          <w:sz w:val="28"/>
          <w:szCs w:val="28"/>
        </w:rPr>
        <w:t>10、定期组织召开安全、环保例会，根据安全发展形势，分析单位安全生产动态，及时解决安全生产中存在的问题。</w:t>
      </w:r>
    </w:p>
    <w:p>
      <w:pPr>
        <w:spacing w:line="520" w:lineRule="exact"/>
        <w:ind w:firstLine="548" w:firstLineChars="196"/>
        <w:rPr>
          <w:rFonts w:hint="eastAsia" w:ascii="宋体" w:hAnsi="宋体"/>
          <w:sz w:val="28"/>
          <w:szCs w:val="28"/>
        </w:rPr>
      </w:pPr>
      <w:r>
        <w:rPr>
          <w:rFonts w:hint="eastAsia" w:ascii="宋体" w:hAnsi="宋体"/>
          <w:sz w:val="28"/>
          <w:szCs w:val="28"/>
        </w:rPr>
        <w:t>11、负责组织开展本单位安全标准化、“双基”建设活动。</w:t>
      </w:r>
    </w:p>
    <w:p>
      <w:pPr>
        <w:spacing w:line="520" w:lineRule="exact"/>
        <w:ind w:firstLine="548" w:firstLineChars="196"/>
        <w:rPr>
          <w:rFonts w:hint="eastAsia" w:ascii="宋体" w:hAnsi="宋体"/>
          <w:sz w:val="28"/>
          <w:szCs w:val="28"/>
        </w:rPr>
      </w:pPr>
      <w:r>
        <w:rPr>
          <w:rFonts w:hint="eastAsia" w:ascii="宋体" w:hAnsi="宋体"/>
          <w:sz w:val="28"/>
          <w:szCs w:val="28"/>
        </w:rPr>
        <w:t>12、认真履行安全包保责任，按时参加基层安全活动。</w:t>
      </w:r>
    </w:p>
    <w:p>
      <w:pPr>
        <w:spacing w:line="520" w:lineRule="exact"/>
        <w:ind w:firstLine="548" w:firstLineChars="196"/>
        <w:rPr>
          <w:rFonts w:hint="eastAsia" w:ascii="宋体" w:hAnsi="宋体"/>
          <w:sz w:val="28"/>
          <w:szCs w:val="28"/>
        </w:rPr>
      </w:pPr>
      <w:r>
        <w:rPr>
          <w:rFonts w:hint="eastAsia" w:ascii="宋体" w:hAnsi="宋体"/>
          <w:sz w:val="28"/>
          <w:szCs w:val="28"/>
        </w:rPr>
        <w:t>13、负责指导本公司的安全消防管理工作。</w:t>
      </w:r>
    </w:p>
    <w:p>
      <w:pPr>
        <w:widowControl/>
        <w:jc w:val="left"/>
        <w:rPr>
          <w:rFonts w:hint="eastAsia"/>
          <w:kern w:val="0"/>
          <w:sz w:val="28"/>
          <w:szCs w:val="28"/>
        </w:rPr>
      </w:pPr>
    </w:p>
    <w:p>
      <w:pPr>
        <w:widowControl/>
        <w:jc w:val="left"/>
        <w:rPr>
          <w:rFonts w:hint="eastAsia"/>
          <w:kern w:val="0"/>
          <w:sz w:val="28"/>
          <w:szCs w:val="28"/>
        </w:rPr>
      </w:pPr>
    </w:p>
    <w:p>
      <w:pPr>
        <w:widowControl/>
        <w:jc w:val="left"/>
        <w:rPr>
          <w:rFonts w:hint="eastAsia"/>
          <w:kern w:val="0"/>
          <w:sz w:val="28"/>
          <w:szCs w:val="28"/>
        </w:rPr>
      </w:pPr>
    </w:p>
    <w:p>
      <w:pPr>
        <w:widowControl/>
        <w:jc w:val="left"/>
        <w:rPr>
          <w:rFonts w:hint="eastAsia" w:ascii="宋体" w:hAnsi="宋体"/>
          <w:sz w:val="28"/>
          <w:szCs w:val="28"/>
        </w:rPr>
      </w:pPr>
      <w:r>
        <w:rPr>
          <w:rFonts w:hint="eastAsia" w:ascii="宋体" w:hAnsi="宋体"/>
          <w:sz w:val="28"/>
          <w:szCs w:val="28"/>
        </w:rPr>
        <w:t xml:space="preserve"> </w:t>
      </w:r>
    </w:p>
    <w:p>
      <w:pPr>
        <w:pStyle w:val="2"/>
        <w:spacing w:before="0" w:after="0" w:line="360" w:lineRule="auto"/>
        <w:jc w:val="center"/>
        <w:rPr>
          <w:rFonts w:hint="eastAsia" w:ascii="黑体" w:hAnsi="宋体" w:eastAsia="黑体"/>
          <w:sz w:val="32"/>
          <w:szCs w:val="32"/>
        </w:rPr>
      </w:pPr>
      <w:bookmarkStart w:id="11" w:name="_Toc388526734"/>
      <w:r>
        <w:rPr>
          <w:rFonts w:hint="eastAsia"/>
        </w:rPr>
        <w:t>职能机构及岗位人员安全生产职责</w:t>
      </w:r>
      <w:bookmarkEnd w:id="11"/>
    </w:p>
    <w:p>
      <w:pPr>
        <w:pStyle w:val="3"/>
        <w:spacing w:before="0" w:after="0" w:line="360" w:lineRule="auto"/>
        <w:rPr>
          <w:rFonts w:hint="eastAsia" w:ascii="宋体" w:hAnsi="宋体" w:eastAsia="宋体"/>
          <w:snapToGrid w:val="0"/>
          <w:kern w:val="0"/>
          <w:sz w:val="30"/>
          <w:szCs w:val="30"/>
        </w:rPr>
      </w:pPr>
      <w:bookmarkStart w:id="12" w:name="_Toc342945427"/>
      <w:bookmarkStart w:id="13" w:name="_Toc342341561"/>
      <w:bookmarkStart w:id="14" w:name="_Toc388526735"/>
      <w:bookmarkStart w:id="15" w:name="_Toc342341552"/>
      <w:bookmarkStart w:id="16" w:name="_Toc342945416"/>
    </w:p>
    <w:p>
      <w:pPr>
        <w:pStyle w:val="3"/>
        <w:spacing w:before="0" w:after="0" w:line="360" w:lineRule="auto"/>
        <w:rPr>
          <w:rFonts w:ascii="宋体" w:hAnsi="宋体" w:eastAsia="宋体"/>
          <w:snapToGrid w:val="0"/>
          <w:kern w:val="0"/>
          <w:sz w:val="30"/>
          <w:szCs w:val="30"/>
        </w:rPr>
      </w:pPr>
      <w:r>
        <w:rPr>
          <w:rFonts w:hint="eastAsia" w:ascii="宋体" w:hAnsi="宋体" w:eastAsia="宋体"/>
          <w:snapToGrid w:val="0"/>
          <w:kern w:val="0"/>
          <w:sz w:val="30"/>
          <w:szCs w:val="30"/>
        </w:rPr>
        <w:t>一、安</w:t>
      </w:r>
      <w:bookmarkEnd w:id="12"/>
      <w:bookmarkEnd w:id="13"/>
      <w:r>
        <w:rPr>
          <w:rFonts w:hint="eastAsia" w:ascii="宋体" w:hAnsi="宋体" w:eastAsia="宋体"/>
          <w:snapToGrid w:val="0"/>
          <w:kern w:val="0"/>
          <w:sz w:val="30"/>
          <w:szCs w:val="30"/>
        </w:rPr>
        <w:t>全生产办公室安全生产职责</w:t>
      </w:r>
      <w:bookmarkEnd w:id="14"/>
    </w:p>
    <w:p>
      <w:pPr>
        <w:spacing w:line="520" w:lineRule="exact"/>
        <w:ind w:firstLine="560" w:firstLineChars="200"/>
        <w:rPr>
          <w:rFonts w:ascii="宋体" w:hAnsi="宋体"/>
          <w:sz w:val="28"/>
          <w:szCs w:val="28"/>
        </w:rPr>
      </w:pPr>
      <w:r>
        <w:rPr>
          <w:rFonts w:hint="eastAsia" w:ascii="宋体" w:hAnsi="宋体"/>
          <w:sz w:val="28"/>
          <w:szCs w:val="28"/>
        </w:rPr>
        <w:t>1、负责宣传、贯彻、执行国家安全相关的方针政策、法律法规、标准规范及其他要求。建立健全各项安全管理制度、职业健康管理制度、环保管理制度、安全操作规程、安全工作计划和规划，并督促检查其在各职能部门的执行情况。</w:t>
      </w:r>
    </w:p>
    <w:p>
      <w:pPr>
        <w:spacing w:line="520" w:lineRule="exact"/>
        <w:ind w:firstLine="560" w:firstLineChars="200"/>
        <w:rPr>
          <w:rFonts w:ascii="宋体" w:hAnsi="宋体"/>
          <w:sz w:val="28"/>
          <w:szCs w:val="28"/>
        </w:rPr>
      </w:pPr>
      <w:r>
        <w:rPr>
          <w:rFonts w:hint="eastAsia" w:ascii="宋体" w:hAnsi="宋体"/>
          <w:sz w:val="28"/>
          <w:szCs w:val="28"/>
        </w:rPr>
        <w:t>2、加强安全工作基础建设，调查研究生产中的不安全因素，提出改进意见，推进公司安全标准化工作正常进行。</w:t>
      </w:r>
    </w:p>
    <w:p>
      <w:pPr>
        <w:spacing w:line="520" w:lineRule="exact"/>
        <w:ind w:firstLine="560" w:firstLineChars="200"/>
        <w:rPr>
          <w:rFonts w:ascii="宋体" w:hAnsi="宋体"/>
          <w:sz w:val="28"/>
          <w:szCs w:val="28"/>
        </w:rPr>
      </w:pPr>
      <w:r>
        <w:rPr>
          <w:rFonts w:hint="eastAsia" w:ascii="宋体" w:hAnsi="宋体"/>
          <w:sz w:val="28"/>
          <w:szCs w:val="28"/>
        </w:rPr>
        <w:t>3、 协助副总经理组织开展公司风险评价工作，深入生产作业现场，开展安全大检查活动，对查出的安全隐患督促相关部门限期整改。</w:t>
      </w:r>
    </w:p>
    <w:p>
      <w:pPr>
        <w:spacing w:line="520" w:lineRule="exact"/>
        <w:ind w:firstLine="560" w:firstLineChars="200"/>
        <w:rPr>
          <w:rFonts w:ascii="宋体" w:hAnsi="宋体"/>
          <w:sz w:val="28"/>
          <w:szCs w:val="28"/>
        </w:rPr>
      </w:pPr>
      <w:r>
        <w:rPr>
          <w:rFonts w:hint="eastAsia" w:ascii="宋体" w:hAnsi="宋体"/>
          <w:sz w:val="28"/>
          <w:szCs w:val="28"/>
        </w:rPr>
        <w:t>4、负责对特种作业人员的持证上岗情况进行监督管理。</w:t>
      </w:r>
    </w:p>
    <w:p>
      <w:pPr>
        <w:spacing w:line="520" w:lineRule="exact"/>
        <w:ind w:firstLine="560" w:firstLineChars="200"/>
        <w:rPr>
          <w:rFonts w:ascii="宋体" w:hAnsi="宋体"/>
          <w:sz w:val="28"/>
          <w:szCs w:val="28"/>
        </w:rPr>
      </w:pPr>
      <w:r>
        <w:rPr>
          <w:rFonts w:hint="eastAsia" w:ascii="宋体" w:hAnsi="宋体"/>
          <w:sz w:val="28"/>
          <w:szCs w:val="28"/>
        </w:rPr>
        <w:t>5、负责公司安全、职业危害防护、环保、消防设备设施管理工作。</w:t>
      </w:r>
    </w:p>
    <w:p>
      <w:pPr>
        <w:spacing w:line="520" w:lineRule="exact"/>
        <w:ind w:firstLine="560" w:firstLineChars="200"/>
        <w:rPr>
          <w:rFonts w:ascii="宋体" w:hAnsi="宋体"/>
          <w:sz w:val="28"/>
          <w:szCs w:val="28"/>
        </w:rPr>
      </w:pPr>
      <w:r>
        <w:rPr>
          <w:rFonts w:hint="eastAsia" w:ascii="宋体" w:hAnsi="宋体"/>
          <w:sz w:val="28"/>
          <w:szCs w:val="28"/>
        </w:rPr>
        <w:t>6、严格贯彻执行各项安全生产规章制度，认真做好《高处作业证》等票证的审签工作。</w:t>
      </w:r>
    </w:p>
    <w:p>
      <w:pPr>
        <w:spacing w:line="520" w:lineRule="exact"/>
        <w:ind w:firstLine="560" w:firstLineChars="200"/>
        <w:rPr>
          <w:rFonts w:ascii="宋体" w:hAnsi="宋体"/>
          <w:sz w:val="28"/>
          <w:szCs w:val="28"/>
        </w:rPr>
      </w:pPr>
      <w:r>
        <w:rPr>
          <w:rFonts w:hint="eastAsia" w:ascii="宋体" w:hAnsi="宋体"/>
          <w:sz w:val="28"/>
          <w:szCs w:val="28"/>
        </w:rPr>
        <w:t>7、负责全公司交通安全管理和公司内的消防器材、特殊防护器材管理、检查工作，并督促各部门做好保卫、防火、公司内道路畅通等工作。</w:t>
      </w:r>
    </w:p>
    <w:p>
      <w:pPr>
        <w:spacing w:line="520" w:lineRule="exact"/>
        <w:ind w:firstLine="560" w:firstLineChars="200"/>
        <w:rPr>
          <w:rFonts w:ascii="宋体" w:hAnsi="宋体"/>
          <w:sz w:val="28"/>
          <w:szCs w:val="28"/>
        </w:rPr>
      </w:pPr>
      <w:r>
        <w:rPr>
          <w:rFonts w:hint="eastAsia" w:ascii="宋体" w:hAnsi="宋体"/>
          <w:sz w:val="28"/>
          <w:szCs w:val="28"/>
        </w:rPr>
        <w:t>8、参与公司管理人员和其它各类安全教育培训工作，协助有关部门组织进行全员安全教育和考核工作。</w:t>
      </w:r>
    </w:p>
    <w:p>
      <w:pPr>
        <w:spacing w:line="520" w:lineRule="exact"/>
        <w:ind w:firstLine="560" w:firstLineChars="200"/>
        <w:rPr>
          <w:rFonts w:ascii="宋体" w:hAnsi="宋体"/>
          <w:sz w:val="28"/>
          <w:szCs w:val="28"/>
        </w:rPr>
      </w:pPr>
      <w:r>
        <w:rPr>
          <w:rFonts w:hint="eastAsia" w:ascii="宋体" w:hAnsi="宋体"/>
          <w:sz w:val="28"/>
          <w:szCs w:val="28"/>
        </w:rPr>
        <w:t>9、参加伤亡事故的调查和处理，及时准确地做好工伤事故的统计上报工作；加强对公司工伤事故的管理，遵循“四不放过”的原则，对相关责任人员给予教育和处罚。</w:t>
      </w:r>
    </w:p>
    <w:p>
      <w:pPr>
        <w:spacing w:line="520" w:lineRule="exact"/>
        <w:ind w:firstLine="560" w:firstLineChars="200"/>
        <w:rPr>
          <w:rFonts w:ascii="宋体" w:hAnsi="宋体"/>
          <w:sz w:val="28"/>
          <w:szCs w:val="28"/>
        </w:rPr>
      </w:pPr>
      <w:r>
        <w:rPr>
          <w:rFonts w:hint="eastAsia" w:ascii="宋体" w:hAnsi="宋体"/>
          <w:sz w:val="28"/>
          <w:szCs w:val="28"/>
        </w:rPr>
        <w:t>10、负责查处“三违”（违章指挥、违章作业、违反纪律）部门、班组和个人。</w:t>
      </w:r>
    </w:p>
    <w:p>
      <w:pPr>
        <w:spacing w:line="520" w:lineRule="exact"/>
        <w:ind w:firstLine="560" w:firstLineChars="200"/>
        <w:rPr>
          <w:rFonts w:ascii="宋体" w:hAnsi="宋体"/>
          <w:sz w:val="28"/>
          <w:szCs w:val="28"/>
        </w:rPr>
      </w:pPr>
      <w:r>
        <w:rPr>
          <w:rFonts w:hint="eastAsia" w:ascii="宋体" w:hAnsi="宋体"/>
          <w:sz w:val="28"/>
          <w:szCs w:val="28"/>
        </w:rPr>
        <w:t>11、积极开展多种形式的安全宣传工作，组织开展安全生产竞赛等，对安全生产工作开展好的部门、班组和个人予以表彰，总结推广安全生产先进技术和先进经验。</w:t>
      </w:r>
    </w:p>
    <w:p>
      <w:pPr>
        <w:spacing w:line="520" w:lineRule="exact"/>
        <w:ind w:firstLine="560" w:firstLineChars="200"/>
        <w:rPr>
          <w:rFonts w:ascii="宋体" w:hAnsi="宋体"/>
          <w:sz w:val="28"/>
          <w:szCs w:val="28"/>
        </w:rPr>
      </w:pPr>
      <w:r>
        <w:rPr>
          <w:rFonts w:hint="eastAsia" w:ascii="宋体" w:hAnsi="宋体"/>
          <w:sz w:val="28"/>
          <w:szCs w:val="28"/>
        </w:rPr>
        <w:t>12、组织编制、修订化学事故应急救援预案，落实应急预案赋予的职责，定期组织进行预案演练。</w:t>
      </w:r>
    </w:p>
    <w:p>
      <w:pPr>
        <w:spacing w:line="520" w:lineRule="exact"/>
        <w:ind w:firstLine="560" w:firstLineChars="200"/>
        <w:rPr>
          <w:rFonts w:ascii="宋体" w:hAnsi="宋体"/>
          <w:sz w:val="28"/>
          <w:szCs w:val="28"/>
        </w:rPr>
      </w:pPr>
      <w:r>
        <w:rPr>
          <w:rFonts w:hint="eastAsia" w:ascii="宋体" w:hAnsi="宋体"/>
          <w:sz w:val="28"/>
          <w:szCs w:val="28"/>
        </w:rPr>
        <w:t>13、监督安全经费的提取与使用，确保安全经费足额提取和专款专用。</w:t>
      </w:r>
    </w:p>
    <w:p>
      <w:pPr>
        <w:spacing w:line="520" w:lineRule="exact"/>
        <w:ind w:firstLine="560" w:firstLineChars="200"/>
        <w:rPr>
          <w:rFonts w:ascii="宋体" w:hAnsi="宋体"/>
          <w:sz w:val="28"/>
          <w:szCs w:val="28"/>
        </w:rPr>
      </w:pPr>
      <w:r>
        <w:rPr>
          <w:rFonts w:hint="eastAsia" w:ascii="宋体" w:hAnsi="宋体"/>
          <w:sz w:val="28"/>
          <w:szCs w:val="28"/>
        </w:rPr>
        <w:t>14、积极参与公司安全文化建设。</w:t>
      </w:r>
    </w:p>
    <w:p>
      <w:pPr>
        <w:spacing w:line="520" w:lineRule="exact"/>
        <w:ind w:firstLine="560" w:firstLineChars="200"/>
        <w:rPr>
          <w:rFonts w:ascii="宋体" w:hAnsi="宋体"/>
          <w:sz w:val="28"/>
          <w:szCs w:val="28"/>
        </w:rPr>
      </w:pPr>
      <w:r>
        <w:rPr>
          <w:rFonts w:hint="eastAsia" w:ascii="宋体" w:hAnsi="宋体"/>
          <w:sz w:val="28"/>
          <w:szCs w:val="28"/>
        </w:rPr>
        <w:t>15、负责督促新、改、扩建项目安全“三同时”工作。</w:t>
      </w:r>
    </w:p>
    <w:p>
      <w:pPr>
        <w:spacing w:line="520" w:lineRule="exact"/>
        <w:ind w:firstLine="560" w:firstLineChars="200"/>
        <w:rPr>
          <w:rFonts w:ascii="宋体" w:hAnsi="宋体"/>
          <w:sz w:val="28"/>
          <w:szCs w:val="28"/>
        </w:rPr>
      </w:pPr>
      <w:r>
        <w:rPr>
          <w:rFonts w:hint="eastAsia" w:ascii="宋体" w:hAnsi="宋体"/>
          <w:sz w:val="28"/>
          <w:szCs w:val="28"/>
        </w:rPr>
        <w:t>16、负责公司安全生产领导组有关会议和活动的组织工作，监督检查公司安全生产领导组决定事项的贯彻落实情况和安全生产领导组交办的其它事项。</w:t>
      </w:r>
    </w:p>
    <w:p>
      <w:pPr>
        <w:spacing w:line="520" w:lineRule="exact"/>
        <w:ind w:firstLine="560" w:firstLineChars="200"/>
        <w:rPr>
          <w:rFonts w:hint="eastAsia" w:ascii="宋体" w:hAnsi="宋体"/>
          <w:sz w:val="28"/>
          <w:szCs w:val="28"/>
        </w:rPr>
      </w:pPr>
      <w:r>
        <w:rPr>
          <w:rFonts w:hint="eastAsia" w:ascii="宋体" w:hAnsi="宋体"/>
          <w:sz w:val="28"/>
          <w:szCs w:val="28"/>
        </w:rPr>
        <w:t>17、负责公司安全保卫工作。</w:t>
      </w: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pStyle w:val="3"/>
        <w:spacing w:before="0" w:after="0" w:line="360" w:lineRule="auto"/>
        <w:rPr>
          <w:rFonts w:ascii="宋体" w:hAnsi="宋体" w:eastAsia="宋体"/>
          <w:snapToGrid w:val="0"/>
          <w:kern w:val="0"/>
          <w:sz w:val="30"/>
          <w:szCs w:val="30"/>
        </w:rPr>
      </w:pPr>
      <w:bookmarkStart w:id="17" w:name="_Toc388526736"/>
      <w:r>
        <w:rPr>
          <w:rFonts w:hint="eastAsia" w:ascii="宋体" w:hAnsi="宋体" w:eastAsia="宋体"/>
          <w:snapToGrid w:val="0"/>
          <w:kern w:val="0"/>
          <w:sz w:val="30"/>
          <w:szCs w:val="30"/>
        </w:rPr>
        <w:t>二、安</w:t>
      </w:r>
      <w:bookmarkEnd w:id="15"/>
      <w:bookmarkEnd w:id="16"/>
      <w:r>
        <w:rPr>
          <w:rFonts w:hint="eastAsia" w:ascii="宋体" w:hAnsi="宋体" w:eastAsia="宋体"/>
          <w:snapToGrid w:val="0"/>
          <w:kern w:val="0"/>
          <w:sz w:val="30"/>
          <w:szCs w:val="30"/>
        </w:rPr>
        <w:t>全办公室主任安全生产职责</w:t>
      </w:r>
      <w:bookmarkEnd w:id="17"/>
    </w:p>
    <w:p>
      <w:pPr>
        <w:spacing w:line="520" w:lineRule="exact"/>
        <w:ind w:firstLine="548" w:firstLineChars="196"/>
        <w:rPr>
          <w:rFonts w:hint="eastAsia" w:ascii="宋体" w:hAnsi="宋体"/>
          <w:sz w:val="28"/>
          <w:szCs w:val="28"/>
        </w:rPr>
      </w:pPr>
      <w:r>
        <w:rPr>
          <w:rFonts w:hint="eastAsia" w:ascii="宋体" w:hAnsi="宋体"/>
          <w:sz w:val="28"/>
          <w:szCs w:val="28"/>
        </w:rPr>
        <w:t>1、负责公司的安全、环保、职业卫生管理；调查处理安全、环保事故，并对责任人进行处罚，对广大职工进行教育，确保公司安全、环保、职业卫生工作正常运行。</w:t>
      </w:r>
    </w:p>
    <w:p>
      <w:pPr>
        <w:spacing w:line="520" w:lineRule="exact"/>
        <w:ind w:firstLine="548" w:firstLineChars="196"/>
        <w:rPr>
          <w:rFonts w:hint="eastAsia" w:ascii="宋体" w:hAnsi="宋体"/>
          <w:sz w:val="28"/>
          <w:szCs w:val="28"/>
        </w:rPr>
      </w:pPr>
      <w:r>
        <w:rPr>
          <w:rFonts w:hint="eastAsia" w:ascii="宋体" w:hAnsi="宋体"/>
          <w:sz w:val="28"/>
          <w:szCs w:val="28"/>
        </w:rPr>
        <w:t>2、认真执行“安全第一，预防为主，综合治理”的安全方针，确保公司安全环保顺利运行；认真执行国家环保法律法规，实现企业“三废”达标排放，确保环境保护与生产协调发展。</w:t>
      </w:r>
    </w:p>
    <w:p>
      <w:pPr>
        <w:spacing w:line="520" w:lineRule="exact"/>
        <w:ind w:firstLine="548" w:firstLineChars="196"/>
        <w:rPr>
          <w:rFonts w:hint="eastAsia" w:ascii="宋体" w:hAnsi="宋体"/>
          <w:sz w:val="28"/>
          <w:szCs w:val="28"/>
        </w:rPr>
      </w:pPr>
      <w:r>
        <w:rPr>
          <w:rFonts w:hint="eastAsia" w:ascii="宋体" w:hAnsi="宋体"/>
          <w:sz w:val="28"/>
          <w:szCs w:val="28"/>
        </w:rPr>
        <w:t>3、主持本部门的全面工作，负责公司安全、环保和职业卫生等方面管理工作，组织并督促本部门人员全面完成本部门职责范围内的各项工作任务。</w:t>
      </w:r>
    </w:p>
    <w:p>
      <w:pPr>
        <w:spacing w:line="520" w:lineRule="exact"/>
        <w:ind w:firstLine="548" w:firstLineChars="196"/>
        <w:rPr>
          <w:rFonts w:hint="eastAsia" w:ascii="宋体" w:hAnsi="宋体"/>
          <w:sz w:val="28"/>
          <w:szCs w:val="28"/>
        </w:rPr>
      </w:pPr>
      <w:r>
        <w:rPr>
          <w:rFonts w:hint="eastAsia" w:ascii="宋体" w:hAnsi="宋体"/>
          <w:sz w:val="28"/>
          <w:szCs w:val="28"/>
        </w:rPr>
        <w:t>4、认真贯彻执行国家有关安全、环保、劳动保护、职业卫生方面的法律法规和公司安全规章制度，确保公司安全环保工作正常运行；</w:t>
      </w:r>
    </w:p>
    <w:p>
      <w:pPr>
        <w:spacing w:line="520" w:lineRule="exact"/>
        <w:ind w:firstLine="548" w:firstLineChars="196"/>
        <w:rPr>
          <w:rFonts w:hint="eastAsia" w:ascii="宋体" w:hAnsi="宋体"/>
          <w:sz w:val="28"/>
          <w:szCs w:val="28"/>
        </w:rPr>
      </w:pPr>
      <w:r>
        <w:rPr>
          <w:rFonts w:hint="eastAsia" w:ascii="宋体" w:hAnsi="宋体"/>
          <w:sz w:val="28"/>
          <w:szCs w:val="28"/>
        </w:rPr>
        <w:t>5、负责组织编制、审核、修订公司安全、职业卫生等相关管理制度、标准、规程、应急预案；编制相关工作计划，制定措施，组织实施；</w:t>
      </w:r>
    </w:p>
    <w:p>
      <w:pPr>
        <w:spacing w:line="520" w:lineRule="exact"/>
        <w:ind w:firstLine="548" w:firstLineChars="196"/>
        <w:rPr>
          <w:rFonts w:hint="eastAsia" w:ascii="宋体" w:hAnsi="宋体"/>
          <w:sz w:val="28"/>
          <w:szCs w:val="28"/>
        </w:rPr>
      </w:pPr>
      <w:r>
        <w:rPr>
          <w:rFonts w:hint="eastAsia" w:ascii="宋体" w:hAnsi="宋体"/>
          <w:sz w:val="28"/>
          <w:szCs w:val="28"/>
        </w:rPr>
        <w:t>6、负责组织安全、环保检查，督促整改各类隐患，定期通报；</w:t>
      </w:r>
    </w:p>
    <w:p>
      <w:pPr>
        <w:spacing w:line="520" w:lineRule="exact"/>
        <w:ind w:firstLine="548" w:firstLineChars="196"/>
        <w:rPr>
          <w:rFonts w:hint="eastAsia" w:ascii="宋体" w:hAnsi="宋体"/>
          <w:sz w:val="28"/>
          <w:szCs w:val="28"/>
        </w:rPr>
      </w:pPr>
      <w:r>
        <w:rPr>
          <w:rFonts w:hint="eastAsia" w:ascii="宋体" w:hAnsi="宋体"/>
          <w:sz w:val="28"/>
          <w:szCs w:val="28"/>
        </w:rPr>
        <w:t>7、负责各类安全、环保事故管理，组织召开事故分析会，给出处理意见，建立事故档案，做好统计上报工作；</w:t>
      </w:r>
    </w:p>
    <w:p>
      <w:pPr>
        <w:spacing w:line="520" w:lineRule="exact"/>
        <w:ind w:firstLine="548" w:firstLineChars="196"/>
        <w:rPr>
          <w:rFonts w:hint="eastAsia" w:ascii="宋体" w:hAnsi="宋体"/>
          <w:sz w:val="28"/>
          <w:szCs w:val="28"/>
        </w:rPr>
      </w:pPr>
      <w:r>
        <w:rPr>
          <w:rFonts w:hint="eastAsia" w:ascii="宋体" w:hAnsi="宋体"/>
          <w:sz w:val="28"/>
          <w:szCs w:val="28"/>
        </w:rPr>
        <w:t>8、配合人力资源部做好安全、职业卫生教育培训工作；</w:t>
      </w:r>
    </w:p>
    <w:p>
      <w:pPr>
        <w:spacing w:line="520" w:lineRule="exact"/>
        <w:ind w:firstLine="548" w:firstLineChars="196"/>
        <w:rPr>
          <w:rFonts w:hint="eastAsia" w:ascii="宋体" w:hAnsi="宋体"/>
          <w:sz w:val="28"/>
          <w:szCs w:val="28"/>
        </w:rPr>
      </w:pPr>
      <w:r>
        <w:rPr>
          <w:rFonts w:hint="eastAsia" w:ascii="宋体" w:hAnsi="宋体"/>
          <w:sz w:val="28"/>
          <w:szCs w:val="28"/>
        </w:rPr>
        <w:t>9、负责劳动防护用品标准制定、计划报批、发放审批，监督防护用品质量和使用情况。</w:t>
      </w:r>
    </w:p>
    <w:p>
      <w:pPr>
        <w:spacing w:line="520" w:lineRule="exact"/>
        <w:ind w:firstLine="548" w:firstLineChars="196"/>
        <w:rPr>
          <w:rFonts w:hint="eastAsia" w:ascii="宋体" w:hAnsi="宋体"/>
          <w:sz w:val="28"/>
          <w:szCs w:val="28"/>
        </w:rPr>
      </w:pPr>
      <w:r>
        <w:rPr>
          <w:rFonts w:hint="eastAsia" w:ascii="宋体" w:hAnsi="宋体"/>
          <w:sz w:val="28"/>
          <w:szCs w:val="28"/>
        </w:rPr>
        <w:t>10、负责各类与安全、环保及职业卫生相关的票证的审批，做好监管工作。</w:t>
      </w:r>
    </w:p>
    <w:p>
      <w:pPr>
        <w:spacing w:line="520" w:lineRule="exact"/>
        <w:ind w:firstLine="548" w:firstLineChars="196"/>
        <w:rPr>
          <w:rFonts w:hint="eastAsia" w:ascii="宋体" w:hAnsi="宋体"/>
          <w:sz w:val="28"/>
          <w:szCs w:val="28"/>
        </w:rPr>
      </w:pPr>
      <w:r>
        <w:rPr>
          <w:rFonts w:hint="eastAsia" w:ascii="宋体" w:hAnsi="宋体"/>
          <w:sz w:val="28"/>
          <w:szCs w:val="28"/>
        </w:rPr>
        <w:t>11、负责项目建设“三同时”和危险化学品的安全监督管理。</w:t>
      </w:r>
    </w:p>
    <w:p>
      <w:pPr>
        <w:spacing w:line="520" w:lineRule="exact"/>
        <w:ind w:firstLine="548" w:firstLineChars="196"/>
        <w:rPr>
          <w:rFonts w:hint="eastAsia" w:ascii="宋体" w:hAnsi="宋体"/>
          <w:sz w:val="28"/>
          <w:szCs w:val="28"/>
        </w:rPr>
      </w:pPr>
      <w:r>
        <w:rPr>
          <w:rFonts w:hint="eastAsia" w:ascii="宋体" w:hAnsi="宋体"/>
          <w:sz w:val="28"/>
          <w:szCs w:val="28"/>
        </w:rPr>
        <w:t>12、负责与各级政府对口部门的对外业务联系。</w:t>
      </w:r>
    </w:p>
    <w:p>
      <w:pPr>
        <w:spacing w:line="520" w:lineRule="exact"/>
        <w:ind w:firstLine="548" w:firstLineChars="196"/>
        <w:rPr>
          <w:rFonts w:hint="eastAsia" w:ascii="宋体" w:hAnsi="宋体"/>
          <w:sz w:val="28"/>
          <w:szCs w:val="28"/>
        </w:rPr>
      </w:pPr>
      <w:r>
        <w:rPr>
          <w:rFonts w:hint="eastAsia" w:ascii="宋体" w:hAnsi="宋体"/>
          <w:sz w:val="28"/>
          <w:szCs w:val="28"/>
        </w:rPr>
        <w:t>13、负责安全、环保、职业卫生设施（设备）监管工作。</w:t>
      </w:r>
    </w:p>
    <w:p>
      <w:pPr>
        <w:spacing w:line="520" w:lineRule="exact"/>
        <w:rPr>
          <w:rFonts w:ascii="宋体" w:hAnsi="宋体"/>
          <w:kern w:val="0"/>
          <w:sz w:val="30"/>
          <w:szCs w:val="30"/>
        </w:rPr>
      </w:pPr>
      <w:r>
        <w:rPr>
          <w:kern w:val="0"/>
          <w:sz w:val="28"/>
          <w:szCs w:val="28"/>
        </w:rPr>
        <w:br w:type="page"/>
      </w:r>
      <w:bookmarkStart w:id="18" w:name="_Toc388526737"/>
      <w:bookmarkStart w:id="19" w:name="_Toc342945418"/>
      <w:r>
        <w:rPr>
          <w:rFonts w:hint="eastAsia"/>
          <w:kern w:val="0"/>
          <w:sz w:val="28"/>
          <w:szCs w:val="28"/>
        </w:rPr>
        <w:t>三、</w:t>
      </w:r>
      <w:r>
        <w:rPr>
          <w:rFonts w:hint="eastAsia"/>
          <w:snapToGrid w:val="0"/>
          <w:kern w:val="0"/>
          <w:sz w:val="30"/>
          <w:szCs w:val="30"/>
        </w:rPr>
        <w:t>办公室安全生产职责</w:t>
      </w:r>
      <w:bookmarkEnd w:id="18"/>
    </w:p>
    <w:p>
      <w:pPr>
        <w:spacing w:line="520" w:lineRule="exact"/>
        <w:ind w:firstLine="560" w:firstLineChars="200"/>
        <w:rPr>
          <w:rFonts w:ascii="宋体" w:hAnsi="宋体"/>
          <w:sz w:val="28"/>
          <w:szCs w:val="28"/>
        </w:rPr>
      </w:pPr>
      <w:r>
        <w:rPr>
          <w:rFonts w:hint="eastAsia" w:ascii="宋体" w:hAnsi="宋体"/>
          <w:sz w:val="28"/>
          <w:szCs w:val="28"/>
        </w:rPr>
        <w:t>1、认真贯彻上级有关安全生产的文件、指示，及时转发上级有关部门的安全生产文件、资料，做好安全会议记录。</w:t>
      </w:r>
    </w:p>
    <w:p>
      <w:pPr>
        <w:spacing w:line="520" w:lineRule="exact"/>
        <w:ind w:firstLine="560" w:firstLineChars="200"/>
        <w:rPr>
          <w:rFonts w:ascii="宋体" w:hAnsi="宋体"/>
          <w:sz w:val="28"/>
          <w:szCs w:val="28"/>
        </w:rPr>
      </w:pPr>
      <w:r>
        <w:rPr>
          <w:rFonts w:hint="eastAsia" w:ascii="宋体" w:hAnsi="宋体"/>
          <w:sz w:val="28"/>
          <w:szCs w:val="28"/>
        </w:rPr>
        <w:t>2、新进公司员工，负责进行入公司安全告知后交安保部进行公司级安全教育，经公司级安全教育合格后，才能安排到相应部门进行二级教育。</w:t>
      </w:r>
    </w:p>
    <w:p>
      <w:pPr>
        <w:spacing w:line="520" w:lineRule="exact"/>
        <w:ind w:firstLine="560" w:firstLineChars="200"/>
        <w:rPr>
          <w:rFonts w:ascii="宋体" w:hAnsi="宋体"/>
          <w:sz w:val="28"/>
          <w:szCs w:val="28"/>
        </w:rPr>
      </w:pPr>
      <w:r>
        <w:rPr>
          <w:rFonts w:hint="eastAsia" w:ascii="宋体" w:hAnsi="宋体"/>
          <w:sz w:val="28"/>
          <w:szCs w:val="28"/>
        </w:rPr>
        <w:t>3、定期组织全体员工体检，建立、健全公司职业健康档案。对从事有害健康作业的工人要定期专门检查，认真做好职业病的防治工作。</w:t>
      </w:r>
    </w:p>
    <w:p>
      <w:pPr>
        <w:spacing w:line="520" w:lineRule="exact"/>
        <w:ind w:firstLine="560" w:firstLineChars="200"/>
        <w:rPr>
          <w:rFonts w:ascii="宋体" w:hAnsi="宋体"/>
          <w:sz w:val="28"/>
          <w:szCs w:val="28"/>
        </w:rPr>
      </w:pPr>
      <w:r>
        <w:rPr>
          <w:rFonts w:hint="eastAsia" w:ascii="宋体" w:hAnsi="宋体"/>
          <w:sz w:val="28"/>
          <w:szCs w:val="28"/>
        </w:rPr>
        <w:t>4、负责入公司检查、参观人员的接待、陪同及安全注意事项的告知、防护工作。</w:t>
      </w:r>
    </w:p>
    <w:p>
      <w:pPr>
        <w:spacing w:line="520" w:lineRule="exact"/>
        <w:ind w:firstLine="560" w:firstLineChars="200"/>
        <w:rPr>
          <w:rFonts w:ascii="宋体" w:hAnsi="宋体"/>
          <w:sz w:val="28"/>
          <w:szCs w:val="28"/>
        </w:rPr>
      </w:pPr>
      <w:r>
        <w:rPr>
          <w:rFonts w:hint="eastAsia" w:ascii="宋体" w:hAnsi="宋体"/>
          <w:sz w:val="28"/>
          <w:szCs w:val="28"/>
        </w:rPr>
        <w:t>5、负责与员工签订劳动合同，为员工缴纳工伤保险，建立员工工伤保险台帐；认真做好工伤职工的抢救、医疗和护理工作。</w:t>
      </w:r>
    </w:p>
    <w:p>
      <w:pPr>
        <w:spacing w:line="520" w:lineRule="exact"/>
        <w:ind w:firstLine="560" w:firstLineChars="200"/>
        <w:rPr>
          <w:rFonts w:ascii="宋体" w:hAnsi="宋体"/>
          <w:sz w:val="28"/>
          <w:szCs w:val="28"/>
        </w:rPr>
      </w:pPr>
      <w:r>
        <w:rPr>
          <w:rFonts w:hint="eastAsia" w:ascii="宋体" w:hAnsi="宋体"/>
          <w:sz w:val="28"/>
          <w:szCs w:val="28"/>
        </w:rPr>
        <w:t>6、履行监督检查职能，督促各部门开展定期、不定期的安全检查，提高安全工作的执行力度。</w:t>
      </w:r>
    </w:p>
    <w:p>
      <w:pPr>
        <w:spacing w:line="520" w:lineRule="exact"/>
        <w:ind w:firstLine="560" w:firstLineChars="200"/>
        <w:rPr>
          <w:rFonts w:ascii="宋体" w:hAnsi="宋体"/>
          <w:sz w:val="28"/>
          <w:szCs w:val="28"/>
        </w:rPr>
      </w:pPr>
      <w:r>
        <w:rPr>
          <w:rFonts w:hint="eastAsia" w:ascii="宋体" w:hAnsi="宋体"/>
          <w:sz w:val="28"/>
          <w:szCs w:val="28"/>
        </w:rPr>
        <w:t>7、根据国家有关法律法规规定制定劳动保护用品计划，督促有关部门按规定发放劳动保护用品，监督劳动保护用品的使用。</w:t>
      </w:r>
    </w:p>
    <w:p>
      <w:pPr>
        <w:spacing w:line="520" w:lineRule="exact"/>
        <w:ind w:firstLine="560" w:firstLineChars="200"/>
        <w:rPr>
          <w:rFonts w:ascii="宋体" w:hAnsi="宋体"/>
          <w:sz w:val="28"/>
          <w:szCs w:val="28"/>
        </w:rPr>
      </w:pPr>
      <w:r>
        <w:rPr>
          <w:rFonts w:hint="eastAsia" w:ascii="宋体" w:hAnsi="宋体"/>
          <w:sz w:val="28"/>
          <w:szCs w:val="28"/>
        </w:rPr>
        <w:t>8、做好工业卫生、职业病防治的宣传教育和监督检查工作；宣传党和国家劳动保护政策、法令，协助公司领导认真贯彻执行。做好安全生产的宣传教育和女职工保护工作，教育职工自觉遵章守纪。</w:t>
      </w:r>
    </w:p>
    <w:p>
      <w:pPr>
        <w:spacing w:line="520" w:lineRule="exact"/>
        <w:ind w:firstLine="560" w:firstLineChars="200"/>
        <w:rPr>
          <w:rFonts w:ascii="宋体" w:hAnsi="宋体"/>
          <w:sz w:val="28"/>
          <w:szCs w:val="28"/>
        </w:rPr>
      </w:pPr>
      <w:r>
        <w:rPr>
          <w:rFonts w:hint="eastAsia" w:ascii="宋体" w:hAnsi="宋体"/>
          <w:sz w:val="28"/>
          <w:szCs w:val="28"/>
        </w:rPr>
        <w:t>9、加强生活用气、用电的管理和职工宿舍的维修工作；搞好集体宿舍的安全卫生和防火工作。</w:t>
      </w:r>
    </w:p>
    <w:p>
      <w:pPr>
        <w:spacing w:line="520" w:lineRule="exact"/>
        <w:ind w:firstLine="560" w:firstLineChars="200"/>
        <w:rPr>
          <w:rFonts w:ascii="宋体" w:hAnsi="宋体"/>
          <w:sz w:val="28"/>
          <w:szCs w:val="28"/>
        </w:rPr>
      </w:pPr>
      <w:r>
        <w:rPr>
          <w:rFonts w:hint="eastAsia" w:ascii="宋体" w:hAnsi="宋体"/>
          <w:sz w:val="28"/>
          <w:szCs w:val="28"/>
        </w:rPr>
        <w:t>10、做好饮用食品的清洁卫生监督、检查工作。</w:t>
      </w:r>
    </w:p>
    <w:p>
      <w:pPr>
        <w:spacing w:line="520" w:lineRule="exact"/>
        <w:ind w:firstLine="560" w:firstLineChars="200"/>
        <w:rPr>
          <w:rFonts w:hint="eastAsia" w:ascii="宋体" w:hAnsi="宋体"/>
          <w:sz w:val="28"/>
          <w:szCs w:val="28"/>
        </w:rPr>
      </w:pPr>
      <w:r>
        <w:rPr>
          <w:rFonts w:hint="eastAsia" w:ascii="宋体" w:hAnsi="宋体"/>
          <w:sz w:val="28"/>
          <w:szCs w:val="28"/>
        </w:rPr>
        <w:t>11、积极参与公司安全文化建设。</w:t>
      </w: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ascii="宋体" w:hAnsi="宋体"/>
          <w:sz w:val="28"/>
          <w:szCs w:val="28"/>
        </w:rPr>
      </w:pPr>
    </w:p>
    <w:bookmarkEnd w:id="19"/>
    <w:p>
      <w:pPr>
        <w:pStyle w:val="3"/>
        <w:spacing w:before="0" w:after="0" w:line="360" w:lineRule="auto"/>
        <w:rPr>
          <w:rFonts w:ascii="宋体" w:hAnsi="宋体" w:eastAsia="宋体"/>
          <w:snapToGrid w:val="0"/>
          <w:kern w:val="0"/>
          <w:sz w:val="30"/>
          <w:szCs w:val="30"/>
        </w:rPr>
      </w:pPr>
      <w:bookmarkStart w:id="20" w:name="_Toc388526738"/>
      <w:r>
        <w:rPr>
          <w:rFonts w:hint="eastAsia" w:ascii="宋体" w:hAnsi="宋体" w:eastAsia="宋体"/>
          <w:snapToGrid w:val="0"/>
          <w:kern w:val="0"/>
          <w:sz w:val="30"/>
          <w:szCs w:val="30"/>
        </w:rPr>
        <w:t>四、办公室主任安全生产职责</w:t>
      </w:r>
      <w:bookmarkEnd w:id="20"/>
    </w:p>
    <w:p>
      <w:pPr>
        <w:spacing w:line="520" w:lineRule="exact"/>
        <w:ind w:firstLine="560" w:firstLineChars="200"/>
        <w:rPr>
          <w:rFonts w:ascii="宋体" w:hAnsi="宋体"/>
          <w:sz w:val="28"/>
          <w:szCs w:val="28"/>
        </w:rPr>
      </w:pPr>
      <w:r>
        <w:rPr>
          <w:rFonts w:hint="eastAsia" w:ascii="宋体" w:hAnsi="宋体"/>
          <w:sz w:val="28"/>
          <w:szCs w:val="28"/>
        </w:rPr>
        <w:t>1、负责宣传、贯彻执行国家有关法律、法规制度及本单位安全管理制度；</w:t>
      </w:r>
    </w:p>
    <w:p>
      <w:pPr>
        <w:spacing w:line="520" w:lineRule="exact"/>
        <w:ind w:firstLine="560" w:firstLineChars="200"/>
        <w:rPr>
          <w:rFonts w:ascii="宋体" w:hAnsi="宋体"/>
          <w:sz w:val="28"/>
          <w:szCs w:val="28"/>
        </w:rPr>
      </w:pPr>
      <w:r>
        <w:rPr>
          <w:rFonts w:hint="eastAsia" w:ascii="宋体" w:hAnsi="宋体"/>
          <w:sz w:val="28"/>
          <w:szCs w:val="28"/>
        </w:rPr>
        <w:t>2、负责新聘人员的初审工作和劳动纪律教育，负责从业人员的外出培训、取证、换证等工作；</w:t>
      </w:r>
    </w:p>
    <w:p>
      <w:pPr>
        <w:spacing w:line="520" w:lineRule="exact"/>
        <w:ind w:firstLine="560" w:firstLineChars="200"/>
        <w:rPr>
          <w:rFonts w:ascii="宋体" w:hAnsi="宋体"/>
          <w:sz w:val="28"/>
          <w:szCs w:val="28"/>
        </w:rPr>
      </w:pPr>
      <w:r>
        <w:rPr>
          <w:rFonts w:hint="eastAsia" w:ascii="宋体" w:hAnsi="宋体"/>
          <w:sz w:val="28"/>
          <w:szCs w:val="28"/>
        </w:rPr>
        <w:t>3、参与劳动合同的签订工作，劳动合同或临时用工协议书中应有安全方面的条文约定，并会同有关部门执行；</w:t>
      </w:r>
    </w:p>
    <w:p>
      <w:pPr>
        <w:spacing w:line="520" w:lineRule="exact"/>
        <w:ind w:firstLine="560" w:firstLineChars="200"/>
        <w:rPr>
          <w:rFonts w:ascii="宋体" w:hAnsi="宋体"/>
          <w:sz w:val="28"/>
          <w:szCs w:val="28"/>
        </w:rPr>
      </w:pPr>
      <w:r>
        <w:rPr>
          <w:rFonts w:hint="eastAsia" w:ascii="宋体" w:hAnsi="宋体"/>
          <w:sz w:val="28"/>
          <w:szCs w:val="28"/>
        </w:rPr>
        <w:t>4、负责本单位绿化环境卫生，保持公开场所干净整洁，规范车辆停放，保证不占用消防取水通道；</w:t>
      </w:r>
    </w:p>
    <w:p>
      <w:pPr>
        <w:spacing w:line="520" w:lineRule="exact"/>
        <w:ind w:firstLine="560" w:firstLineChars="200"/>
        <w:rPr>
          <w:rFonts w:ascii="宋体" w:hAnsi="宋体"/>
          <w:sz w:val="28"/>
          <w:szCs w:val="28"/>
        </w:rPr>
      </w:pPr>
      <w:r>
        <w:rPr>
          <w:rFonts w:hint="eastAsia" w:ascii="宋体" w:hAnsi="宋体"/>
          <w:sz w:val="28"/>
          <w:szCs w:val="28"/>
        </w:rPr>
        <w:t>5、参与本单位组织的安全生产、劳动纪律、环境卫生的检查与监督工作，对违反劳动纪律或本单位管理规定的从业人员进行处罚教育；</w:t>
      </w:r>
    </w:p>
    <w:p>
      <w:pPr>
        <w:spacing w:line="520" w:lineRule="exact"/>
        <w:ind w:firstLine="560" w:firstLineChars="200"/>
        <w:rPr>
          <w:rFonts w:ascii="宋体" w:hAnsi="宋体"/>
          <w:sz w:val="28"/>
          <w:szCs w:val="28"/>
        </w:rPr>
      </w:pPr>
      <w:r>
        <w:rPr>
          <w:rFonts w:hint="eastAsia" w:ascii="宋体" w:hAnsi="宋体"/>
          <w:sz w:val="28"/>
          <w:szCs w:val="28"/>
        </w:rPr>
        <w:t>6、参加各类事故的抢救工作，负责医疗事故的调查处理工作，配合事故的调查与处理工作；</w:t>
      </w:r>
    </w:p>
    <w:p>
      <w:pPr>
        <w:spacing w:line="520" w:lineRule="exact"/>
        <w:ind w:firstLine="560" w:firstLineChars="200"/>
        <w:rPr>
          <w:rFonts w:hint="eastAsia" w:ascii="宋体" w:hAnsi="宋体"/>
          <w:sz w:val="28"/>
          <w:szCs w:val="28"/>
        </w:rPr>
      </w:pPr>
      <w:r>
        <w:rPr>
          <w:rFonts w:hint="eastAsia" w:ascii="宋体" w:hAnsi="宋体"/>
          <w:sz w:val="28"/>
          <w:szCs w:val="28"/>
        </w:rPr>
        <w:t>7、落实本单位和应急预案赋予的职责，积极参与本单位安全文化建设。</w:t>
      </w:r>
      <w:r>
        <w:rPr>
          <w:rFonts w:ascii="宋体" w:hAnsi="宋体"/>
          <w:sz w:val="28"/>
          <w:szCs w:val="28"/>
        </w:rPr>
        <w:br w:type="page"/>
      </w:r>
    </w:p>
    <w:p>
      <w:pPr>
        <w:pStyle w:val="3"/>
        <w:spacing w:before="0" w:after="0" w:line="360" w:lineRule="auto"/>
        <w:rPr>
          <w:rFonts w:ascii="宋体" w:hAnsi="宋体" w:eastAsia="宋体"/>
          <w:snapToGrid w:val="0"/>
          <w:kern w:val="0"/>
          <w:sz w:val="30"/>
          <w:szCs w:val="30"/>
        </w:rPr>
      </w:pPr>
      <w:bookmarkStart w:id="21" w:name="_Toc388526739"/>
      <w:r>
        <w:rPr>
          <w:rFonts w:hint="eastAsia" w:ascii="宋体" w:hAnsi="宋体" w:eastAsia="宋体"/>
          <w:snapToGrid w:val="0"/>
          <w:kern w:val="0"/>
          <w:sz w:val="30"/>
          <w:szCs w:val="30"/>
        </w:rPr>
        <w:t>五、财务部安全生产职责</w:t>
      </w:r>
      <w:bookmarkEnd w:id="21"/>
    </w:p>
    <w:p>
      <w:pPr>
        <w:spacing w:line="520" w:lineRule="exact"/>
        <w:ind w:firstLine="560" w:firstLineChars="200"/>
        <w:rPr>
          <w:rFonts w:ascii="宋体" w:hAnsi="宋体"/>
          <w:sz w:val="28"/>
          <w:szCs w:val="28"/>
        </w:rPr>
      </w:pPr>
      <w:r>
        <w:rPr>
          <w:rFonts w:hint="eastAsia" w:ascii="宋体" w:hAnsi="宋体"/>
          <w:sz w:val="28"/>
          <w:szCs w:val="28"/>
        </w:rPr>
        <w:t>1、确保安全技术措施费用的合理使用和专款专用，设立专款独立帐目。</w:t>
      </w:r>
    </w:p>
    <w:p>
      <w:pPr>
        <w:spacing w:line="520" w:lineRule="exact"/>
        <w:ind w:firstLine="560" w:firstLineChars="200"/>
        <w:rPr>
          <w:rFonts w:ascii="宋体" w:hAnsi="宋体"/>
          <w:sz w:val="28"/>
          <w:szCs w:val="28"/>
        </w:rPr>
      </w:pPr>
      <w:r>
        <w:rPr>
          <w:rFonts w:hint="eastAsia" w:ascii="宋体" w:hAnsi="宋体"/>
          <w:sz w:val="28"/>
          <w:szCs w:val="28"/>
        </w:rPr>
        <w:t>2、保证安全隐患治理费用，安全教育费用等安全费用的资金到位，做到专款专用。</w:t>
      </w:r>
    </w:p>
    <w:p>
      <w:pPr>
        <w:spacing w:line="520" w:lineRule="exact"/>
        <w:ind w:firstLine="560" w:firstLineChars="200"/>
        <w:rPr>
          <w:rFonts w:ascii="宋体" w:hAnsi="宋体"/>
          <w:sz w:val="28"/>
          <w:szCs w:val="28"/>
        </w:rPr>
      </w:pPr>
      <w:r>
        <w:rPr>
          <w:rFonts w:hint="eastAsia" w:ascii="宋体" w:hAnsi="宋体"/>
          <w:sz w:val="28"/>
          <w:szCs w:val="28"/>
        </w:rPr>
        <w:t>3、保证和监督检查劳动保护用品、保健食品经费的使用情况。</w:t>
      </w:r>
    </w:p>
    <w:p>
      <w:pPr>
        <w:spacing w:line="520" w:lineRule="exact"/>
        <w:ind w:firstLine="560" w:firstLineChars="200"/>
        <w:rPr>
          <w:rFonts w:ascii="宋体" w:hAnsi="宋体"/>
          <w:sz w:val="28"/>
          <w:szCs w:val="28"/>
        </w:rPr>
      </w:pPr>
      <w:r>
        <w:rPr>
          <w:rFonts w:hint="eastAsia" w:ascii="宋体" w:hAnsi="宋体"/>
          <w:sz w:val="28"/>
          <w:szCs w:val="28"/>
        </w:rPr>
        <w:t>4、做好企业财产保险和职工工伤保险、养老保险和医疗保险的缴纳工作。</w:t>
      </w:r>
    </w:p>
    <w:p>
      <w:pPr>
        <w:spacing w:line="520" w:lineRule="exact"/>
        <w:ind w:firstLine="560" w:firstLineChars="200"/>
        <w:rPr>
          <w:rFonts w:ascii="宋体" w:hAnsi="宋体"/>
          <w:sz w:val="28"/>
          <w:szCs w:val="28"/>
        </w:rPr>
      </w:pPr>
      <w:r>
        <w:rPr>
          <w:rFonts w:hint="eastAsia" w:ascii="宋体" w:hAnsi="宋体"/>
          <w:sz w:val="28"/>
          <w:szCs w:val="28"/>
        </w:rPr>
        <w:t>5、严格金库管理制度，制定可靠的防范措施，确保金库安全。</w:t>
      </w:r>
    </w:p>
    <w:p>
      <w:pPr>
        <w:spacing w:line="520" w:lineRule="exact"/>
        <w:ind w:firstLine="560" w:firstLineChars="200"/>
        <w:rPr>
          <w:rFonts w:ascii="宋体" w:hAnsi="宋体"/>
          <w:sz w:val="28"/>
          <w:szCs w:val="28"/>
        </w:rPr>
      </w:pPr>
      <w:r>
        <w:rPr>
          <w:rFonts w:hint="eastAsia" w:ascii="宋体" w:hAnsi="宋体"/>
          <w:sz w:val="28"/>
          <w:szCs w:val="28"/>
        </w:rPr>
        <w:t>6、健全财务凭证，帐册管理制度，认真审核外单位的银行支票、汇票等结算票据，严格结算纪律，防止伪票骗取资金。</w:t>
      </w:r>
    </w:p>
    <w:p>
      <w:pPr>
        <w:spacing w:line="520" w:lineRule="exact"/>
        <w:ind w:firstLine="560" w:firstLineChars="200"/>
        <w:rPr>
          <w:rFonts w:ascii="宋体" w:hAnsi="宋体"/>
          <w:sz w:val="28"/>
          <w:szCs w:val="28"/>
        </w:rPr>
      </w:pPr>
      <w:r>
        <w:rPr>
          <w:rFonts w:hint="eastAsia" w:ascii="宋体" w:hAnsi="宋体"/>
          <w:sz w:val="28"/>
          <w:szCs w:val="28"/>
        </w:rPr>
        <w:t>7、严格发票管理制度，健全发票领用、登记、返还手续，并监督、检查执行情况。</w:t>
      </w:r>
    </w:p>
    <w:p>
      <w:pPr>
        <w:spacing w:line="520" w:lineRule="exact"/>
        <w:ind w:firstLine="560" w:firstLineChars="200"/>
        <w:rPr>
          <w:rFonts w:ascii="宋体" w:hAnsi="宋体"/>
          <w:sz w:val="28"/>
          <w:szCs w:val="28"/>
        </w:rPr>
      </w:pPr>
      <w:r>
        <w:rPr>
          <w:rFonts w:hint="eastAsia" w:ascii="宋体" w:hAnsi="宋体"/>
          <w:sz w:val="28"/>
          <w:szCs w:val="28"/>
        </w:rPr>
        <w:t>8、加强计算机管理，严防病毒，保证计算机安全运行。</w:t>
      </w: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spacing w:line="520" w:lineRule="exact"/>
        <w:ind w:firstLine="560" w:firstLineChars="200"/>
        <w:rPr>
          <w:rFonts w:hint="eastAsia" w:ascii="宋体" w:hAnsi="宋体"/>
          <w:sz w:val="28"/>
          <w:szCs w:val="28"/>
        </w:rPr>
      </w:pPr>
    </w:p>
    <w:p>
      <w:pPr>
        <w:pStyle w:val="3"/>
        <w:spacing w:before="0" w:after="0" w:line="360" w:lineRule="auto"/>
        <w:rPr>
          <w:rFonts w:ascii="宋体" w:hAnsi="宋体" w:eastAsia="宋体"/>
          <w:snapToGrid w:val="0"/>
          <w:kern w:val="0"/>
          <w:sz w:val="30"/>
          <w:szCs w:val="30"/>
        </w:rPr>
      </w:pPr>
      <w:bookmarkStart w:id="22" w:name="_Toc342945419"/>
      <w:bookmarkStart w:id="23" w:name="_Toc342341554"/>
      <w:bookmarkStart w:id="24" w:name="_Toc388526740"/>
      <w:r>
        <w:rPr>
          <w:rFonts w:hint="eastAsia" w:ascii="宋体" w:hAnsi="宋体" w:eastAsia="宋体"/>
          <w:snapToGrid w:val="0"/>
          <w:kern w:val="0"/>
          <w:sz w:val="30"/>
          <w:szCs w:val="30"/>
        </w:rPr>
        <w:t>六、财务部长</w:t>
      </w:r>
      <w:bookmarkEnd w:id="22"/>
      <w:bookmarkEnd w:id="23"/>
      <w:r>
        <w:rPr>
          <w:rFonts w:hint="eastAsia" w:ascii="宋体" w:hAnsi="宋体" w:eastAsia="宋体"/>
          <w:snapToGrid w:val="0"/>
          <w:kern w:val="0"/>
          <w:sz w:val="30"/>
          <w:szCs w:val="30"/>
        </w:rPr>
        <w:t>（经理）安全生产职责</w:t>
      </w:r>
      <w:bookmarkEnd w:id="24"/>
    </w:p>
    <w:p>
      <w:pPr>
        <w:spacing w:line="520" w:lineRule="exact"/>
        <w:ind w:firstLine="560" w:firstLineChars="200"/>
        <w:rPr>
          <w:rFonts w:ascii="宋体" w:hAnsi="宋体"/>
          <w:sz w:val="28"/>
          <w:szCs w:val="28"/>
        </w:rPr>
      </w:pPr>
      <w:r>
        <w:rPr>
          <w:rFonts w:hint="eastAsia" w:ascii="宋体" w:hAnsi="宋体"/>
          <w:sz w:val="28"/>
          <w:szCs w:val="28"/>
        </w:rPr>
        <w:t>1、财务部长是财务部的安全工作第一责任人，对财务部的安全工作负全面责任。</w:t>
      </w:r>
    </w:p>
    <w:p>
      <w:pPr>
        <w:spacing w:line="520" w:lineRule="exact"/>
        <w:ind w:firstLine="560" w:firstLineChars="200"/>
        <w:rPr>
          <w:rFonts w:ascii="宋体" w:hAnsi="宋体"/>
          <w:sz w:val="28"/>
          <w:szCs w:val="28"/>
        </w:rPr>
      </w:pPr>
      <w:r>
        <w:rPr>
          <w:rFonts w:hint="eastAsia" w:ascii="宋体" w:hAnsi="宋体"/>
          <w:sz w:val="28"/>
          <w:szCs w:val="28"/>
        </w:rPr>
        <w:t>2、确保安全技术措施费用的合理使用和专款专用，设立专款独立帐目。</w:t>
      </w:r>
    </w:p>
    <w:p>
      <w:pPr>
        <w:spacing w:line="520" w:lineRule="exact"/>
        <w:ind w:firstLine="560" w:firstLineChars="200"/>
        <w:rPr>
          <w:rFonts w:ascii="宋体" w:hAnsi="宋体"/>
          <w:sz w:val="28"/>
          <w:szCs w:val="28"/>
        </w:rPr>
      </w:pPr>
      <w:r>
        <w:rPr>
          <w:rFonts w:hint="eastAsia" w:ascii="宋体" w:hAnsi="宋体"/>
          <w:sz w:val="28"/>
          <w:szCs w:val="28"/>
        </w:rPr>
        <w:t>3、保证安全隐患治理费用，安全教育费用等安全费用的资金到位，做到专款专用。</w:t>
      </w:r>
    </w:p>
    <w:p>
      <w:pPr>
        <w:spacing w:line="520" w:lineRule="exact"/>
        <w:ind w:firstLine="560" w:firstLineChars="200"/>
        <w:rPr>
          <w:rFonts w:ascii="宋体" w:hAnsi="宋体"/>
          <w:sz w:val="28"/>
          <w:szCs w:val="28"/>
        </w:rPr>
      </w:pPr>
      <w:r>
        <w:rPr>
          <w:rFonts w:hint="eastAsia" w:ascii="宋体" w:hAnsi="宋体"/>
          <w:sz w:val="28"/>
          <w:szCs w:val="28"/>
        </w:rPr>
        <w:t>4、保证和监督检查劳动保护用品、保健食品经费的使用情况。</w:t>
      </w:r>
    </w:p>
    <w:p>
      <w:pPr>
        <w:spacing w:line="520" w:lineRule="exact"/>
        <w:ind w:firstLine="560" w:firstLineChars="200"/>
        <w:rPr>
          <w:rFonts w:ascii="宋体" w:hAnsi="宋体"/>
          <w:sz w:val="28"/>
          <w:szCs w:val="28"/>
        </w:rPr>
      </w:pPr>
      <w:r>
        <w:rPr>
          <w:rFonts w:hint="eastAsia" w:ascii="宋体" w:hAnsi="宋体"/>
          <w:sz w:val="28"/>
          <w:szCs w:val="28"/>
        </w:rPr>
        <w:t>5、做好企业财产保险和职工工伤保险、养老保险和医疗保险的缴纳工作。</w:t>
      </w:r>
    </w:p>
    <w:p>
      <w:pPr>
        <w:spacing w:line="520" w:lineRule="exact"/>
        <w:ind w:firstLine="560" w:firstLineChars="200"/>
        <w:rPr>
          <w:rFonts w:ascii="宋体" w:hAnsi="宋体"/>
          <w:sz w:val="28"/>
          <w:szCs w:val="28"/>
        </w:rPr>
      </w:pPr>
      <w:r>
        <w:rPr>
          <w:rFonts w:hint="eastAsia" w:ascii="宋体" w:hAnsi="宋体"/>
          <w:sz w:val="28"/>
          <w:szCs w:val="28"/>
        </w:rPr>
        <w:t>6、严格金库管理制度，制定可靠的防范措施，确保金库安全。</w:t>
      </w:r>
    </w:p>
    <w:p>
      <w:pPr>
        <w:spacing w:line="520" w:lineRule="exact"/>
        <w:ind w:firstLine="560" w:firstLineChars="200"/>
        <w:rPr>
          <w:rFonts w:ascii="宋体" w:hAnsi="宋体"/>
          <w:sz w:val="28"/>
          <w:szCs w:val="28"/>
        </w:rPr>
      </w:pPr>
      <w:r>
        <w:rPr>
          <w:rFonts w:hint="eastAsia" w:ascii="宋体" w:hAnsi="宋体"/>
          <w:sz w:val="28"/>
          <w:szCs w:val="28"/>
        </w:rPr>
        <w:t>7、健全财务凭证，帐册管理制度，认真审核外单位的银行支票、汇票等结算票据，严格结算纪律，防止伪票骗取资金。</w:t>
      </w:r>
    </w:p>
    <w:p>
      <w:pPr>
        <w:spacing w:line="520" w:lineRule="exact"/>
        <w:ind w:firstLine="560" w:firstLineChars="200"/>
        <w:rPr>
          <w:rFonts w:ascii="宋体" w:hAnsi="宋体"/>
          <w:sz w:val="28"/>
          <w:szCs w:val="28"/>
        </w:rPr>
      </w:pPr>
      <w:r>
        <w:rPr>
          <w:rFonts w:hint="eastAsia" w:ascii="宋体" w:hAnsi="宋体"/>
          <w:sz w:val="28"/>
          <w:szCs w:val="28"/>
        </w:rPr>
        <w:t>8、严格发票管理制度，健全发票领用、登记、返还手续，并监督、检查执行情况。</w:t>
      </w:r>
    </w:p>
    <w:p>
      <w:pPr>
        <w:spacing w:line="520" w:lineRule="exact"/>
        <w:ind w:firstLine="560" w:firstLineChars="200"/>
        <w:rPr>
          <w:rFonts w:ascii="宋体" w:hAnsi="宋体"/>
          <w:sz w:val="28"/>
          <w:szCs w:val="28"/>
        </w:rPr>
      </w:pPr>
      <w:r>
        <w:rPr>
          <w:rFonts w:hint="eastAsia" w:ascii="宋体" w:hAnsi="宋体"/>
          <w:sz w:val="28"/>
          <w:szCs w:val="28"/>
        </w:rPr>
        <w:t>9、加强计算机管理，严防病毒，保证计算机安全运行。</w:t>
      </w:r>
    </w:p>
    <w:p>
      <w:pPr>
        <w:spacing w:line="520" w:lineRule="exact"/>
        <w:ind w:firstLine="560" w:firstLineChars="200"/>
        <w:rPr>
          <w:rFonts w:ascii="宋体" w:hAnsi="宋体"/>
          <w:sz w:val="28"/>
          <w:szCs w:val="28"/>
        </w:rPr>
      </w:pPr>
      <w:r>
        <w:rPr>
          <w:rFonts w:hint="eastAsia" w:ascii="宋体" w:hAnsi="宋体"/>
          <w:sz w:val="28"/>
          <w:szCs w:val="28"/>
        </w:rPr>
        <w:t>10、积极参加工公司安全活动，提高安全意识，严防会计信息的失窃和泄密。</w:t>
      </w:r>
    </w:p>
    <w:p>
      <w:pPr>
        <w:spacing w:line="520" w:lineRule="exact"/>
        <w:rPr>
          <w:b/>
          <w:snapToGrid w:val="0"/>
          <w:kern w:val="0"/>
          <w:sz w:val="30"/>
          <w:szCs w:val="30"/>
        </w:rPr>
      </w:pPr>
      <w:r>
        <w:rPr>
          <w:sz w:val="28"/>
          <w:szCs w:val="28"/>
        </w:rPr>
        <w:br w:type="page"/>
      </w:r>
      <w:bookmarkStart w:id="25" w:name="_Toc388526741"/>
      <w:bookmarkStart w:id="26" w:name="_Toc342945420"/>
      <w:r>
        <w:rPr>
          <w:rFonts w:hint="eastAsia"/>
          <w:b/>
          <w:snapToGrid w:val="0"/>
          <w:kern w:val="0"/>
          <w:sz w:val="30"/>
          <w:szCs w:val="30"/>
        </w:rPr>
        <w:t>七、生产供应部安全生产职责</w:t>
      </w:r>
      <w:bookmarkEnd w:id="25"/>
    </w:p>
    <w:p>
      <w:pPr>
        <w:spacing w:line="520" w:lineRule="exact"/>
        <w:ind w:firstLine="560" w:firstLineChars="200"/>
        <w:rPr>
          <w:rFonts w:ascii="宋体" w:hAnsi="宋体"/>
          <w:sz w:val="28"/>
          <w:szCs w:val="28"/>
        </w:rPr>
      </w:pPr>
      <w:r>
        <w:rPr>
          <w:rFonts w:hint="eastAsia" w:ascii="宋体" w:hAnsi="宋体"/>
          <w:sz w:val="28"/>
          <w:szCs w:val="28"/>
        </w:rPr>
        <w:t>1、认真贯彻执行国家和上级的安全生产的方针、政策、法律、法规和各项制度，积极完成厂(公司)安全生产领导小组布置的安全生产各项工作任务。</w:t>
      </w:r>
    </w:p>
    <w:p>
      <w:pPr>
        <w:spacing w:line="520" w:lineRule="exact"/>
        <w:ind w:firstLine="560" w:firstLineChars="200"/>
        <w:rPr>
          <w:rFonts w:ascii="宋体" w:hAnsi="宋体"/>
          <w:sz w:val="28"/>
          <w:szCs w:val="28"/>
        </w:rPr>
      </w:pPr>
      <w:r>
        <w:rPr>
          <w:rFonts w:hint="eastAsia" w:ascii="宋体" w:hAnsi="宋体"/>
          <w:sz w:val="28"/>
          <w:szCs w:val="28"/>
        </w:rPr>
        <w:t>2、坚持生产与安全的“五同时”，组织指挥生产时，必须保证安全。如发现有违反安全生产管理制度的现象，要及时制止，必要时通知生产厂长和安全管理机构。</w:t>
      </w:r>
    </w:p>
    <w:p>
      <w:pPr>
        <w:spacing w:line="360" w:lineRule="auto"/>
        <w:ind w:firstLine="548" w:firstLineChars="196"/>
        <w:rPr>
          <w:rFonts w:ascii="宋体" w:hAnsi="宋体"/>
          <w:sz w:val="28"/>
          <w:szCs w:val="28"/>
        </w:rPr>
      </w:pPr>
      <w:r>
        <w:rPr>
          <w:rFonts w:hint="eastAsia" w:ascii="宋体" w:hAnsi="宋体"/>
          <w:sz w:val="28"/>
          <w:szCs w:val="28"/>
        </w:rPr>
        <w:t>3、负责制定和修改各类设备设施的操作规程和管理制度。生产中出现险情或发生事故时，要采取果断措施予以排除。</w:t>
      </w:r>
    </w:p>
    <w:p>
      <w:pPr>
        <w:spacing w:line="520" w:lineRule="exact"/>
        <w:ind w:firstLine="560" w:firstLineChars="200"/>
        <w:rPr>
          <w:rFonts w:ascii="宋体" w:hAnsi="宋体"/>
          <w:sz w:val="28"/>
          <w:szCs w:val="28"/>
        </w:rPr>
      </w:pPr>
      <w:r>
        <w:rPr>
          <w:rFonts w:hint="eastAsia" w:ascii="宋体" w:hAnsi="宋体"/>
          <w:sz w:val="28"/>
          <w:szCs w:val="28"/>
        </w:rPr>
        <w:t>4、生产调度时，要经常分析安全生产的状况，及时掌握在生产中出现的各类事故隐患，并及时处理。</w:t>
      </w:r>
    </w:p>
    <w:p>
      <w:pPr>
        <w:spacing w:line="520" w:lineRule="exact"/>
        <w:ind w:firstLine="560" w:firstLineChars="200"/>
        <w:rPr>
          <w:rFonts w:ascii="宋体" w:hAnsi="宋体"/>
          <w:sz w:val="28"/>
          <w:szCs w:val="28"/>
        </w:rPr>
      </w:pPr>
      <w:r>
        <w:rPr>
          <w:rFonts w:hint="eastAsia" w:ascii="宋体" w:hAnsi="宋体"/>
          <w:sz w:val="28"/>
          <w:szCs w:val="28"/>
        </w:rPr>
        <w:t>5、参与企业组织的安全生产大检查，对发现的问题及时安排整改。并参与有关事故的调查处理。</w:t>
      </w:r>
    </w:p>
    <w:p>
      <w:pPr>
        <w:spacing w:line="520" w:lineRule="exact"/>
        <w:ind w:firstLine="560" w:firstLineChars="200"/>
        <w:rPr>
          <w:rFonts w:hint="eastAsia" w:ascii="宋体" w:hAnsi="宋体"/>
          <w:sz w:val="28"/>
          <w:szCs w:val="28"/>
        </w:rPr>
      </w:pPr>
      <w:r>
        <w:rPr>
          <w:rFonts w:hint="eastAsia" w:ascii="宋体" w:hAnsi="宋体"/>
          <w:sz w:val="28"/>
          <w:szCs w:val="28"/>
        </w:rPr>
        <w:t>6、参与制定、修改安全技术规程和安全制度。</w:t>
      </w:r>
    </w:p>
    <w:p>
      <w:pPr>
        <w:spacing w:line="520" w:lineRule="exact"/>
        <w:rPr>
          <w:b/>
          <w:snapToGrid w:val="0"/>
          <w:kern w:val="0"/>
          <w:sz w:val="30"/>
          <w:szCs w:val="30"/>
        </w:rPr>
      </w:pPr>
      <w:r>
        <w:br w:type="page"/>
      </w:r>
      <w:bookmarkStart w:id="27" w:name="_Toc388526742"/>
      <w:r>
        <w:rPr>
          <w:rFonts w:hint="eastAsia"/>
          <w:b/>
          <w:snapToGrid w:val="0"/>
          <w:kern w:val="0"/>
          <w:sz w:val="30"/>
          <w:szCs w:val="30"/>
        </w:rPr>
        <w:t>八、生产供应部部长</w:t>
      </w:r>
      <w:bookmarkEnd w:id="26"/>
      <w:r>
        <w:rPr>
          <w:rFonts w:hint="eastAsia"/>
          <w:b/>
          <w:snapToGrid w:val="0"/>
          <w:kern w:val="0"/>
          <w:sz w:val="30"/>
          <w:szCs w:val="30"/>
        </w:rPr>
        <w:t>安全生产职责</w:t>
      </w:r>
      <w:bookmarkEnd w:id="27"/>
    </w:p>
    <w:p>
      <w:pPr>
        <w:spacing w:line="520" w:lineRule="exact"/>
        <w:ind w:firstLine="548" w:firstLineChars="196"/>
        <w:rPr>
          <w:rFonts w:ascii="宋体" w:hAnsi="宋体"/>
          <w:sz w:val="28"/>
          <w:szCs w:val="28"/>
        </w:rPr>
      </w:pPr>
      <w:r>
        <w:rPr>
          <w:rFonts w:hint="eastAsia" w:ascii="宋体" w:hAnsi="宋体"/>
          <w:sz w:val="28"/>
          <w:szCs w:val="28"/>
        </w:rPr>
        <w:t>1、对本部门的安全工作负全面责任。</w:t>
      </w:r>
    </w:p>
    <w:p>
      <w:pPr>
        <w:spacing w:line="520" w:lineRule="exact"/>
        <w:ind w:firstLine="548" w:firstLineChars="196"/>
        <w:rPr>
          <w:rFonts w:ascii="宋体" w:hAnsi="宋体"/>
          <w:sz w:val="28"/>
          <w:szCs w:val="28"/>
        </w:rPr>
      </w:pPr>
      <w:r>
        <w:rPr>
          <w:rFonts w:hint="eastAsia" w:ascii="宋体" w:hAnsi="宋体"/>
          <w:sz w:val="28"/>
          <w:szCs w:val="28"/>
        </w:rPr>
        <w:t>2、认真贯彻执行国家安全生产法律、法规和标准。</w:t>
      </w:r>
    </w:p>
    <w:p>
      <w:pPr>
        <w:spacing w:line="520" w:lineRule="exact"/>
        <w:ind w:firstLine="548" w:firstLineChars="196"/>
        <w:rPr>
          <w:rFonts w:ascii="宋体" w:hAnsi="宋体"/>
          <w:sz w:val="28"/>
          <w:szCs w:val="28"/>
        </w:rPr>
      </w:pPr>
      <w:r>
        <w:rPr>
          <w:rFonts w:hint="eastAsia" w:ascii="宋体" w:hAnsi="宋体"/>
          <w:sz w:val="28"/>
          <w:szCs w:val="28"/>
        </w:rPr>
        <w:t>3、严格遵守公司的各项安全生产规章制度。</w:t>
      </w:r>
    </w:p>
    <w:p>
      <w:pPr>
        <w:spacing w:line="520" w:lineRule="exact"/>
        <w:ind w:firstLine="548" w:firstLineChars="196"/>
        <w:rPr>
          <w:rFonts w:ascii="宋体" w:hAnsi="宋体"/>
          <w:sz w:val="28"/>
          <w:szCs w:val="28"/>
        </w:rPr>
      </w:pPr>
      <w:r>
        <w:rPr>
          <w:rFonts w:hint="eastAsia" w:ascii="宋体" w:hAnsi="宋体"/>
          <w:sz w:val="28"/>
          <w:szCs w:val="28"/>
        </w:rPr>
        <w:t>4、组织制定生产部的安全管理制度、安全技术操作规程、安全措施计划和方案，制定和修改各类设备设施的操作规程和管理制度，经批准后组织实施。</w:t>
      </w:r>
    </w:p>
    <w:p>
      <w:pPr>
        <w:spacing w:line="520" w:lineRule="exact"/>
        <w:ind w:firstLine="548" w:firstLineChars="196"/>
        <w:rPr>
          <w:rFonts w:ascii="宋体" w:hAnsi="宋体"/>
          <w:sz w:val="28"/>
          <w:szCs w:val="28"/>
        </w:rPr>
      </w:pPr>
      <w:r>
        <w:rPr>
          <w:rFonts w:hint="eastAsia" w:ascii="宋体" w:hAnsi="宋体"/>
          <w:sz w:val="28"/>
          <w:szCs w:val="28"/>
        </w:rPr>
        <w:t>5组织生产部配合安保科的安全检查，发现隐患及时整改，保证生产设备、安全设施、消防设施、防护器材等处于完好状态和运行状态，并教育职工加强维护，正确使用。</w:t>
      </w:r>
    </w:p>
    <w:p>
      <w:pPr>
        <w:spacing w:line="520" w:lineRule="exact"/>
        <w:ind w:firstLine="548" w:firstLineChars="196"/>
        <w:rPr>
          <w:rFonts w:ascii="宋体" w:hAnsi="宋体"/>
          <w:sz w:val="28"/>
          <w:szCs w:val="28"/>
        </w:rPr>
      </w:pPr>
      <w:r>
        <w:rPr>
          <w:rFonts w:hint="eastAsia" w:ascii="宋体" w:hAnsi="宋体"/>
          <w:sz w:val="28"/>
          <w:szCs w:val="28"/>
        </w:rPr>
        <w:t>6、组织生产部的安全教育和培训，保证本部门职工具备必要的安全生产知识，熟悉相关的安全生产规章制度和安全操作规程，掌握本岗位的安全操作技能。</w:t>
      </w:r>
    </w:p>
    <w:p>
      <w:pPr>
        <w:spacing w:line="520" w:lineRule="exact"/>
        <w:ind w:firstLine="548" w:firstLineChars="196"/>
        <w:rPr>
          <w:rFonts w:ascii="宋体" w:hAnsi="宋体"/>
          <w:sz w:val="28"/>
          <w:szCs w:val="28"/>
        </w:rPr>
      </w:pPr>
      <w:r>
        <w:rPr>
          <w:rFonts w:hint="eastAsia" w:ascii="宋体" w:hAnsi="宋体"/>
          <w:sz w:val="28"/>
          <w:szCs w:val="28"/>
        </w:rPr>
        <w:t>7、采用新工艺、新技术、新材料或者使用新设备，必须掌握其安全技术特性，采取有效的安全防范措施，并组织对职工进行专门的安全生产教育和培训。</w:t>
      </w:r>
    </w:p>
    <w:p>
      <w:pPr>
        <w:spacing w:line="520" w:lineRule="exact"/>
        <w:ind w:firstLine="548" w:firstLineChars="196"/>
        <w:rPr>
          <w:rFonts w:ascii="宋体" w:hAnsi="宋体"/>
          <w:sz w:val="28"/>
          <w:szCs w:val="28"/>
        </w:rPr>
      </w:pPr>
      <w:r>
        <w:rPr>
          <w:rFonts w:hint="eastAsia" w:ascii="宋体" w:hAnsi="宋体"/>
          <w:sz w:val="28"/>
          <w:szCs w:val="28"/>
        </w:rPr>
        <w:t>8、配合有关部门组织特种作业人员参加专门的安全作业培训，取得特种作业操作资格证书，方可上岗作业。</w:t>
      </w:r>
    </w:p>
    <w:p>
      <w:pPr>
        <w:spacing w:line="520" w:lineRule="exact"/>
        <w:ind w:firstLine="548" w:firstLineChars="196"/>
        <w:rPr>
          <w:rFonts w:ascii="宋体" w:hAnsi="宋体"/>
          <w:sz w:val="28"/>
          <w:szCs w:val="28"/>
        </w:rPr>
      </w:pPr>
      <w:r>
        <w:rPr>
          <w:rFonts w:hint="eastAsia" w:ascii="宋体" w:hAnsi="宋体"/>
          <w:sz w:val="28"/>
          <w:szCs w:val="28"/>
        </w:rPr>
        <w:t>9、组织有关人员研究生产中深层次的安全问题，开展事故预想；组织制定并实施本单位事故应急救援预案。</w:t>
      </w:r>
    </w:p>
    <w:p>
      <w:pPr>
        <w:spacing w:line="520" w:lineRule="exact"/>
        <w:ind w:firstLine="548" w:firstLineChars="196"/>
        <w:rPr>
          <w:rFonts w:ascii="宋体" w:hAnsi="宋体"/>
          <w:sz w:val="28"/>
          <w:szCs w:val="28"/>
        </w:rPr>
      </w:pPr>
      <w:r>
        <w:rPr>
          <w:rFonts w:hint="eastAsia" w:ascii="宋体" w:hAnsi="宋体"/>
          <w:sz w:val="28"/>
          <w:szCs w:val="28"/>
        </w:rPr>
        <w:t xml:space="preserve">10、大修项目或危险性大的抢修项目，要做好安全防范措施，安排专人进行现场安全管理，确保安全措施的落实，并负责督促检查。    </w:t>
      </w:r>
    </w:p>
    <w:p>
      <w:pPr>
        <w:spacing w:line="520" w:lineRule="exact"/>
        <w:ind w:firstLine="548" w:firstLineChars="196"/>
        <w:rPr>
          <w:rFonts w:ascii="宋体" w:hAnsi="宋体"/>
          <w:sz w:val="28"/>
          <w:szCs w:val="28"/>
        </w:rPr>
      </w:pPr>
      <w:r>
        <w:rPr>
          <w:rFonts w:hint="eastAsia" w:ascii="宋体" w:hAnsi="宋体"/>
          <w:sz w:val="28"/>
          <w:szCs w:val="28"/>
        </w:rPr>
        <w:t xml:space="preserve">11、组织开展本单位安全生产活动和安全生产竞赛活动，总结交流安全生产先进管理经验。    </w:t>
      </w:r>
    </w:p>
    <w:p>
      <w:pPr>
        <w:spacing w:line="520" w:lineRule="exact"/>
        <w:ind w:firstLine="548" w:firstLineChars="196"/>
        <w:rPr>
          <w:rFonts w:ascii="宋体" w:hAnsi="宋体"/>
          <w:sz w:val="28"/>
          <w:szCs w:val="28"/>
        </w:rPr>
      </w:pPr>
      <w:r>
        <w:rPr>
          <w:rFonts w:hint="eastAsia" w:ascii="宋体" w:hAnsi="宋体"/>
          <w:sz w:val="28"/>
          <w:szCs w:val="28"/>
        </w:rPr>
        <w:t>12、配合本公司各类事故调查和处理工作，并按规定及时上报公司安全部门。</w:t>
      </w:r>
    </w:p>
    <w:p>
      <w:pPr>
        <w:pStyle w:val="82"/>
        <w:shd w:val="clear" w:color="auto" w:fill="FFFFFF"/>
        <w:spacing w:before="0" w:beforeAutospacing="0" w:after="0" w:afterAutospacing="0"/>
        <w:rPr>
          <w:b/>
          <w:snapToGrid w:val="0"/>
          <w:sz w:val="30"/>
          <w:szCs w:val="30"/>
        </w:rPr>
      </w:pPr>
      <w:r>
        <w:rPr>
          <w:sz w:val="28"/>
          <w:szCs w:val="28"/>
        </w:rPr>
        <w:br w:type="page"/>
      </w:r>
      <w:bookmarkStart w:id="28" w:name="_Toc388526743"/>
      <w:r>
        <w:rPr>
          <w:rFonts w:hint="eastAsia"/>
          <w:b/>
          <w:snapToGrid w:val="0"/>
          <w:sz w:val="30"/>
          <w:szCs w:val="30"/>
        </w:rPr>
        <w:t>九、技术部安全生产职责</w:t>
      </w:r>
      <w:bookmarkEnd w:id="28"/>
    </w:p>
    <w:p>
      <w:pPr>
        <w:spacing w:line="520" w:lineRule="exact"/>
        <w:ind w:firstLine="560" w:firstLineChars="200"/>
        <w:rPr>
          <w:rFonts w:ascii="宋体" w:hAnsi="宋体"/>
          <w:kern w:val="0"/>
          <w:sz w:val="28"/>
          <w:szCs w:val="28"/>
        </w:rPr>
      </w:pPr>
      <w:r>
        <w:rPr>
          <w:rFonts w:hint="eastAsia" w:ascii="宋体" w:hAnsi="宋体"/>
          <w:kern w:val="0"/>
          <w:sz w:val="28"/>
          <w:szCs w:val="28"/>
        </w:rPr>
        <w:t>1、负责安全技术措施的设计。</w:t>
      </w:r>
    </w:p>
    <w:p>
      <w:pPr>
        <w:spacing w:line="520" w:lineRule="exact"/>
        <w:ind w:firstLine="560" w:firstLineChars="200"/>
        <w:rPr>
          <w:rFonts w:hint="eastAsia" w:ascii="宋体" w:hAnsi="宋体"/>
          <w:kern w:val="0"/>
          <w:sz w:val="28"/>
          <w:szCs w:val="28"/>
        </w:rPr>
      </w:pPr>
      <w:r>
        <w:rPr>
          <w:rFonts w:hint="eastAsia" w:ascii="宋体" w:hAnsi="宋体"/>
          <w:kern w:val="0"/>
          <w:sz w:val="28"/>
          <w:szCs w:val="28"/>
        </w:rPr>
        <w:t>2、编制或修订技术操作规范，工艺技术指标必须符合安全生产的要求，并经常督促检查。</w:t>
      </w:r>
    </w:p>
    <w:p>
      <w:pPr>
        <w:spacing w:line="520" w:lineRule="exact"/>
        <w:ind w:firstLine="560" w:firstLineChars="200"/>
        <w:rPr>
          <w:rFonts w:ascii="宋体" w:hAnsi="宋体"/>
          <w:kern w:val="0"/>
          <w:sz w:val="28"/>
          <w:szCs w:val="28"/>
        </w:rPr>
      </w:pPr>
      <w:r>
        <w:rPr>
          <w:rFonts w:hint="eastAsia" w:ascii="宋体" w:hAnsi="宋体"/>
          <w:kern w:val="0"/>
          <w:sz w:val="28"/>
          <w:szCs w:val="28"/>
        </w:rPr>
        <w:t>3、负责编制、审查安全技术规程、作业规程和操作规程，并监督检查实施情况。</w:t>
      </w:r>
    </w:p>
    <w:p>
      <w:pPr>
        <w:spacing w:line="520" w:lineRule="exact"/>
        <w:ind w:firstLine="560" w:firstLineChars="200"/>
        <w:rPr>
          <w:rFonts w:hint="eastAsia" w:ascii="宋体" w:hAnsi="宋体"/>
          <w:kern w:val="0"/>
          <w:sz w:val="28"/>
          <w:szCs w:val="28"/>
        </w:rPr>
      </w:pPr>
      <w:r>
        <w:rPr>
          <w:rFonts w:hint="eastAsia" w:ascii="宋体" w:hAnsi="宋体"/>
          <w:kern w:val="0"/>
          <w:sz w:val="28"/>
          <w:szCs w:val="28"/>
        </w:rPr>
        <w:t>4、严格执行安全卫生设施与主体工程同时设计、同时施工、同时投产和使用的原则。</w:t>
      </w:r>
    </w:p>
    <w:p>
      <w:pPr>
        <w:spacing w:line="520" w:lineRule="exact"/>
        <w:ind w:firstLine="560" w:firstLineChars="200"/>
        <w:rPr>
          <w:rFonts w:hint="eastAsia" w:ascii="宋体" w:hAnsi="宋体"/>
          <w:kern w:val="0"/>
          <w:sz w:val="28"/>
          <w:szCs w:val="28"/>
        </w:rPr>
      </w:pPr>
      <w:r>
        <w:rPr>
          <w:rFonts w:hint="eastAsia" w:ascii="宋体" w:hAnsi="宋体"/>
          <w:kern w:val="0"/>
          <w:sz w:val="28"/>
          <w:szCs w:val="28"/>
        </w:rPr>
        <w:t>5、组织并督促各生产工艺纪律，检查工艺纪律执行情况，及时纠正存在问题。　</w:t>
      </w:r>
    </w:p>
    <w:p>
      <w:pPr>
        <w:spacing w:line="520" w:lineRule="exact"/>
        <w:ind w:firstLine="560" w:firstLineChars="200"/>
        <w:rPr>
          <w:rFonts w:hint="eastAsia" w:ascii="宋体" w:hAnsi="宋体"/>
          <w:kern w:val="0"/>
          <w:sz w:val="28"/>
          <w:szCs w:val="28"/>
        </w:rPr>
      </w:pPr>
      <w:r>
        <w:rPr>
          <w:rFonts w:hint="eastAsia" w:ascii="宋体" w:hAnsi="宋体"/>
          <w:kern w:val="0"/>
          <w:sz w:val="28"/>
          <w:szCs w:val="28"/>
        </w:rPr>
        <w:t>6、负责组织工艺技术方面的安全检查，及时改进技术上存在的问题。</w:t>
      </w:r>
    </w:p>
    <w:p>
      <w:pPr>
        <w:spacing w:line="520" w:lineRule="exact"/>
        <w:ind w:firstLine="560" w:firstLineChars="200"/>
        <w:rPr>
          <w:rFonts w:hint="eastAsia" w:ascii="宋体" w:hAnsi="宋体"/>
          <w:kern w:val="0"/>
          <w:sz w:val="28"/>
          <w:szCs w:val="28"/>
        </w:rPr>
      </w:pPr>
      <w:r>
        <w:rPr>
          <w:rFonts w:hint="eastAsia" w:ascii="宋体" w:hAnsi="宋体"/>
          <w:kern w:val="0"/>
          <w:sz w:val="28"/>
          <w:szCs w:val="28"/>
        </w:rPr>
        <w:t>7、积极采用先进技术和安全装备。</w:t>
      </w:r>
    </w:p>
    <w:p>
      <w:pPr>
        <w:spacing w:line="520" w:lineRule="exact"/>
        <w:ind w:firstLine="560" w:firstLineChars="200"/>
        <w:rPr>
          <w:rFonts w:ascii="宋体" w:hAnsi="宋体"/>
          <w:kern w:val="0"/>
          <w:sz w:val="28"/>
          <w:szCs w:val="28"/>
        </w:rPr>
      </w:pPr>
      <w:r>
        <w:rPr>
          <w:rFonts w:hint="eastAsia" w:ascii="宋体" w:hAnsi="宋体"/>
          <w:kern w:val="0"/>
          <w:sz w:val="28"/>
          <w:szCs w:val="28"/>
        </w:rPr>
        <w:t>8、同有关部门加强对职工的技术教育与考核，推广安全技术方面的先进经验。</w:t>
      </w:r>
    </w:p>
    <w:p>
      <w:pPr>
        <w:widowControl/>
        <w:ind w:firstLine="450"/>
        <w:jc w:val="left"/>
        <w:rPr>
          <w:rFonts w:hint="eastAsia" w:ascii="宋体" w:hAnsi="宋体"/>
          <w:kern w:val="0"/>
          <w:sz w:val="28"/>
          <w:szCs w:val="28"/>
        </w:rPr>
      </w:pPr>
      <w:r>
        <w:rPr>
          <w:rFonts w:hint="eastAsia" w:ascii="宋体" w:hAnsi="宋体"/>
          <w:kern w:val="0"/>
          <w:sz w:val="28"/>
          <w:szCs w:val="28"/>
        </w:rPr>
        <w:t>9、参加重大伤亡事故的调查分析，从技术方面找出事故原因和防范措施。</w:t>
      </w: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widowControl/>
        <w:ind w:firstLine="450"/>
        <w:jc w:val="left"/>
        <w:rPr>
          <w:rFonts w:hint="eastAsia" w:ascii="宋体"/>
          <w:sz w:val="28"/>
          <w:szCs w:val="28"/>
        </w:rPr>
      </w:pPr>
    </w:p>
    <w:p>
      <w:pPr>
        <w:pStyle w:val="3"/>
        <w:spacing w:before="0" w:after="0" w:line="360" w:lineRule="auto"/>
        <w:rPr>
          <w:rFonts w:ascii="宋体" w:hAnsi="宋体" w:eastAsia="宋体"/>
          <w:snapToGrid w:val="0"/>
          <w:kern w:val="0"/>
          <w:sz w:val="30"/>
          <w:szCs w:val="30"/>
        </w:rPr>
      </w:pPr>
      <w:bookmarkStart w:id="29" w:name="_Toc388526744"/>
      <w:r>
        <w:rPr>
          <w:rFonts w:hint="eastAsia" w:ascii="宋体" w:hAnsi="宋体" w:eastAsia="宋体"/>
          <w:snapToGrid w:val="0"/>
          <w:kern w:val="0"/>
          <w:sz w:val="30"/>
          <w:szCs w:val="30"/>
        </w:rPr>
        <w:t>十、技术部部长安全生产职责</w:t>
      </w:r>
      <w:bookmarkEnd w:id="29"/>
    </w:p>
    <w:p>
      <w:pPr>
        <w:spacing w:line="520" w:lineRule="exact"/>
        <w:ind w:firstLine="548" w:firstLineChars="196"/>
        <w:rPr>
          <w:rFonts w:ascii="宋体" w:hAnsi="宋体"/>
          <w:sz w:val="28"/>
          <w:szCs w:val="28"/>
        </w:rPr>
      </w:pPr>
      <w:r>
        <w:rPr>
          <w:rFonts w:hint="eastAsia" w:ascii="宋体" w:hAnsi="宋体"/>
          <w:sz w:val="28"/>
          <w:szCs w:val="28"/>
        </w:rPr>
        <w:t>1、严格遵守公司各项规章制度，认真履行其工作职责。</w:t>
      </w:r>
    </w:p>
    <w:p>
      <w:pPr>
        <w:spacing w:line="520" w:lineRule="exact"/>
        <w:ind w:firstLine="548" w:firstLineChars="196"/>
        <w:rPr>
          <w:rFonts w:hint="eastAsia" w:ascii="宋体" w:hAnsi="宋体"/>
          <w:sz w:val="28"/>
          <w:szCs w:val="28"/>
        </w:rPr>
      </w:pPr>
      <w:r>
        <w:rPr>
          <w:rFonts w:hint="eastAsia" w:ascii="宋体" w:hAnsi="宋体"/>
          <w:sz w:val="28"/>
          <w:szCs w:val="28"/>
        </w:rPr>
        <w:t>2、在产品设计、工艺布置、工艺规程、工艺装备设计时，严格执行有关的安全标准和规程，充分考虑到操作人员的安全和健康。</w:t>
      </w:r>
    </w:p>
    <w:p>
      <w:pPr>
        <w:spacing w:line="520" w:lineRule="exact"/>
        <w:ind w:firstLine="548" w:firstLineChars="196"/>
        <w:rPr>
          <w:rFonts w:hint="eastAsia" w:ascii="宋体" w:hAnsi="宋体"/>
          <w:sz w:val="28"/>
          <w:szCs w:val="28"/>
        </w:rPr>
      </w:pPr>
      <w:r>
        <w:rPr>
          <w:rFonts w:hint="eastAsia" w:ascii="宋体" w:hAnsi="宋体"/>
          <w:sz w:val="28"/>
          <w:szCs w:val="28"/>
        </w:rPr>
        <w:t>3在推广新技术、新材料、新工艺时，考虑可能出现的不安全因素和尘毒、物理因素危害等问题；组织试验过程中，制定相应的安全操作规程；在正式投入生产前，做出安全技术鉴定。</w:t>
      </w:r>
    </w:p>
    <w:p>
      <w:pPr>
        <w:spacing w:line="520" w:lineRule="exact"/>
        <w:ind w:firstLine="548" w:firstLineChars="196"/>
        <w:rPr>
          <w:rFonts w:hint="eastAsia" w:ascii="宋体" w:hAnsi="宋体"/>
          <w:sz w:val="28"/>
          <w:szCs w:val="28"/>
        </w:rPr>
      </w:pPr>
      <w:r>
        <w:rPr>
          <w:rFonts w:hint="eastAsia" w:ascii="宋体" w:hAnsi="宋体"/>
          <w:sz w:val="28"/>
          <w:szCs w:val="28"/>
        </w:rPr>
        <w:t>4、负责编制、审查安全技术规程、作业规程和操作规程，并监督检查实施情况。</w:t>
      </w:r>
    </w:p>
    <w:p>
      <w:pPr>
        <w:spacing w:line="520" w:lineRule="exact"/>
        <w:ind w:firstLine="548" w:firstLineChars="196"/>
        <w:rPr>
          <w:rFonts w:hint="eastAsia" w:ascii="宋体" w:hAnsi="宋体"/>
          <w:sz w:val="28"/>
          <w:szCs w:val="28"/>
        </w:rPr>
      </w:pPr>
      <w:r>
        <w:rPr>
          <w:rFonts w:hint="eastAsia" w:ascii="宋体" w:hAnsi="宋体"/>
          <w:sz w:val="28"/>
          <w:szCs w:val="28"/>
        </w:rPr>
        <w:t>5、负责制定和修改技术规程。编制产品的使用、维修和技术安全等有关的技术规定。合理编制技术文件，改进和规范工艺流程</w:t>
      </w:r>
    </w:p>
    <w:p>
      <w:pPr>
        <w:spacing w:line="520" w:lineRule="exact"/>
        <w:ind w:firstLine="548" w:firstLineChars="196"/>
        <w:rPr>
          <w:rFonts w:ascii="宋体" w:hAnsi="宋体"/>
          <w:sz w:val="28"/>
          <w:szCs w:val="28"/>
        </w:rPr>
      </w:pPr>
      <w:r>
        <w:rPr>
          <w:rFonts w:hint="eastAsia" w:ascii="宋体" w:hAnsi="宋体"/>
          <w:sz w:val="28"/>
          <w:szCs w:val="28"/>
        </w:rPr>
        <w:t>6、承担劳动安全科研任务，提供安全技术信息、资料，审查和采纳安全生产技术方面的合理化建议。</w:t>
      </w:r>
    </w:p>
    <w:p>
      <w:pPr>
        <w:spacing w:line="520" w:lineRule="exact"/>
        <w:ind w:firstLine="548" w:firstLineChars="196"/>
        <w:rPr>
          <w:rFonts w:hint="eastAsia" w:ascii="宋体" w:hAnsi="宋体"/>
          <w:sz w:val="28"/>
          <w:szCs w:val="28"/>
        </w:rPr>
      </w:pPr>
      <w:r>
        <w:rPr>
          <w:rFonts w:hint="eastAsia" w:ascii="宋体" w:hAnsi="宋体"/>
          <w:sz w:val="28"/>
          <w:szCs w:val="28"/>
        </w:rPr>
        <w:t>7、负责公司技术部新员工的面试、培训、考核等工作。抓好技术人才的培养，技术队伍的管理，有计划的推荐、引进、培养专业技术人才。</w:t>
      </w:r>
    </w:p>
    <w:p>
      <w:pPr>
        <w:spacing w:line="520" w:lineRule="exact"/>
        <w:ind w:firstLine="548" w:firstLineChars="196"/>
        <w:rPr>
          <w:rFonts w:ascii="宋体" w:hAnsi="宋体"/>
          <w:sz w:val="28"/>
          <w:szCs w:val="28"/>
        </w:rPr>
      </w:pPr>
      <w:r>
        <w:rPr>
          <w:rFonts w:hint="eastAsia" w:ascii="宋体" w:hAnsi="宋体"/>
          <w:sz w:val="28"/>
          <w:szCs w:val="28"/>
        </w:rPr>
        <w:t>8、积极协助相关质量部门关于质量和技术方面的讨论工作。</w:t>
      </w:r>
    </w:p>
    <w:p>
      <w:pPr>
        <w:spacing w:line="520" w:lineRule="exact"/>
        <w:ind w:firstLine="548" w:firstLineChars="196"/>
        <w:rPr>
          <w:rFonts w:hint="eastAsia" w:ascii="宋体" w:hAnsi="宋体"/>
          <w:sz w:val="28"/>
          <w:szCs w:val="28"/>
        </w:rPr>
      </w:pPr>
      <w:r>
        <w:rPr>
          <w:rFonts w:hint="eastAsia" w:ascii="宋体" w:hAnsi="宋体"/>
          <w:sz w:val="28"/>
          <w:szCs w:val="28"/>
        </w:rPr>
        <w:t>9、协助质量检验部门，在检验过程中遇到的一些技术性问题。并协同质量检验部门对不合格产品的鉴定和处理工作。</w:t>
      </w:r>
    </w:p>
    <w:p>
      <w:pPr>
        <w:spacing w:line="520" w:lineRule="exact"/>
        <w:ind w:firstLine="548" w:firstLineChars="196"/>
        <w:rPr>
          <w:rFonts w:hint="eastAsia" w:ascii="宋体" w:hAnsi="宋体"/>
          <w:sz w:val="28"/>
          <w:szCs w:val="28"/>
        </w:rPr>
      </w:pPr>
      <w:r>
        <w:rPr>
          <w:rFonts w:hint="eastAsia" w:ascii="宋体" w:hAnsi="宋体"/>
          <w:sz w:val="28"/>
          <w:szCs w:val="28"/>
        </w:rPr>
        <w:t>10、指导设备采购部门采购新产品配置的选型，包括当需要外加工时为配合采购部门所提供图纸等工作。</w:t>
      </w: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pStyle w:val="3"/>
        <w:spacing w:before="0" w:after="0" w:line="360" w:lineRule="auto"/>
        <w:rPr>
          <w:rFonts w:ascii="宋体" w:hAnsi="宋体" w:eastAsia="宋体"/>
          <w:snapToGrid w:val="0"/>
          <w:kern w:val="0"/>
          <w:sz w:val="30"/>
          <w:szCs w:val="30"/>
        </w:rPr>
      </w:pPr>
      <w:bookmarkStart w:id="30" w:name="_Toc388526745"/>
      <w:bookmarkStart w:id="31" w:name="_Toc363207771"/>
      <w:r>
        <w:rPr>
          <w:rFonts w:hint="eastAsia" w:ascii="宋体" w:hAnsi="宋体" w:eastAsia="宋体"/>
          <w:snapToGrid w:val="0"/>
          <w:kern w:val="0"/>
          <w:sz w:val="30"/>
          <w:szCs w:val="30"/>
        </w:rPr>
        <w:t>十一、销售部安全生产职责</w:t>
      </w:r>
      <w:bookmarkEnd w:id="30"/>
      <w:bookmarkEnd w:id="31"/>
    </w:p>
    <w:p>
      <w:pPr>
        <w:spacing w:line="520" w:lineRule="exact"/>
        <w:ind w:firstLine="548" w:firstLineChars="196"/>
        <w:rPr>
          <w:rFonts w:ascii="宋体" w:hAnsi="宋体"/>
          <w:sz w:val="28"/>
          <w:szCs w:val="28"/>
        </w:rPr>
      </w:pPr>
      <w:r>
        <w:rPr>
          <w:rFonts w:hint="eastAsia" w:ascii="宋体" w:hAnsi="宋体"/>
          <w:sz w:val="28"/>
          <w:szCs w:val="28"/>
        </w:rPr>
        <w:t>（1）认真贯彻执行国家和上级有关安全、环保、职业卫生等方针、政策、法令法规、指示和规程，对销售业务范围内的安全负责。</w:t>
      </w:r>
    </w:p>
    <w:p>
      <w:pPr>
        <w:spacing w:line="520" w:lineRule="exact"/>
        <w:ind w:firstLine="548" w:firstLineChars="196"/>
        <w:rPr>
          <w:rFonts w:ascii="宋体" w:hAnsi="宋体"/>
          <w:sz w:val="28"/>
          <w:szCs w:val="28"/>
        </w:rPr>
      </w:pPr>
      <w:r>
        <w:rPr>
          <w:rFonts w:hint="eastAsia" w:ascii="宋体" w:hAnsi="宋体"/>
          <w:sz w:val="28"/>
          <w:szCs w:val="28"/>
        </w:rPr>
        <w:t>（2）负责公司各类成品、半成品、中间产品的销售，按照安全、环保要求装运、转运销售物资。</w:t>
      </w:r>
    </w:p>
    <w:p>
      <w:pPr>
        <w:spacing w:line="520" w:lineRule="exact"/>
        <w:ind w:firstLine="548" w:firstLineChars="196"/>
        <w:rPr>
          <w:rFonts w:ascii="宋体" w:hAnsi="宋体"/>
          <w:sz w:val="28"/>
          <w:szCs w:val="28"/>
        </w:rPr>
      </w:pPr>
      <w:r>
        <w:rPr>
          <w:rFonts w:hint="eastAsia" w:ascii="宋体" w:hAnsi="宋体"/>
          <w:sz w:val="28"/>
          <w:szCs w:val="28"/>
        </w:rPr>
        <w:t>（3）积极参与公司组织的各种安全、环保、职业卫生活动。</w:t>
      </w:r>
    </w:p>
    <w:p>
      <w:pPr>
        <w:spacing w:line="520" w:lineRule="exact"/>
        <w:ind w:firstLine="548" w:firstLineChars="196"/>
        <w:rPr>
          <w:rFonts w:ascii="宋体" w:hAnsi="宋体"/>
          <w:sz w:val="28"/>
          <w:szCs w:val="28"/>
        </w:rPr>
      </w:pPr>
      <w:r>
        <w:rPr>
          <w:rFonts w:hint="eastAsia" w:ascii="宋体" w:hAnsi="宋体"/>
          <w:sz w:val="28"/>
          <w:szCs w:val="28"/>
        </w:rPr>
        <w:t>（4）贯彻执行公司有关仓库安全管理制度，制定相应的实施细则。负责所辖范围内各类库房、防雷、防静电、防火、防爆工作。</w:t>
      </w:r>
    </w:p>
    <w:p>
      <w:pPr>
        <w:spacing w:line="520" w:lineRule="exact"/>
        <w:ind w:firstLine="548" w:firstLineChars="196"/>
        <w:rPr>
          <w:rFonts w:ascii="宋体" w:hAnsi="宋体"/>
          <w:sz w:val="28"/>
          <w:szCs w:val="28"/>
        </w:rPr>
      </w:pPr>
      <w:r>
        <w:rPr>
          <w:rFonts w:hint="eastAsia" w:ascii="宋体" w:hAnsi="宋体"/>
          <w:sz w:val="28"/>
          <w:szCs w:val="28"/>
        </w:rPr>
        <w:t>（5）认真履行安全包保责任，按时参加基层安全活动。</w:t>
      </w:r>
    </w:p>
    <w:p>
      <w:pPr>
        <w:spacing w:line="520" w:lineRule="exact"/>
        <w:ind w:firstLine="548" w:firstLineChars="196"/>
        <w:rPr>
          <w:rFonts w:ascii="宋体" w:hAnsi="宋体"/>
          <w:sz w:val="28"/>
          <w:szCs w:val="28"/>
        </w:rPr>
      </w:pPr>
      <w:r>
        <w:rPr>
          <w:rFonts w:hint="eastAsia" w:ascii="宋体" w:hAnsi="宋体"/>
          <w:sz w:val="28"/>
          <w:szCs w:val="28"/>
        </w:rPr>
        <w:t>（6）做好部门特殊工种安全管理工作。</w:t>
      </w:r>
    </w:p>
    <w:p>
      <w:pPr>
        <w:spacing w:line="520" w:lineRule="exact"/>
        <w:ind w:firstLine="548" w:firstLineChars="196"/>
        <w:rPr>
          <w:rFonts w:ascii="宋体" w:hAnsi="宋体"/>
          <w:sz w:val="28"/>
          <w:szCs w:val="28"/>
        </w:rPr>
      </w:pPr>
      <w:r>
        <w:rPr>
          <w:rFonts w:hint="eastAsia" w:ascii="宋体" w:hAnsi="宋体"/>
          <w:sz w:val="28"/>
          <w:szCs w:val="28"/>
        </w:rPr>
        <w:t>（7）参与研究公司安全生产重要问题，向有关部门提出改进安全生产的意见和合理化建议。</w:t>
      </w:r>
    </w:p>
    <w:p>
      <w:pPr>
        <w:spacing w:line="520" w:lineRule="exact"/>
        <w:rPr>
          <w:rFonts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widowControl/>
        <w:jc w:val="left"/>
        <w:rPr>
          <w:rFonts w:hint="eastAsia" w:ascii="宋体" w:hAnsi="宋体"/>
          <w:sz w:val="28"/>
          <w:szCs w:val="28"/>
        </w:rPr>
      </w:pPr>
    </w:p>
    <w:p>
      <w:pPr>
        <w:pStyle w:val="3"/>
        <w:spacing w:before="0" w:after="0" w:line="360" w:lineRule="auto"/>
        <w:rPr>
          <w:rFonts w:ascii="宋体" w:hAnsi="宋体" w:eastAsia="宋体"/>
          <w:snapToGrid w:val="0"/>
          <w:kern w:val="0"/>
          <w:sz w:val="30"/>
          <w:szCs w:val="30"/>
        </w:rPr>
      </w:pPr>
      <w:bookmarkStart w:id="32" w:name="_Toc388526746"/>
      <w:bookmarkStart w:id="33" w:name="_Toc363207764"/>
      <w:r>
        <w:rPr>
          <w:rFonts w:hint="eastAsia" w:ascii="宋体" w:hAnsi="宋体" w:eastAsia="宋体"/>
          <w:snapToGrid w:val="0"/>
          <w:kern w:val="0"/>
          <w:sz w:val="30"/>
          <w:szCs w:val="30"/>
        </w:rPr>
        <w:t>十二、销售部部长安全生产职责</w:t>
      </w:r>
      <w:bookmarkEnd w:id="32"/>
      <w:bookmarkEnd w:id="33"/>
    </w:p>
    <w:p>
      <w:pPr>
        <w:spacing w:line="520" w:lineRule="exact"/>
        <w:ind w:firstLine="548" w:firstLineChars="196"/>
        <w:rPr>
          <w:rFonts w:ascii="宋体" w:hAnsi="宋体"/>
          <w:sz w:val="28"/>
          <w:szCs w:val="28"/>
        </w:rPr>
      </w:pPr>
      <w:r>
        <w:rPr>
          <w:rFonts w:hint="eastAsia" w:ascii="宋体" w:hAnsi="宋体"/>
          <w:sz w:val="28"/>
          <w:szCs w:val="28"/>
        </w:rPr>
        <w:t>1、认真贯彻执行国家和上级有关安全生产的方针、政策、法令法规、指示和规程，贯彻《中华人民共和国劳动法》，对分管业务范围的安全生产负责。</w:t>
      </w:r>
    </w:p>
    <w:p>
      <w:pPr>
        <w:spacing w:line="520" w:lineRule="exact"/>
        <w:ind w:firstLine="548" w:firstLineChars="196"/>
        <w:rPr>
          <w:rFonts w:ascii="宋体" w:hAnsi="宋体"/>
          <w:sz w:val="28"/>
          <w:szCs w:val="28"/>
        </w:rPr>
      </w:pPr>
      <w:r>
        <w:rPr>
          <w:rFonts w:hint="eastAsia" w:ascii="宋体" w:hAnsi="宋体"/>
          <w:sz w:val="28"/>
          <w:szCs w:val="28"/>
        </w:rPr>
        <w:t>2、全面负责企业生产销售过程中有关产品运输、合同签订和整理、销售统计、市场信息采集、销售员监督考核等销售工作中的安全问题。</w:t>
      </w:r>
    </w:p>
    <w:p>
      <w:pPr>
        <w:spacing w:line="520" w:lineRule="exact"/>
        <w:ind w:firstLine="548" w:firstLineChars="196"/>
        <w:rPr>
          <w:rFonts w:ascii="宋体" w:hAnsi="宋体"/>
          <w:sz w:val="28"/>
          <w:szCs w:val="28"/>
        </w:rPr>
      </w:pPr>
      <w:r>
        <w:rPr>
          <w:rFonts w:hint="eastAsia" w:ascii="宋体" w:hAnsi="宋体"/>
          <w:sz w:val="28"/>
          <w:szCs w:val="28"/>
        </w:rPr>
        <w:t>3、在负责组织编制公司年度、月度销售计划和预算时，将安环部制定的安全措施计划纳入到销售计划和预算中。</w:t>
      </w:r>
    </w:p>
    <w:p>
      <w:pPr>
        <w:spacing w:line="520" w:lineRule="exact"/>
        <w:ind w:firstLine="548" w:firstLineChars="196"/>
        <w:rPr>
          <w:rFonts w:ascii="宋体" w:hAnsi="宋体"/>
          <w:sz w:val="28"/>
          <w:szCs w:val="28"/>
        </w:rPr>
      </w:pPr>
      <w:r>
        <w:rPr>
          <w:rFonts w:hint="eastAsia" w:ascii="宋体" w:hAnsi="宋体"/>
          <w:sz w:val="28"/>
          <w:szCs w:val="28"/>
        </w:rPr>
        <w:t>4、在组织销售工作中，要把产品的出厂价、优惠价等信息的安全性做为第一因素考虑。</w:t>
      </w:r>
    </w:p>
    <w:p>
      <w:pPr>
        <w:spacing w:line="520" w:lineRule="exact"/>
        <w:ind w:firstLine="548" w:firstLineChars="196"/>
        <w:rPr>
          <w:rFonts w:ascii="宋体" w:hAnsi="宋体"/>
          <w:sz w:val="28"/>
          <w:szCs w:val="28"/>
        </w:rPr>
      </w:pPr>
      <w:r>
        <w:rPr>
          <w:rFonts w:hint="eastAsia" w:ascii="宋体" w:hAnsi="宋体"/>
          <w:sz w:val="28"/>
          <w:szCs w:val="28"/>
        </w:rPr>
        <w:t>5、组织制定本部门年度、季度、月度工作计划时，负责检查落实各项工作计划的安全执行情况，指导下属解决工作中的问题和困难时的安全注意事项。</w:t>
      </w:r>
    </w:p>
    <w:p>
      <w:pPr>
        <w:spacing w:line="520" w:lineRule="exact"/>
        <w:ind w:firstLine="548" w:firstLineChars="196"/>
        <w:rPr>
          <w:rFonts w:ascii="宋体" w:hAnsi="宋体"/>
          <w:sz w:val="28"/>
          <w:szCs w:val="28"/>
        </w:rPr>
      </w:pPr>
      <w:r>
        <w:rPr>
          <w:rFonts w:hint="eastAsia" w:ascii="宋体" w:hAnsi="宋体"/>
          <w:sz w:val="28"/>
          <w:szCs w:val="28"/>
        </w:rPr>
        <w:t>6、对本部门人员的安全知识和队伍建设加强培训，推动本部门员工做公司安全理念的践行者和安全文化的宣传者。</w:t>
      </w:r>
    </w:p>
    <w:p>
      <w:pPr>
        <w:spacing w:line="520" w:lineRule="exact"/>
        <w:ind w:firstLine="548" w:firstLineChars="196"/>
        <w:rPr>
          <w:rFonts w:ascii="宋体" w:hAnsi="宋体"/>
          <w:sz w:val="28"/>
          <w:szCs w:val="28"/>
        </w:rPr>
      </w:pPr>
      <w:r>
        <w:rPr>
          <w:rFonts w:hint="eastAsia" w:ascii="宋体" w:hAnsi="宋体"/>
          <w:sz w:val="28"/>
          <w:szCs w:val="28"/>
        </w:rPr>
        <w:t>7、积极参与公司组织的各种安全、环保、职业卫生活动。</w:t>
      </w: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widowControl/>
        <w:jc w:val="left"/>
        <w:rPr>
          <w:rFonts w:hint="eastAsia" w:ascii="宋体" w:hAnsi="宋体"/>
          <w:kern w:val="0"/>
          <w:sz w:val="28"/>
          <w:szCs w:val="28"/>
        </w:rPr>
      </w:pPr>
    </w:p>
    <w:p>
      <w:pPr>
        <w:pStyle w:val="3"/>
        <w:spacing w:before="0" w:after="0" w:line="360" w:lineRule="auto"/>
        <w:rPr>
          <w:rFonts w:ascii="宋体" w:hAnsi="宋体" w:eastAsia="宋体"/>
          <w:snapToGrid w:val="0"/>
          <w:kern w:val="0"/>
          <w:sz w:val="30"/>
          <w:szCs w:val="30"/>
        </w:rPr>
      </w:pPr>
      <w:bookmarkStart w:id="34" w:name="_Toc388526753"/>
      <w:r>
        <w:rPr>
          <w:rFonts w:hint="eastAsia" w:ascii="宋体" w:hAnsi="宋体" w:eastAsia="宋体"/>
          <w:snapToGrid w:val="0"/>
          <w:kern w:val="0"/>
          <w:sz w:val="30"/>
          <w:szCs w:val="30"/>
        </w:rPr>
        <w:t>十三、</w:t>
      </w:r>
      <w:r>
        <w:rPr>
          <w:rFonts w:hint="eastAsia" w:ascii="宋体" w:hAnsi="宋体" w:eastAsia="宋体"/>
          <w:snapToGrid w:val="0"/>
          <w:kern w:val="0"/>
          <w:sz w:val="30"/>
          <w:szCs w:val="30"/>
          <w:lang w:val="en-US" w:eastAsia="zh-CN"/>
        </w:rPr>
        <w:t>试验</w:t>
      </w:r>
      <w:r>
        <w:rPr>
          <w:rFonts w:hint="eastAsia" w:ascii="宋体" w:hAnsi="宋体" w:eastAsia="宋体"/>
          <w:snapToGrid w:val="0"/>
          <w:kern w:val="0"/>
          <w:sz w:val="30"/>
          <w:szCs w:val="30"/>
        </w:rPr>
        <w:t>室安全生产职责</w:t>
      </w:r>
      <w:bookmarkEnd w:id="34"/>
    </w:p>
    <w:p>
      <w:pPr>
        <w:ind w:firstLine="548" w:firstLineChars="196"/>
        <w:rPr>
          <w:rFonts w:hint="eastAsia" w:ascii="宋体" w:hAnsi="宋体"/>
          <w:sz w:val="28"/>
          <w:szCs w:val="28"/>
        </w:rPr>
      </w:pPr>
      <w:r>
        <w:rPr>
          <w:rFonts w:hint="eastAsia" w:ascii="宋体" w:hAnsi="宋体"/>
          <w:sz w:val="28"/>
          <w:szCs w:val="28"/>
        </w:rPr>
        <w:t>1、</w:t>
      </w:r>
      <w:r>
        <w:rPr>
          <w:rFonts w:ascii="宋体" w:hAnsi="宋体"/>
          <w:sz w:val="28"/>
          <w:szCs w:val="28"/>
        </w:rPr>
        <w:t>实验室主任为本实验室安全责任人</w:t>
      </w:r>
      <w:r>
        <w:rPr>
          <w:rFonts w:hint="eastAsia" w:ascii="宋体" w:hAnsi="宋体"/>
          <w:sz w:val="28"/>
          <w:szCs w:val="28"/>
        </w:rPr>
        <w:t>，</w:t>
      </w:r>
      <w:r>
        <w:rPr>
          <w:rFonts w:ascii="宋体" w:hAnsi="宋体"/>
          <w:sz w:val="28"/>
          <w:szCs w:val="28"/>
        </w:rPr>
        <w:t>对</w:t>
      </w:r>
      <w:r>
        <w:rPr>
          <w:rFonts w:hint="eastAsia" w:ascii="宋体" w:hAnsi="宋体"/>
          <w:sz w:val="28"/>
          <w:szCs w:val="28"/>
        </w:rPr>
        <w:t>公司</w:t>
      </w:r>
      <w:r>
        <w:rPr>
          <w:rFonts w:ascii="宋体" w:hAnsi="宋体"/>
          <w:sz w:val="28"/>
          <w:szCs w:val="28"/>
        </w:rPr>
        <w:t>负责</w:t>
      </w:r>
      <w:r>
        <w:rPr>
          <w:rFonts w:hint="eastAsia" w:ascii="宋体" w:hAnsi="宋体"/>
          <w:sz w:val="28"/>
          <w:szCs w:val="28"/>
        </w:rPr>
        <w:t>。</w:t>
      </w:r>
      <w:r>
        <w:rPr>
          <w:rFonts w:ascii="宋体" w:hAnsi="宋体"/>
          <w:sz w:val="28"/>
          <w:szCs w:val="28"/>
        </w:rPr>
        <w:t>严格执行</w:t>
      </w:r>
      <w:r>
        <w:rPr>
          <w:rFonts w:hint="eastAsia" w:ascii="宋体" w:hAnsi="宋体"/>
          <w:sz w:val="28"/>
          <w:szCs w:val="28"/>
        </w:rPr>
        <w:t>公司</w:t>
      </w:r>
      <w:r>
        <w:rPr>
          <w:rFonts w:ascii="宋体" w:hAnsi="宋体"/>
          <w:sz w:val="28"/>
          <w:szCs w:val="28"/>
        </w:rPr>
        <w:t>有关安全</w:t>
      </w:r>
      <w:r>
        <w:rPr>
          <w:rFonts w:hint="eastAsia" w:ascii="宋体" w:hAnsi="宋体"/>
          <w:sz w:val="28"/>
          <w:szCs w:val="28"/>
        </w:rPr>
        <w:t>操作规程和</w:t>
      </w:r>
      <w:r>
        <w:rPr>
          <w:rFonts w:ascii="宋体" w:hAnsi="宋体"/>
          <w:sz w:val="28"/>
          <w:szCs w:val="28"/>
        </w:rPr>
        <w:t>管理</w:t>
      </w:r>
      <w:r>
        <w:rPr>
          <w:rFonts w:hint="eastAsia" w:ascii="宋体" w:hAnsi="宋体"/>
          <w:sz w:val="28"/>
          <w:szCs w:val="28"/>
        </w:rPr>
        <w:t>制度，</w:t>
      </w:r>
      <w:r>
        <w:rPr>
          <w:rFonts w:ascii="宋体" w:hAnsi="宋体"/>
          <w:sz w:val="28"/>
          <w:szCs w:val="28"/>
        </w:rPr>
        <w:t>并结合本单位实际情况</w:t>
      </w:r>
      <w:r>
        <w:rPr>
          <w:rFonts w:hint="eastAsia" w:ascii="宋体" w:hAnsi="宋体"/>
          <w:sz w:val="28"/>
          <w:szCs w:val="28"/>
        </w:rPr>
        <w:t>，</w:t>
      </w:r>
      <w:r>
        <w:rPr>
          <w:rFonts w:ascii="宋体" w:hAnsi="宋体"/>
          <w:sz w:val="28"/>
          <w:szCs w:val="28"/>
        </w:rPr>
        <w:t>组织制定实验室安全管理细则</w:t>
      </w:r>
      <w:r>
        <w:rPr>
          <w:rFonts w:hint="eastAsia" w:ascii="宋体" w:hAnsi="宋体"/>
          <w:sz w:val="28"/>
          <w:szCs w:val="28"/>
        </w:rPr>
        <w:t>。</w:t>
      </w:r>
    </w:p>
    <w:p>
      <w:pPr>
        <w:ind w:firstLine="548" w:firstLineChars="196"/>
        <w:rPr>
          <w:rFonts w:ascii="宋体" w:hAnsi="宋体"/>
          <w:sz w:val="28"/>
          <w:szCs w:val="28"/>
        </w:rPr>
      </w:pPr>
      <w:r>
        <w:rPr>
          <w:rFonts w:hint="eastAsia" w:ascii="宋体" w:hAnsi="宋体"/>
          <w:sz w:val="28"/>
          <w:szCs w:val="28"/>
        </w:rPr>
        <w:t>2、</w:t>
      </w:r>
      <w:r>
        <w:rPr>
          <w:rFonts w:ascii="宋体" w:hAnsi="宋体"/>
          <w:sz w:val="28"/>
          <w:szCs w:val="28"/>
        </w:rPr>
        <w:t>经常对有关人员进行法律法规教育和"四防"安全教育</w:t>
      </w:r>
      <w:r>
        <w:rPr>
          <w:rFonts w:hint="eastAsia" w:ascii="宋体" w:hAnsi="宋体"/>
          <w:sz w:val="28"/>
          <w:szCs w:val="28"/>
        </w:rPr>
        <w:t>，</w:t>
      </w:r>
      <w:r>
        <w:rPr>
          <w:rFonts w:ascii="宋体" w:hAnsi="宋体"/>
          <w:sz w:val="28"/>
          <w:szCs w:val="28"/>
        </w:rPr>
        <w:t>督促他们自觉遵守各项安全管理规章制度</w:t>
      </w:r>
      <w:r>
        <w:rPr>
          <w:rFonts w:hint="eastAsia" w:ascii="宋体" w:hAnsi="宋体"/>
          <w:sz w:val="28"/>
          <w:szCs w:val="28"/>
        </w:rPr>
        <w:t>。</w:t>
      </w:r>
      <w:r>
        <w:rPr>
          <w:rFonts w:ascii="宋体" w:hAnsi="宋体"/>
          <w:sz w:val="28"/>
          <w:szCs w:val="28"/>
        </w:rPr>
        <w:t xml:space="preserve"> </w:t>
      </w:r>
    </w:p>
    <w:p>
      <w:pPr>
        <w:ind w:firstLine="548" w:firstLineChars="196"/>
        <w:rPr>
          <w:rFonts w:hint="eastAsia" w:ascii="宋体" w:hAnsi="宋体"/>
          <w:sz w:val="28"/>
          <w:szCs w:val="28"/>
        </w:rPr>
      </w:pPr>
      <w:r>
        <w:rPr>
          <w:rFonts w:hint="eastAsia" w:ascii="宋体" w:hAnsi="宋体"/>
          <w:sz w:val="28"/>
          <w:szCs w:val="28"/>
        </w:rPr>
        <w:t>3、</w:t>
      </w:r>
      <w:r>
        <w:rPr>
          <w:rFonts w:ascii="宋体" w:hAnsi="宋体"/>
          <w:sz w:val="28"/>
          <w:szCs w:val="28"/>
        </w:rPr>
        <w:t>经常组织安全检查</w:t>
      </w:r>
      <w:r>
        <w:rPr>
          <w:rFonts w:hint="eastAsia" w:ascii="宋体" w:hAnsi="宋体"/>
          <w:sz w:val="28"/>
          <w:szCs w:val="28"/>
        </w:rPr>
        <w:t>，</w:t>
      </w:r>
      <w:r>
        <w:rPr>
          <w:rFonts w:ascii="宋体" w:hAnsi="宋体"/>
          <w:sz w:val="28"/>
          <w:szCs w:val="28"/>
        </w:rPr>
        <w:t>做好安全记录</w:t>
      </w:r>
      <w:r>
        <w:rPr>
          <w:rFonts w:hint="eastAsia" w:ascii="宋体" w:hAnsi="宋体"/>
          <w:sz w:val="28"/>
          <w:szCs w:val="28"/>
        </w:rPr>
        <w:t>。</w:t>
      </w:r>
      <w:r>
        <w:rPr>
          <w:rFonts w:ascii="宋体" w:hAnsi="宋体"/>
          <w:sz w:val="28"/>
          <w:szCs w:val="28"/>
        </w:rPr>
        <w:t>发现隐患漏洞</w:t>
      </w:r>
      <w:r>
        <w:rPr>
          <w:rFonts w:hint="eastAsia" w:ascii="宋体" w:hAnsi="宋体"/>
          <w:sz w:val="28"/>
          <w:szCs w:val="28"/>
        </w:rPr>
        <w:t>，</w:t>
      </w:r>
      <w:r>
        <w:rPr>
          <w:rFonts w:ascii="宋体" w:hAnsi="宋体"/>
          <w:sz w:val="28"/>
          <w:szCs w:val="28"/>
        </w:rPr>
        <w:t>及时处理</w:t>
      </w:r>
      <w:r>
        <w:rPr>
          <w:rFonts w:hint="eastAsia" w:ascii="宋体" w:hAnsi="宋体"/>
          <w:sz w:val="28"/>
          <w:szCs w:val="28"/>
        </w:rPr>
        <w:t>。</w:t>
      </w:r>
      <w:r>
        <w:rPr>
          <w:rFonts w:ascii="宋体" w:hAnsi="宋体"/>
          <w:sz w:val="28"/>
          <w:szCs w:val="28"/>
        </w:rPr>
        <w:t>因客观因素凡本室难以整改的</w:t>
      </w:r>
      <w:r>
        <w:rPr>
          <w:rFonts w:hint="eastAsia" w:ascii="宋体" w:hAnsi="宋体"/>
          <w:sz w:val="28"/>
          <w:szCs w:val="28"/>
        </w:rPr>
        <w:t>，</w:t>
      </w:r>
      <w:r>
        <w:rPr>
          <w:rFonts w:ascii="宋体" w:hAnsi="宋体"/>
          <w:sz w:val="28"/>
          <w:szCs w:val="28"/>
        </w:rPr>
        <w:t>必须采取临时应急措施</w:t>
      </w:r>
      <w:r>
        <w:rPr>
          <w:rFonts w:hint="eastAsia" w:ascii="宋体" w:hAnsi="宋体"/>
          <w:sz w:val="28"/>
          <w:szCs w:val="28"/>
        </w:rPr>
        <w:t>，</w:t>
      </w:r>
      <w:r>
        <w:rPr>
          <w:rFonts w:ascii="宋体" w:hAnsi="宋体"/>
          <w:sz w:val="28"/>
          <w:szCs w:val="28"/>
        </w:rPr>
        <w:t>同时向上级领导书面汇报</w:t>
      </w:r>
      <w:r>
        <w:rPr>
          <w:rFonts w:hint="eastAsia" w:ascii="宋体" w:hAnsi="宋体"/>
          <w:sz w:val="28"/>
          <w:szCs w:val="28"/>
        </w:rPr>
        <w:t>，</w:t>
      </w:r>
      <w:r>
        <w:rPr>
          <w:rFonts w:ascii="宋体" w:hAnsi="宋体"/>
          <w:sz w:val="28"/>
          <w:szCs w:val="28"/>
        </w:rPr>
        <w:t>以求得到解决</w:t>
      </w:r>
      <w:r>
        <w:rPr>
          <w:rFonts w:hint="eastAsia" w:ascii="宋体" w:hAnsi="宋体"/>
          <w:sz w:val="28"/>
          <w:szCs w:val="28"/>
        </w:rPr>
        <w:t>。</w:t>
      </w:r>
    </w:p>
    <w:p>
      <w:pPr>
        <w:ind w:firstLine="548" w:firstLineChars="196"/>
        <w:rPr>
          <w:rFonts w:hint="eastAsia" w:ascii="宋体" w:hAnsi="宋体"/>
          <w:sz w:val="28"/>
          <w:szCs w:val="28"/>
        </w:rPr>
      </w:pPr>
      <w:r>
        <w:rPr>
          <w:rFonts w:hint="eastAsia" w:ascii="宋体" w:hAnsi="宋体"/>
          <w:sz w:val="28"/>
          <w:szCs w:val="28"/>
        </w:rPr>
        <w:t>4、</w:t>
      </w:r>
      <w:r>
        <w:rPr>
          <w:rFonts w:ascii="宋体" w:hAnsi="宋体"/>
          <w:sz w:val="28"/>
          <w:szCs w:val="28"/>
        </w:rPr>
        <w:t>确定安全检查员(应相对稳定)</w:t>
      </w:r>
      <w:r>
        <w:rPr>
          <w:rFonts w:hint="eastAsia" w:ascii="宋体" w:hAnsi="宋体"/>
          <w:sz w:val="28"/>
          <w:szCs w:val="28"/>
        </w:rPr>
        <w:t>，</w:t>
      </w:r>
      <w:r>
        <w:rPr>
          <w:rFonts w:ascii="宋体" w:hAnsi="宋体"/>
          <w:sz w:val="28"/>
          <w:szCs w:val="28"/>
        </w:rPr>
        <w:t>负责日常安全检查工作</w:t>
      </w:r>
      <w:r>
        <w:rPr>
          <w:rFonts w:hint="eastAsia" w:ascii="宋体" w:hAnsi="宋体"/>
          <w:sz w:val="28"/>
          <w:szCs w:val="28"/>
        </w:rPr>
        <w:t>。</w:t>
      </w:r>
      <w:r>
        <w:rPr>
          <w:rFonts w:ascii="宋体" w:hAnsi="宋体"/>
          <w:sz w:val="28"/>
          <w:szCs w:val="28"/>
        </w:rPr>
        <w:t xml:space="preserve"> </w:t>
      </w: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ind w:firstLine="548" w:firstLineChars="196"/>
        <w:rPr>
          <w:rFonts w:hint="eastAsia" w:ascii="宋体" w:hAnsi="宋体"/>
          <w:sz w:val="28"/>
          <w:szCs w:val="28"/>
        </w:rPr>
      </w:pPr>
    </w:p>
    <w:p>
      <w:pPr>
        <w:pStyle w:val="3"/>
        <w:spacing w:before="0" w:after="0" w:line="360" w:lineRule="auto"/>
        <w:jc w:val="left"/>
        <w:rPr>
          <w:rFonts w:ascii="宋体" w:hAnsi="宋体" w:eastAsia="宋体"/>
          <w:snapToGrid w:val="0"/>
          <w:kern w:val="0"/>
          <w:sz w:val="30"/>
          <w:szCs w:val="30"/>
        </w:rPr>
      </w:pPr>
      <w:bookmarkStart w:id="35" w:name="_Toc388526754"/>
      <w:r>
        <w:rPr>
          <w:rFonts w:hint="eastAsia" w:ascii="宋体" w:hAnsi="宋体" w:eastAsia="宋体"/>
          <w:snapToGrid w:val="0"/>
          <w:kern w:val="0"/>
          <w:sz w:val="30"/>
          <w:szCs w:val="30"/>
          <w:lang w:val="en-US" w:eastAsia="zh-CN"/>
        </w:rPr>
        <w:t>十四、</w:t>
      </w:r>
      <w:r>
        <w:rPr>
          <w:rFonts w:hint="eastAsia" w:ascii="宋体" w:hAnsi="宋体" w:eastAsia="宋体"/>
          <w:snapToGrid w:val="0"/>
          <w:kern w:val="0"/>
          <w:sz w:val="30"/>
          <w:szCs w:val="30"/>
        </w:rPr>
        <w:t>车队安全生产职责</w:t>
      </w:r>
      <w:bookmarkEnd w:id="35"/>
    </w:p>
    <w:p>
      <w:pPr>
        <w:ind w:firstLine="548" w:firstLineChars="196"/>
        <w:rPr>
          <w:rFonts w:hint="eastAsia" w:ascii="宋体" w:hAnsi="宋体"/>
          <w:sz w:val="28"/>
          <w:szCs w:val="28"/>
        </w:rPr>
      </w:pPr>
      <w:r>
        <w:rPr>
          <w:rFonts w:hint="eastAsia" w:ascii="宋体" w:hAnsi="宋体"/>
          <w:sz w:val="28"/>
          <w:szCs w:val="28"/>
        </w:rPr>
        <w:t>（1）负责组织全体司机完成下达的生产运输任务，对车队的营运、高度、安全生产、维修保养、人员录用与培训及奖惩等负有全面指挥调动的管理权力。</w:t>
      </w:r>
    </w:p>
    <w:p>
      <w:pPr>
        <w:ind w:firstLine="548" w:firstLineChars="196"/>
        <w:rPr>
          <w:rFonts w:ascii="宋体" w:hAnsi="宋体"/>
          <w:sz w:val="28"/>
          <w:szCs w:val="28"/>
        </w:rPr>
      </w:pPr>
      <w:r>
        <w:rPr>
          <w:rFonts w:hint="eastAsia" w:ascii="宋体" w:hAnsi="宋体"/>
          <w:sz w:val="28"/>
          <w:szCs w:val="28"/>
        </w:rPr>
        <w:t>（2）负责组织全体司机做好车辆的维修、保养和日常技术管理，确保车辆处于良好的技术状况。</w:t>
      </w:r>
      <w:r>
        <w:rPr>
          <w:rFonts w:ascii="宋体" w:hAnsi="宋体"/>
          <w:sz w:val="28"/>
          <w:szCs w:val="28"/>
        </w:rPr>
        <w:t xml:space="preserve"> </w:t>
      </w:r>
    </w:p>
    <w:p>
      <w:pPr>
        <w:ind w:firstLine="548" w:firstLineChars="196"/>
        <w:rPr>
          <w:rFonts w:hint="eastAsia" w:ascii="宋体" w:hAnsi="宋体"/>
          <w:sz w:val="28"/>
          <w:szCs w:val="28"/>
        </w:rPr>
      </w:pPr>
      <w:r>
        <w:rPr>
          <w:rFonts w:hint="eastAsia" w:ascii="宋体" w:hAnsi="宋体"/>
          <w:sz w:val="28"/>
          <w:szCs w:val="28"/>
        </w:rPr>
        <w:t>（3）贯彻交通安全法规，搞好安全教育，组织好车队的安全生产，确保生产运输的安全和任务完成。</w:t>
      </w:r>
    </w:p>
    <w:p>
      <w:pPr>
        <w:ind w:firstLine="548" w:firstLineChars="196"/>
        <w:rPr>
          <w:rFonts w:hint="eastAsia" w:ascii="宋体" w:hAnsi="宋体"/>
          <w:sz w:val="28"/>
          <w:szCs w:val="28"/>
        </w:rPr>
      </w:pPr>
      <w:r>
        <w:rPr>
          <w:rFonts w:hint="eastAsia" w:ascii="宋体" w:hAnsi="宋体"/>
          <w:sz w:val="28"/>
          <w:szCs w:val="28"/>
        </w:rPr>
        <w:t>（4）对个别操作水平不高的司机进行单独培训或作出其它处理。</w:t>
      </w:r>
    </w:p>
    <w:p>
      <w:pPr>
        <w:ind w:firstLine="548" w:firstLineChars="196"/>
        <w:rPr>
          <w:rFonts w:hint="eastAsia" w:ascii="宋体" w:hAnsi="宋体"/>
          <w:sz w:val="28"/>
          <w:szCs w:val="28"/>
        </w:rPr>
      </w:pPr>
      <w:r>
        <w:rPr>
          <w:rFonts w:hint="eastAsia" w:ascii="宋体" w:hAnsi="宋体"/>
          <w:sz w:val="28"/>
          <w:szCs w:val="28"/>
        </w:rPr>
        <w:t>（5）协助公司办公室招聘司机的工作，对违反公司规章制度的公司有权给予上报、处罚或开除。</w:t>
      </w:r>
    </w:p>
    <w:p>
      <w:pPr>
        <w:ind w:firstLine="548" w:firstLineChars="196"/>
        <w:rPr>
          <w:rFonts w:hint="eastAsia" w:ascii="宋体" w:hAnsi="宋体"/>
          <w:sz w:val="28"/>
          <w:szCs w:val="28"/>
        </w:rPr>
      </w:pPr>
      <w:r>
        <w:rPr>
          <w:rFonts w:hint="eastAsia" w:ascii="宋体" w:hAnsi="宋体"/>
          <w:sz w:val="28"/>
          <w:szCs w:val="28"/>
        </w:rPr>
        <w:t>（6）协助车队与搅拌站及公司各部门的关系，积极配合搅拌站及各部门完成公司下达的生产任务。</w:t>
      </w:r>
    </w:p>
    <w:p>
      <w:pPr>
        <w:ind w:firstLine="548" w:firstLineChars="196"/>
        <w:rPr>
          <w:rFonts w:hint="eastAsia" w:ascii="宋体" w:hAnsi="宋体"/>
          <w:sz w:val="28"/>
          <w:szCs w:val="28"/>
        </w:rPr>
      </w:pPr>
      <w:r>
        <w:rPr>
          <w:rFonts w:hint="eastAsia" w:ascii="宋体" w:hAnsi="宋体"/>
          <w:sz w:val="28"/>
          <w:szCs w:val="28"/>
        </w:rPr>
        <w:t>（7）负责组织实施车辆的管理营运调度，在确保安全的前提下，充分提高车辆与人员的出勤率。做好车辆及驾驶员的安全行车档案记录。</w:t>
      </w:r>
    </w:p>
    <w:p>
      <w:pPr>
        <w:ind w:firstLine="548" w:firstLineChars="196"/>
        <w:rPr>
          <w:rFonts w:hint="eastAsia" w:ascii="宋体" w:hAnsi="宋体"/>
          <w:sz w:val="28"/>
          <w:szCs w:val="28"/>
        </w:rPr>
      </w:pPr>
      <w:r>
        <w:rPr>
          <w:rFonts w:hint="eastAsia" w:ascii="宋体" w:hAnsi="宋体"/>
          <w:sz w:val="28"/>
          <w:szCs w:val="28"/>
        </w:rPr>
        <w:t>（8）及时妥善地处理好交通事故。发生交通事故及时赶到现场妥善处理并做好记录，弄清原因，及时向车队和公司领导报告，重大事故要写出专题报告。</w:t>
      </w:r>
    </w:p>
    <w:p>
      <w:pPr>
        <w:ind w:firstLine="548" w:firstLineChars="196"/>
        <w:rPr>
          <w:rFonts w:hint="eastAsia" w:ascii="宋体" w:hAnsi="宋体"/>
          <w:sz w:val="28"/>
          <w:szCs w:val="28"/>
        </w:rPr>
      </w:pPr>
      <w:r>
        <w:rPr>
          <w:rFonts w:hint="eastAsia" w:ascii="宋体" w:hAnsi="宋体"/>
          <w:sz w:val="28"/>
          <w:szCs w:val="28"/>
        </w:rPr>
        <w:t>（9）负责清查车辆及驾驶员的年审工作，随时掌握车辆技术状况，一旦发现车辆有不安全的隐患，应立即向车队领导及车辆调试、车辆维修负责人报告，停止其运行并及时进行维修。</w:t>
      </w:r>
    </w:p>
    <w:p>
      <w:pPr>
        <w:widowControl/>
        <w:jc w:val="left"/>
        <w:rPr>
          <w:rFonts w:hint="eastAsia" w:ascii="宋体" w:hAnsi="宋体"/>
          <w:kern w:val="0"/>
          <w:sz w:val="28"/>
          <w:szCs w:val="28"/>
        </w:rPr>
      </w:pPr>
    </w:p>
    <w:p>
      <w:pPr>
        <w:pStyle w:val="3"/>
        <w:spacing w:before="0" w:after="0" w:line="360" w:lineRule="auto"/>
        <w:jc w:val="left"/>
        <w:rPr>
          <w:rFonts w:ascii="宋体" w:hAnsi="宋体" w:eastAsia="宋体"/>
          <w:snapToGrid w:val="0"/>
          <w:kern w:val="0"/>
          <w:sz w:val="30"/>
          <w:szCs w:val="30"/>
        </w:rPr>
      </w:pPr>
      <w:bookmarkStart w:id="36" w:name="_Toc342945417"/>
      <w:bookmarkStart w:id="37" w:name="_Toc342341553"/>
      <w:bookmarkStart w:id="38" w:name="_Toc388526755"/>
      <w:r>
        <w:rPr>
          <w:rFonts w:hint="eastAsia" w:ascii="宋体" w:hAnsi="宋体" w:eastAsia="宋体"/>
          <w:snapToGrid w:val="0"/>
          <w:kern w:val="0"/>
          <w:sz w:val="30"/>
          <w:szCs w:val="30"/>
          <w:lang w:val="en-US" w:eastAsia="zh-CN"/>
        </w:rPr>
        <w:t>十五、</w:t>
      </w:r>
      <w:r>
        <w:rPr>
          <w:rFonts w:hint="eastAsia" w:ascii="宋体" w:hAnsi="宋体" w:eastAsia="宋体"/>
          <w:snapToGrid w:val="0"/>
          <w:kern w:val="0"/>
          <w:sz w:val="30"/>
          <w:szCs w:val="30"/>
        </w:rPr>
        <w:t>安全员</w:t>
      </w:r>
      <w:bookmarkEnd w:id="36"/>
      <w:bookmarkEnd w:id="37"/>
      <w:r>
        <w:rPr>
          <w:rFonts w:hint="eastAsia" w:ascii="宋体" w:hAnsi="宋体" w:eastAsia="宋体"/>
          <w:snapToGrid w:val="0"/>
          <w:kern w:val="0"/>
          <w:sz w:val="30"/>
          <w:szCs w:val="30"/>
        </w:rPr>
        <w:t>安全生产职责</w:t>
      </w:r>
      <w:bookmarkEnd w:id="38"/>
    </w:p>
    <w:p>
      <w:pPr>
        <w:spacing w:line="520" w:lineRule="exact"/>
        <w:ind w:firstLine="560" w:firstLineChars="200"/>
        <w:rPr>
          <w:rFonts w:ascii="宋体" w:hAnsi="宋体"/>
          <w:kern w:val="0"/>
          <w:sz w:val="28"/>
          <w:szCs w:val="28"/>
        </w:rPr>
      </w:pPr>
      <w:r>
        <w:rPr>
          <w:rFonts w:hint="eastAsia" w:ascii="宋体" w:hAnsi="宋体"/>
          <w:kern w:val="0"/>
          <w:sz w:val="28"/>
          <w:szCs w:val="28"/>
        </w:rPr>
        <w:t>（1）安全员在部门负责人的领导下,负责本部门安全生产工作。</w:t>
      </w:r>
    </w:p>
    <w:p>
      <w:pPr>
        <w:spacing w:line="520" w:lineRule="exact"/>
        <w:ind w:firstLine="560" w:firstLineChars="200"/>
        <w:rPr>
          <w:rFonts w:ascii="宋体" w:hAnsi="宋体"/>
          <w:kern w:val="0"/>
          <w:sz w:val="28"/>
          <w:szCs w:val="28"/>
        </w:rPr>
      </w:pPr>
      <w:r>
        <w:rPr>
          <w:rFonts w:hint="eastAsia" w:ascii="宋体" w:hAnsi="宋体"/>
          <w:kern w:val="0"/>
          <w:sz w:val="28"/>
          <w:szCs w:val="28"/>
        </w:rPr>
        <w:t>（2）协助部门负责人贯彻上级有关安全生产规章制度,参与拟订、修订本单位安全技术规程和有关安全生产管理制度,并监督检查执行情况。</w:t>
      </w:r>
    </w:p>
    <w:p>
      <w:pPr>
        <w:spacing w:line="520" w:lineRule="exact"/>
        <w:ind w:firstLine="560" w:firstLineChars="200"/>
        <w:rPr>
          <w:rFonts w:ascii="宋体" w:hAnsi="宋体"/>
          <w:kern w:val="0"/>
          <w:sz w:val="28"/>
          <w:szCs w:val="28"/>
        </w:rPr>
      </w:pPr>
      <w:r>
        <w:rPr>
          <w:rFonts w:hint="eastAsia" w:ascii="宋体" w:hAnsi="宋体"/>
          <w:kern w:val="0"/>
          <w:sz w:val="28"/>
          <w:szCs w:val="28"/>
        </w:rPr>
        <w:t>（3）做好本单位职工安全思想,安全生产知识教育和考核工作,负责新职工的二级安全教育和考核工作,并检查班组三级安全教育和考核情况。</w:t>
      </w:r>
    </w:p>
    <w:p>
      <w:pPr>
        <w:spacing w:line="520" w:lineRule="exact"/>
        <w:ind w:firstLine="560" w:firstLineChars="200"/>
        <w:rPr>
          <w:rFonts w:ascii="宋体" w:hAnsi="宋体"/>
          <w:kern w:val="0"/>
          <w:sz w:val="28"/>
          <w:szCs w:val="28"/>
        </w:rPr>
      </w:pPr>
      <w:r>
        <w:rPr>
          <w:rFonts w:hint="eastAsia" w:ascii="宋体" w:hAnsi="宋体"/>
          <w:kern w:val="0"/>
          <w:sz w:val="28"/>
          <w:szCs w:val="28"/>
        </w:rPr>
        <w:t>（4）检查动火措施落实情况,负责三级动火的审批及检查落实安全措施,确保安全动火。</w:t>
      </w:r>
    </w:p>
    <w:p>
      <w:pPr>
        <w:spacing w:line="520" w:lineRule="exact"/>
        <w:ind w:firstLine="560" w:firstLineChars="200"/>
        <w:rPr>
          <w:rFonts w:ascii="宋体" w:hAnsi="宋体"/>
          <w:kern w:val="0"/>
          <w:sz w:val="28"/>
          <w:szCs w:val="28"/>
        </w:rPr>
      </w:pPr>
      <w:r>
        <w:rPr>
          <w:rFonts w:hint="eastAsia" w:ascii="宋体" w:hAnsi="宋体"/>
          <w:kern w:val="0"/>
          <w:sz w:val="28"/>
          <w:szCs w:val="28"/>
        </w:rPr>
        <w:t>（5）深入现场进行安全检查,及时发现事故隐患,制止违章指挥和违章作业,对未听劝阻者,有权停止其工作,并报主管领导处理。</w:t>
      </w:r>
    </w:p>
    <w:p>
      <w:pPr>
        <w:spacing w:line="520" w:lineRule="exact"/>
        <w:ind w:firstLine="560" w:firstLineChars="200"/>
        <w:rPr>
          <w:rFonts w:ascii="宋体" w:hAnsi="宋体"/>
          <w:kern w:val="0"/>
          <w:sz w:val="28"/>
          <w:szCs w:val="28"/>
        </w:rPr>
      </w:pPr>
      <w:r>
        <w:rPr>
          <w:rFonts w:hint="eastAsia" w:ascii="宋体" w:hAnsi="宋体"/>
          <w:kern w:val="0"/>
          <w:sz w:val="28"/>
          <w:szCs w:val="28"/>
        </w:rPr>
        <w:t>（6）参加本部门各类事故调查处理,做好统计、分析和上报工作。</w:t>
      </w:r>
    </w:p>
    <w:p>
      <w:pPr>
        <w:spacing w:line="520" w:lineRule="exact"/>
        <w:ind w:firstLine="560" w:firstLineChars="200"/>
        <w:rPr>
          <w:rFonts w:ascii="宋体" w:hAnsi="宋体"/>
          <w:kern w:val="0"/>
          <w:sz w:val="28"/>
          <w:szCs w:val="28"/>
        </w:rPr>
      </w:pPr>
      <w:r>
        <w:rPr>
          <w:rFonts w:hint="eastAsia" w:ascii="宋体" w:hAnsi="宋体"/>
          <w:kern w:val="0"/>
          <w:sz w:val="28"/>
          <w:szCs w:val="28"/>
        </w:rPr>
        <w:t>（7）对班组安全进行业务指导,监督并检查各班组安全学习情况。</w:t>
      </w:r>
    </w:p>
    <w:p>
      <w:pPr>
        <w:spacing w:line="520" w:lineRule="exact"/>
        <w:ind w:firstLine="560" w:firstLineChars="200"/>
        <w:rPr>
          <w:rFonts w:ascii="宋体" w:hAnsi="宋体"/>
          <w:kern w:val="0"/>
          <w:sz w:val="28"/>
          <w:szCs w:val="28"/>
        </w:rPr>
      </w:pPr>
      <w:r>
        <w:rPr>
          <w:rFonts w:hint="eastAsia" w:ascii="宋体" w:hAnsi="宋体"/>
          <w:kern w:val="0"/>
          <w:sz w:val="28"/>
          <w:szCs w:val="28"/>
        </w:rPr>
        <w:t>（8）负责安全设施、防护器具、消防器材的管理工作。</w:t>
      </w:r>
    </w:p>
    <w:p>
      <w:pPr>
        <w:spacing w:line="520" w:lineRule="exact"/>
        <w:ind w:firstLine="560" w:firstLineChars="200"/>
        <w:rPr>
          <w:rFonts w:ascii="宋体" w:hAnsi="宋体"/>
          <w:kern w:val="0"/>
          <w:sz w:val="28"/>
          <w:szCs w:val="28"/>
        </w:rPr>
      </w:pPr>
      <w:r>
        <w:rPr>
          <w:rFonts w:hint="eastAsia" w:ascii="宋体" w:hAnsi="宋体"/>
          <w:kern w:val="0"/>
          <w:sz w:val="28"/>
          <w:szCs w:val="28"/>
        </w:rPr>
        <w:t>（9）对班组安全员进行业务指导,监督并检查班组安全学习情况。</w:t>
      </w:r>
    </w:p>
    <w:p>
      <w:pPr>
        <w:widowControl/>
        <w:jc w:val="left"/>
        <w:rPr>
          <w:rFonts w:hint="eastAsia" w:ascii="宋体" w:hAnsi="宋体"/>
          <w:sz w:val="28"/>
          <w:szCs w:val="28"/>
        </w:rPr>
      </w:pPr>
      <w:r>
        <w:rPr>
          <w:rFonts w:ascii="宋体" w:hAnsi="宋体"/>
          <w:kern w:val="0"/>
          <w:sz w:val="28"/>
          <w:szCs w:val="28"/>
        </w:rPr>
        <w:br w:type="page"/>
      </w:r>
    </w:p>
    <w:p>
      <w:pPr>
        <w:pStyle w:val="3"/>
        <w:spacing w:before="0" w:after="0" w:line="360" w:lineRule="auto"/>
        <w:jc w:val="left"/>
        <w:rPr>
          <w:rFonts w:ascii="宋体" w:hAnsi="宋体" w:eastAsia="宋体"/>
          <w:snapToGrid w:val="0"/>
          <w:kern w:val="0"/>
          <w:sz w:val="30"/>
          <w:szCs w:val="30"/>
        </w:rPr>
      </w:pPr>
      <w:bookmarkStart w:id="39" w:name="_Toc342341558"/>
      <w:bookmarkStart w:id="40" w:name="_Toc342945424"/>
      <w:bookmarkStart w:id="41" w:name="_Toc388526756"/>
      <w:r>
        <w:rPr>
          <w:rFonts w:hint="eastAsia" w:ascii="宋体" w:hAnsi="宋体" w:eastAsia="宋体"/>
          <w:snapToGrid w:val="0"/>
          <w:kern w:val="0"/>
          <w:sz w:val="30"/>
          <w:szCs w:val="30"/>
          <w:lang w:val="en-US" w:eastAsia="zh-CN"/>
        </w:rPr>
        <w:t>十六、</w:t>
      </w:r>
      <w:r>
        <w:rPr>
          <w:rFonts w:hint="eastAsia" w:ascii="宋体" w:hAnsi="宋体" w:eastAsia="宋体"/>
          <w:snapToGrid w:val="0"/>
          <w:kern w:val="0"/>
          <w:sz w:val="30"/>
          <w:szCs w:val="30"/>
        </w:rPr>
        <w:t>消防员</w:t>
      </w:r>
      <w:bookmarkEnd w:id="39"/>
      <w:bookmarkEnd w:id="40"/>
      <w:r>
        <w:rPr>
          <w:rFonts w:hint="eastAsia" w:ascii="宋体" w:hAnsi="宋体" w:eastAsia="宋体"/>
          <w:snapToGrid w:val="0"/>
          <w:kern w:val="0"/>
          <w:sz w:val="30"/>
          <w:szCs w:val="30"/>
        </w:rPr>
        <w:t>安全生产职责</w:t>
      </w:r>
      <w:bookmarkEnd w:id="41"/>
    </w:p>
    <w:p>
      <w:pPr>
        <w:spacing w:line="520" w:lineRule="exact"/>
        <w:ind w:firstLine="560" w:firstLineChars="200"/>
        <w:rPr>
          <w:rFonts w:hAnsi="宋体"/>
          <w:sz w:val="28"/>
        </w:rPr>
      </w:pPr>
      <w:r>
        <w:rPr>
          <w:rFonts w:hint="eastAsia" w:hAnsi="宋体"/>
          <w:sz w:val="28"/>
        </w:rPr>
        <w:t>（1）具体负责公司（部门、车间）的防火工作，认真执行消防工作方针、法律法规和各项规章制度。按照上级的布置，注意研究企业的火灾特点和防火措施，不断总结经验教训，有针对性地组织开展预防工作，确保企业防火安全。</w:t>
      </w:r>
    </w:p>
    <w:p>
      <w:pPr>
        <w:spacing w:line="520" w:lineRule="exact"/>
        <w:ind w:firstLine="560" w:firstLineChars="200"/>
        <w:rPr>
          <w:rFonts w:hAnsi="宋体"/>
          <w:sz w:val="28"/>
        </w:rPr>
      </w:pPr>
      <w:r>
        <w:rPr>
          <w:rFonts w:hint="eastAsia" w:hAnsi="宋体"/>
          <w:sz w:val="28"/>
        </w:rPr>
        <w:t>（2）认真履行消防巡查、监管职责，检查火灾隐患，制止违章作业，督促火灾隐患的整改。在特殊情况下，具有应急处置权。</w:t>
      </w:r>
    </w:p>
    <w:p>
      <w:pPr>
        <w:spacing w:line="520" w:lineRule="exact"/>
        <w:ind w:firstLine="560" w:firstLineChars="200"/>
        <w:rPr>
          <w:rFonts w:hAnsi="宋体"/>
          <w:sz w:val="28"/>
        </w:rPr>
      </w:pPr>
      <w:r>
        <w:rPr>
          <w:rFonts w:hint="eastAsia" w:hAnsi="宋体"/>
          <w:sz w:val="28"/>
        </w:rPr>
        <w:t>（3）坚守岗位，时刻做好灭火战斗准备，时刻处于良好的战备状态。</w:t>
      </w:r>
    </w:p>
    <w:p>
      <w:pPr>
        <w:spacing w:line="520" w:lineRule="exact"/>
        <w:ind w:firstLine="560" w:firstLineChars="200"/>
        <w:rPr>
          <w:rFonts w:hAnsi="宋体"/>
          <w:sz w:val="28"/>
        </w:rPr>
      </w:pPr>
      <w:r>
        <w:rPr>
          <w:rFonts w:hint="eastAsia" w:hAnsi="宋体"/>
          <w:sz w:val="28"/>
        </w:rPr>
        <w:t>（4）负责消防设施器材的配置和管理工作，定期检查维护，确保消防通道畅通无阻。</w:t>
      </w:r>
    </w:p>
    <w:p>
      <w:pPr>
        <w:spacing w:line="520" w:lineRule="exact"/>
        <w:ind w:firstLine="560" w:firstLineChars="200"/>
        <w:rPr>
          <w:rFonts w:hAnsi="宋体"/>
          <w:sz w:val="28"/>
        </w:rPr>
      </w:pPr>
      <w:r>
        <w:rPr>
          <w:rFonts w:hint="eastAsia" w:hAnsi="宋体"/>
          <w:sz w:val="28"/>
        </w:rPr>
        <w:t>（5）把好动火作业的审批关。在动火作业时，要落实现场监管责任人员。</w:t>
      </w:r>
    </w:p>
    <w:p>
      <w:pPr>
        <w:spacing w:line="520" w:lineRule="exact"/>
        <w:ind w:firstLine="560" w:firstLineChars="200"/>
        <w:rPr>
          <w:rFonts w:hAnsi="宋体"/>
          <w:sz w:val="28"/>
        </w:rPr>
      </w:pPr>
      <w:r>
        <w:rPr>
          <w:rFonts w:hint="eastAsia" w:hAnsi="宋体"/>
          <w:sz w:val="28"/>
        </w:rPr>
        <w:t>（6）制定完善公司的各项防火安全制度，布置各个时期的防火任务并认真检查完成情况。</w:t>
      </w:r>
    </w:p>
    <w:p>
      <w:pPr>
        <w:spacing w:line="520" w:lineRule="exact"/>
        <w:ind w:firstLine="560" w:firstLineChars="200"/>
        <w:rPr>
          <w:rFonts w:hAnsi="宋体"/>
          <w:sz w:val="28"/>
        </w:rPr>
      </w:pPr>
      <w:r>
        <w:rPr>
          <w:rFonts w:hint="eastAsia" w:hAnsi="宋体"/>
          <w:sz w:val="28"/>
        </w:rPr>
        <w:t>（7）公司每月、部门（车间）每周定期检查各角落防火情况，且做好记录。</w:t>
      </w:r>
    </w:p>
    <w:p>
      <w:pPr>
        <w:widowControl/>
        <w:jc w:val="left"/>
        <w:rPr>
          <w:rFonts w:hAnsi="宋体"/>
          <w:sz w:val="28"/>
        </w:rPr>
      </w:pPr>
      <w:r>
        <w:rPr>
          <w:rFonts w:hAnsi="宋体"/>
          <w:sz w:val="28"/>
        </w:rPr>
        <w:br w:type="page"/>
      </w:r>
    </w:p>
    <w:p>
      <w:pPr>
        <w:pStyle w:val="3"/>
        <w:spacing w:before="0" w:after="0" w:line="360" w:lineRule="auto"/>
        <w:jc w:val="left"/>
        <w:rPr>
          <w:rFonts w:ascii="宋体" w:hAnsi="宋体" w:eastAsia="宋体"/>
          <w:snapToGrid w:val="0"/>
          <w:kern w:val="0"/>
          <w:sz w:val="30"/>
          <w:szCs w:val="30"/>
        </w:rPr>
      </w:pPr>
      <w:bookmarkStart w:id="45" w:name="_GoBack"/>
      <w:bookmarkStart w:id="42" w:name="_Toc342945425"/>
      <w:bookmarkStart w:id="43" w:name="_Toc342341559"/>
      <w:bookmarkStart w:id="44" w:name="_Toc388526757"/>
      <w:r>
        <w:rPr>
          <w:rFonts w:hint="eastAsia" w:ascii="宋体" w:hAnsi="宋体" w:eastAsia="宋体"/>
          <w:snapToGrid w:val="0"/>
          <w:kern w:val="0"/>
          <w:sz w:val="30"/>
          <w:szCs w:val="30"/>
          <w:lang w:val="en-US" w:eastAsia="zh-CN"/>
        </w:rPr>
        <w:t>十七、</w:t>
      </w:r>
      <w:r>
        <w:rPr>
          <w:rFonts w:hint="eastAsia" w:ascii="宋体" w:hAnsi="宋体" w:eastAsia="宋体"/>
          <w:snapToGrid w:val="0"/>
          <w:kern w:val="0"/>
          <w:sz w:val="30"/>
          <w:szCs w:val="30"/>
        </w:rPr>
        <w:t>安全生产领导小组</w:t>
      </w:r>
      <w:bookmarkEnd w:id="42"/>
      <w:bookmarkEnd w:id="43"/>
      <w:r>
        <w:rPr>
          <w:rFonts w:hint="eastAsia" w:ascii="宋体" w:hAnsi="宋体" w:eastAsia="宋体"/>
          <w:snapToGrid w:val="0"/>
          <w:kern w:val="0"/>
          <w:sz w:val="30"/>
          <w:szCs w:val="30"/>
        </w:rPr>
        <w:t>职责</w:t>
      </w:r>
      <w:bookmarkEnd w:id="44"/>
    </w:p>
    <w:bookmarkEnd w:id="45"/>
    <w:p>
      <w:pPr>
        <w:spacing w:line="520" w:lineRule="exact"/>
        <w:ind w:firstLine="700" w:firstLineChars="250"/>
        <w:rPr>
          <w:rFonts w:ascii="宋体" w:hAnsi="宋体"/>
          <w:kern w:val="0"/>
          <w:sz w:val="28"/>
          <w:szCs w:val="28"/>
        </w:rPr>
      </w:pPr>
      <w:r>
        <w:rPr>
          <w:rFonts w:hint="eastAsia" w:ascii="宋体" w:hAnsi="宋体"/>
          <w:kern w:val="0"/>
          <w:sz w:val="28"/>
          <w:szCs w:val="28"/>
        </w:rPr>
        <w:t>（1）组织贯彻执行国家有关安全生产方面的法律、法规及公司的制度、决定。</w:t>
      </w:r>
    </w:p>
    <w:p>
      <w:pPr>
        <w:spacing w:line="520" w:lineRule="exact"/>
        <w:ind w:firstLine="700" w:firstLineChars="250"/>
        <w:rPr>
          <w:rFonts w:ascii="宋体" w:hAnsi="宋体"/>
          <w:kern w:val="0"/>
          <w:sz w:val="28"/>
          <w:szCs w:val="28"/>
        </w:rPr>
      </w:pPr>
      <w:r>
        <w:rPr>
          <w:rFonts w:hint="eastAsia" w:ascii="宋体" w:hAnsi="宋体"/>
          <w:kern w:val="0"/>
          <w:sz w:val="28"/>
          <w:szCs w:val="28"/>
        </w:rPr>
        <w:t>（2）传达贯彻上级安委会的指示精神，结合本公司实际制定安全生产管理制度。</w:t>
      </w:r>
    </w:p>
    <w:p>
      <w:pPr>
        <w:spacing w:line="520" w:lineRule="exact"/>
        <w:ind w:firstLine="700" w:firstLineChars="250"/>
        <w:rPr>
          <w:rFonts w:ascii="宋体" w:hAnsi="宋体"/>
          <w:kern w:val="0"/>
          <w:sz w:val="28"/>
          <w:szCs w:val="28"/>
        </w:rPr>
      </w:pPr>
      <w:r>
        <w:rPr>
          <w:rFonts w:hint="eastAsia" w:ascii="宋体" w:hAnsi="宋体"/>
          <w:kern w:val="0"/>
          <w:sz w:val="28"/>
          <w:szCs w:val="28"/>
        </w:rPr>
        <w:t>（3）落实安全生产职责，制定安全生产奖惩激励机制。</w:t>
      </w:r>
    </w:p>
    <w:p>
      <w:pPr>
        <w:spacing w:line="520" w:lineRule="exact"/>
        <w:ind w:firstLine="700" w:firstLineChars="250"/>
        <w:rPr>
          <w:rFonts w:ascii="宋体" w:hAnsi="宋体"/>
          <w:kern w:val="0"/>
          <w:sz w:val="28"/>
          <w:szCs w:val="28"/>
        </w:rPr>
      </w:pPr>
      <w:r>
        <w:rPr>
          <w:rFonts w:hint="eastAsia" w:ascii="宋体" w:hAnsi="宋体"/>
          <w:kern w:val="0"/>
          <w:sz w:val="28"/>
          <w:szCs w:val="28"/>
        </w:rPr>
        <w:t>（4）对重大安全隐患督促落实整改措施，对重大安全事故作出处理决定。</w:t>
      </w:r>
    </w:p>
    <w:p>
      <w:pPr>
        <w:spacing w:line="520" w:lineRule="exact"/>
        <w:ind w:firstLine="700" w:firstLineChars="250"/>
      </w:pPr>
      <w:r>
        <w:rPr>
          <w:rFonts w:hint="eastAsia" w:ascii="宋体" w:hAnsi="宋体"/>
          <w:kern w:val="0"/>
          <w:sz w:val="28"/>
          <w:szCs w:val="28"/>
        </w:rPr>
        <w:t>（5）定期召开安全生产总结表彰会。</w:t>
      </w:r>
      <w:bookmarkEnd w:id="3"/>
      <w:bookmarkEnd w:id="6"/>
    </w:p>
    <w:sectPr>
      <w:headerReference r:id="rId12" w:type="first"/>
      <w:headerReference r:id="rId10" w:type="default"/>
      <w:footerReference r:id="rId13" w:type="default"/>
      <w:headerReference r:id="rId11" w:type="even"/>
      <w:pgSz w:w="11906" w:h="16838"/>
      <w:pgMar w:top="1304" w:right="1418" w:bottom="1304" w:left="1418" w:header="1021" w:footer="102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Univers Condensed">
    <w:altName w:val="Segoe Print"/>
    <w:panose1 w:val="020B060602020206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2"/>
      </w:rPr>
    </w:pPr>
    <w:r>
      <w:fldChar w:fldCharType="begin"/>
    </w:r>
    <w:r>
      <w:rPr>
        <w:rStyle w:val="42"/>
      </w:rPr>
      <w:instrText xml:space="preserve">PAGE  </w:instrText>
    </w:r>
    <w:r>
      <w:fldChar w:fldCharType="separate"/>
    </w:r>
    <w:r>
      <w:rPr>
        <w:rStyle w:val="42"/>
      </w:rPr>
      <w:t>6</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lang w:eastAsia="zh-CN"/>
      </w:rPr>
    </w:pPr>
    <w:r>
      <w:fldChar w:fldCharType="begin"/>
    </w:r>
    <w:r>
      <w:instrText xml:space="preserve"> PAGE   \* MERGEFORMAT </w:instrText>
    </w:r>
    <w:r>
      <w:fldChar w:fldCharType="separate"/>
    </w:r>
    <w:r>
      <w:rPr>
        <w:lang w:val="zh-CN"/>
      </w:rPr>
      <w:t>-</w:t>
    </w:r>
    <w:r>
      <w:t xml:space="preserve"> 17 -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PowerPlusWaterMarkObject122192" o:spid="_x0000_s2073" o:spt="136" type="#_x0000_t136" style="position:absolute;left:0pt;margin-left:41.9pt;margin-top:195.5pt;height:233.4pt;width:353.8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科特"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2" o:spid="_x0000_s2068" o:spt="136" type="#_x0000_t136" style="position:absolute;left:0pt;height:213.1pt;width:426.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鼎盛"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 o:spid="_x0000_s2067" o:spt="136" type="#_x0000_t136" style="position:absolute;left:0pt;height:213.1pt;width:426.2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f" xscale="f" string="鼎盛"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szCs w:val="21"/>
      </w:rPr>
    </w:pPr>
    <w:r>
      <w:rPr>
        <w:sz w:val="18"/>
      </w:rPr>
      <w:pict>
        <v:shape id="_x0000_s2074" o:spid="_x0000_s2074" o:spt="136" type="#_x0000_t136" style="position:absolute;left:0pt;height:233.4pt;width:353.8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科特"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5" o:spid="_x0000_s2071" o:spt="136" type="#_x0000_t136" style="position:absolute;left:0pt;height:213.1pt;width:426.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鼎盛"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4" o:spid="_x0000_s2070" o:spt="136" type="#_x0000_t136" style="position:absolute;left:0pt;height:213.1pt;width:426.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鼎盛"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singleLevel"/>
    <w:tmpl w:val="00000020"/>
    <w:lvl w:ilvl="0" w:tentative="0">
      <w:start w:val="4"/>
      <w:numFmt w:val="decimal"/>
      <w:pStyle w:val="72"/>
      <w:lvlText w:val="(%1)"/>
      <w:lvlJc w:val="left"/>
      <w:pPr>
        <w:tabs>
          <w:tab w:val="left" w:pos="1300"/>
        </w:tabs>
        <w:ind w:left="1300" w:hanging="495"/>
      </w:pPr>
      <w:rPr>
        <w:rFonts w:hint="default"/>
      </w:rPr>
    </w:lvl>
  </w:abstractNum>
  <w:abstractNum w:abstractNumId="1">
    <w:nsid w:val="00000021"/>
    <w:multiLevelType w:val="multilevel"/>
    <w:tmpl w:val="00000021"/>
    <w:lvl w:ilvl="0" w:tentative="0">
      <w:start w:val="1"/>
      <w:numFmt w:val="none"/>
      <w:pStyle w:val="77"/>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eastAsia" w:ascii="黑体" w:hAnsi="Times New Roman" w:eastAsia="黑体"/>
        <w:b w:val="0"/>
        <w:i w:val="0"/>
        <w:sz w:val="21"/>
      </w:rPr>
    </w:lvl>
    <w:lvl w:ilvl="2" w:tentative="0">
      <w:start w:val="1"/>
      <w:numFmt w:val="decimal"/>
      <w:pStyle w:val="51"/>
      <w:suff w:val="nothing"/>
      <w:lvlText w:val="%1%2.%3　"/>
      <w:lvlJc w:val="left"/>
      <w:pPr>
        <w:ind w:left="525" w:firstLine="0"/>
      </w:pPr>
      <w:rPr>
        <w:rFonts w:hint="eastAsia" w:ascii="黑体" w:hAnsi="Times New Roman" w:eastAsia="黑体"/>
        <w:b w:val="0"/>
        <w:i w:val="0"/>
        <w:color w:val="auto"/>
        <w:sz w:val="21"/>
      </w:rPr>
    </w:lvl>
    <w:lvl w:ilvl="3" w:tentative="0">
      <w:start w:val="1"/>
      <w:numFmt w:val="decimal"/>
      <w:pStyle w:val="50"/>
      <w:suff w:val="nothing"/>
      <w:lvlText w:val="%1%2.%3.%4　"/>
      <w:lvlJc w:val="left"/>
      <w:pPr>
        <w:ind w:left="735" w:firstLine="0"/>
      </w:pPr>
      <w:rPr>
        <w:rFonts w:hint="eastAsia" w:ascii="黑体" w:hAnsi="Times New Roman" w:eastAsia="黑体"/>
        <w:b w:val="0"/>
        <w:i w:val="0"/>
        <w:sz w:val="21"/>
      </w:rPr>
    </w:lvl>
    <w:lvl w:ilvl="4" w:tentative="0">
      <w:start w:val="1"/>
      <w:numFmt w:val="decimal"/>
      <w:pStyle w:val="49"/>
      <w:suff w:val="nothing"/>
      <w:lvlText w:val="%1%2.%3.%4.%5　"/>
      <w:lvlJc w:val="left"/>
      <w:pPr>
        <w:ind w:left="840" w:firstLine="0"/>
      </w:pPr>
      <w:rPr>
        <w:rFonts w:hint="eastAsia" w:ascii="黑体" w:hAnsi="Times New Roman" w:eastAsia="黑体"/>
        <w:b w:val="0"/>
        <w:i w:val="0"/>
        <w:sz w:val="21"/>
        <w:szCs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7CC"/>
    <w:rsid w:val="000418DA"/>
    <w:rsid w:val="00052B28"/>
    <w:rsid w:val="00061B24"/>
    <w:rsid w:val="000631EA"/>
    <w:rsid w:val="00073117"/>
    <w:rsid w:val="0008404E"/>
    <w:rsid w:val="000A7AD9"/>
    <w:rsid w:val="000B48C3"/>
    <w:rsid w:val="000B7F3E"/>
    <w:rsid w:val="000D487E"/>
    <w:rsid w:val="000D72FE"/>
    <w:rsid w:val="001257C3"/>
    <w:rsid w:val="00133455"/>
    <w:rsid w:val="001374E5"/>
    <w:rsid w:val="001534A0"/>
    <w:rsid w:val="00171159"/>
    <w:rsid w:val="00174CBE"/>
    <w:rsid w:val="00192B5A"/>
    <w:rsid w:val="001D62D7"/>
    <w:rsid w:val="001E1B79"/>
    <w:rsid w:val="001F1375"/>
    <w:rsid w:val="0023234E"/>
    <w:rsid w:val="00250E15"/>
    <w:rsid w:val="002510C0"/>
    <w:rsid w:val="002544BA"/>
    <w:rsid w:val="00257CEF"/>
    <w:rsid w:val="002635C3"/>
    <w:rsid w:val="00270AE8"/>
    <w:rsid w:val="00272C53"/>
    <w:rsid w:val="00272F60"/>
    <w:rsid w:val="00275205"/>
    <w:rsid w:val="00277A21"/>
    <w:rsid w:val="00291C72"/>
    <w:rsid w:val="002A2211"/>
    <w:rsid w:val="002A672D"/>
    <w:rsid w:val="002B4D73"/>
    <w:rsid w:val="002B779C"/>
    <w:rsid w:val="002C6C1D"/>
    <w:rsid w:val="002E79EC"/>
    <w:rsid w:val="002F0709"/>
    <w:rsid w:val="002F7167"/>
    <w:rsid w:val="0031142C"/>
    <w:rsid w:val="00323368"/>
    <w:rsid w:val="00323FE6"/>
    <w:rsid w:val="003277AD"/>
    <w:rsid w:val="003472B6"/>
    <w:rsid w:val="003743BC"/>
    <w:rsid w:val="00392C05"/>
    <w:rsid w:val="003A335D"/>
    <w:rsid w:val="003A35CE"/>
    <w:rsid w:val="003B3888"/>
    <w:rsid w:val="003B4442"/>
    <w:rsid w:val="003B7192"/>
    <w:rsid w:val="003D6346"/>
    <w:rsid w:val="003E1F34"/>
    <w:rsid w:val="003E30E7"/>
    <w:rsid w:val="003E54DB"/>
    <w:rsid w:val="003F305A"/>
    <w:rsid w:val="00404EC0"/>
    <w:rsid w:val="00411971"/>
    <w:rsid w:val="00412B88"/>
    <w:rsid w:val="00417655"/>
    <w:rsid w:val="00431221"/>
    <w:rsid w:val="00434958"/>
    <w:rsid w:val="0044274A"/>
    <w:rsid w:val="00456633"/>
    <w:rsid w:val="00462BED"/>
    <w:rsid w:val="00473CE4"/>
    <w:rsid w:val="0047764D"/>
    <w:rsid w:val="00484DE5"/>
    <w:rsid w:val="00487862"/>
    <w:rsid w:val="004A7F4E"/>
    <w:rsid w:val="004B0061"/>
    <w:rsid w:val="004B733A"/>
    <w:rsid w:val="004C7AD1"/>
    <w:rsid w:val="004E19D2"/>
    <w:rsid w:val="004E1ED0"/>
    <w:rsid w:val="00532416"/>
    <w:rsid w:val="00542EDA"/>
    <w:rsid w:val="00543D36"/>
    <w:rsid w:val="00547930"/>
    <w:rsid w:val="005542D5"/>
    <w:rsid w:val="005854BA"/>
    <w:rsid w:val="005861F9"/>
    <w:rsid w:val="005904C3"/>
    <w:rsid w:val="00593909"/>
    <w:rsid w:val="005A6165"/>
    <w:rsid w:val="005C6EBE"/>
    <w:rsid w:val="005D217C"/>
    <w:rsid w:val="005D2344"/>
    <w:rsid w:val="005D5C48"/>
    <w:rsid w:val="005D6C72"/>
    <w:rsid w:val="005F0EAD"/>
    <w:rsid w:val="005F7BB9"/>
    <w:rsid w:val="00602295"/>
    <w:rsid w:val="0062417D"/>
    <w:rsid w:val="00630C94"/>
    <w:rsid w:val="00643DFA"/>
    <w:rsid w:val="00647909"/>
    <w:rsid w:val="00651200"/>
    <w:rsid w:val="0065416F"/>
    <w:rsid w:val="006728D0"/>
    <w:rsid w:val="00686E27"/>
    <w:rsid w:val="0068749D"/>
    <w:rsid w:val="006A160F"/>
    <w:rsid w:val="006A5596"/>
    <w:rsid w:val="006B4485"/>
    <w:rsid w:val="006C47D8"/>
    <w:rsid w:val="006D6958"/>
    <w:rsid w:val="006E4980"/>
    <w:rsid w:val="00700514"/>
    <w:rsid w:val="00700880"/>
    <w:rsid w:val="00717303"/>
    <w:rsid w:val="00727A48"/>
    <w:rsid w:val="00740B03"/>
    <w:rsid w:val="00741869"/>
    <w:rsid w:val="00750919"/>
    <w:rsid w:val="00756062"/>
    <w:rsid w:val="0076617C"/>
    <w:rsid w:val="00766DAE"/>
    <w:rsid w:val="007706E7"/>
    <w:rsid w:val="00792D2F"/>
    <w:rsid w:val="007A0A8D"/>
    <w:rsid w:val="007B39AD"/>
    <w:rsid w:val="007B4399"/>
    <w:rsid w:val="007B774F"/>
    <w:rsid w:val="007C00F6"/>
    <w:rsid w:val="007D3BBB"/>
    <w:rsid w:val="007D5B39"/>
    <w:rsid w:val="007D6B2F"/>
    <w:rsid w:val="007E16E2"/>
    <w:rsid w:val="00801B90"/>
    <w:rsid w:val="0081086F"/>
    <w:rsid w:val="00811129"/>
    <w:rsid w:val="00831D1A"/>
    <w:rsid w:val="00840078"/>
    <w:rsid w:val="00841129"/>
    <w:rsid w:val="00841641"/>
    <w:rsid w:val="00861D8C"/>
    <w:rsid w:val="008654C3"/>
    <w:rsid w:val="0086685C"/>
    <w:rsid w:val="0087479E"/>
    <w:rsid w:val="00877FB1"/>
    <w:rsid w:val="0088460D"/>
    <w:rsid w:val="00884910"/>
    <w:rsid w:val="00895C66"/>
    <w:rsid w:val="009307A7"/>
    <w:rsid w:val="00933400"/>
    <w:rsid w:val="009376DD"/>
    <w:rsid w:val="009467D2"/>
    <w:rsid w:val="00946964"/>
    <w:rsid w:val="00956518"/>
    <w:rsid w:val="0098733C"/>
    <w:rsid w:val="00996A57"/>
    <w:rsid w:val="009C61E8"/>
    <w:rsid w:val="009E025A"/>
    <w:rsid w:val="00A33F99"/>
    <w:rsid w:val="00A63844"/>
    <w:rsid w:val="00A7257C"/>
    <w:rsid w:val="00A74CA8"/>
    <w:rsid w:val="00A76A0A"/>
    <w:rsid w:val="00A80968"/>
    <w:rsid w:val="00AA0E76"/>
    <w:rsid w:val="00AC1B25"/>
    <w:rsid w:val="00B116CB"/>
    <w:rsid w:val="00B17441"/>
    <w:rsid w:val="00B31127"/>
    <w:rsid w:val="00B37F03"/>
    <w:rsid w:val="00B4687B"/>
    <w:rsid w:val="00B6545D"/>
    <w:rsid w:val="00B705E2"/>
    <w:rsid w:val="00B71404"/>
    <w:rsid w:val="00B92818"/>
    <w:rsid w:val="00BA6801"/>
    <w:rsid w:val="00BB3EEE"/>
    <w:rsid w:val="00BE7A8C"/>
    <w:rsid w:val="00BF3235"/>
    <w:rsid w:val="00C035E6"/>
    <w:rsid w:val="00C12D7C"/>
    <w:rsid w:val="00C24133"/>
    <w:rsid w:val="00C25E39"/>
    <w:rsid w:val="00C274D9"/>
    <w:rsid w:val="00C326C5"/>
    <w:rsid w:val="00C332E7"/>
    <w:rsid w:val="00C41E62"/>
    <w:rsid w:val="00C52360"/>
    <w:rsid w:val="00C55FCF"/>
    <w:rsid w:val="00C64819"/>
    <w:rsid w:val="00C957D2"/>
    <w:rsid w:val="00CA2B79"/>
    <w:rsid w:val="00CA6A86"/>
    <w:rsid w:val="00CD3DA7"/>
    <w:rsid w:val="00CD4128"/>
    <w:rsid w:val="00CD4AC1"/>
    <w:rsid w:val="00CF0A50"/>
    <w:rsid w:val="00CF31F4"/>
    <w:rsid w:val="00CF4341"/>
    <w:rsid w:val="00CF7EC8"/>
    <w:rsid w:val="00D119AA"/>
    <w:rsid w:val="00D11F36"/>
    <w:rsid w:val="00D158D4"/>
    <w:rsid w:val="00D2232D"/>
    <w:rsid w:val="00D24002"/>
    <w:rsid w:val="00D27653"/>
    <w:rsid w:val="00D467F8"/>
    <w:rsid w:val="00D64D83"/>
    <w:rsid w:val="00D70712"/>
    <w:rsid w:val="00D975E4"/>
    <w:rsid w:val="00DA6E32"/>
    <w:rsid w:val="00DB2DCD"/>
    <w:rsid w:val="00DB35F5"/>
    <w:rsid w:val="00DD37C7"/>
    <w:rsid w:val="00DD789D"/>
    <w:rsid w:val="00DE0F8A"/>
    <w:rsid w:val="00DE6250"/>
    <w:rsid w:val="00E06200"/>
    <w:rsid w:val="00E102A8"/>
    <w:rsid w:val="00E1549C"/>
    <w:rsid w:val="00E2327E"/>
    <w:rsid w:val="00E23C3A"/>
    <w:rsid w:val="00E24571"/>
    <w:rsid w:val="00E307B1"/>
    <w:rsid w:val="00E4007E"/>
    <w:rsid w:val="00E4527E"/>
    <w:rsid w:val="00E471B5"/>
    <w:rsid w:val="00E704D0"/>
    <w:rsid w:val="00E8073B"/>
    <w:rsid w:val="00E9367B"/>
    <w:rsid w:val="00EB052F"/>
    <w:rsid w:val="00EB1CED"/>
    <w:rsid w:val="00EB3F56"/>
    <w:rsid w:val="00EE2FE6"/>
    <w:rsid w:val="00EF1BAC"/>
    <w:rsid w:val="00EF4503"/>
    <w:rsid w:val="00EF58AB"/>
    <w:rsid w:val="00EF7B30"/>
    <w:rsid w:val="00F078AA"/>
    <w:rsid w:val="00F143EA"/>
    <w:rsid w:val="00F2447C"/>
    <w:rsid w:val="00F25938"/>
    <w:rsid w:val="00F401CB"/>
    <w:rsid w:val="00F415CB"/>
    <w:rsid w:val="00F52EB5"/>
    <w:rsid w:val="00F6308E"/>
    <w:rsid w:val="00F71911"/>
    <w:rsid w:val="00F719D6"/>
    <w:rsid w:val="00F91EE4"/>
    <w:rsid w:val="00FA61FE"/>
    <w:rsid w:val="00FB0490"/>
    <w:rsid w:val="00FB1FF2"/>
    <w:rsid w:val="00FC7894"/>
    <w:rsid w:val="00FC7C3B"/>
    <w:rsid w:val="00FD5907"/>
    <w:rsid w:val="0BE413FD"/>
    <w:rsid w:val="10664D38"/>
    <w:rsid w:val="17767C91"/>
    <w:rsid w:val="291C1AA0"/>
    <w:rsid w:val="36A53DCD"/>
    <w:rsid w:val="3AB87EEE"/>
    <w:rsid w:val="41AD4EE5"/>
    <w:rsid w:val="45F81DED"/>
    <w:rsid w:val="47E97CBE"/>
    <w:rsid w:val="5C13370A"/>
    <w:rsid w:val="644E4C73"/>
    <w:rsid w:val="73BF1E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uiPriority="99" w:name="footnote text"/>
    <w:lsdException w:qFormat="1"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8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6"/>
    <w:basedOn w:val="1"/>
    <w:next w:val="1"/>
    <w:qFormat/>
    <w:uiPriority w:val="0"/>
    <w:pPr>
      <w:keepNext/>
      <w:widowControl/>
      <w:ind w:left="720"/>
      <w:jc w:val="center"/>
      <w:outlineLvl w:val="5"/>
    </w:pPr>
    <w:rPr>
      <w:rFonts w:ascii="Arial" w:hAnsi="Arial"/>
      <w:b/>
      <w:i/>
      <w:color w:val="0000FF"/>
      <w:kern w:val="0"/>
      <w:sz w:val="72"/>
      <w:szCs w:val="20"/>
      <w:lang w:val="en-GB" w:eastAsia="en-US"/>
    </w:rPr>
  </w:style>
  <w:style w:type="paragraph" w:styleId="7">
    <w:name w:val="heading 7"/>
    <w:basedOn w:val="1"/>
    <w:next w:val="1"/>
    <w:qFormat/>
    <w:uiPriority w:val="0"/>
    <w:pPr>
      <w:keepNext/>
      <w:widowControl/>
      <w:ind w:left="720"/>
      <w:jc w:val="center"/>
      <w:outlineLvl w:val="6"/>
    </w:pPr>
    <w:rPr>
      <w:rFonts w:ascii="Arial" w:hAnsi="Arial"/>
      <w:b/>
      <w:i/>
      <w:kern w:val="0"/>
      <w:sz w:val="72"/>
      <w:szCs w:val="20"/>
      <w:lang w:val="en-GB" w:eastAsia="en-US"/>
    </w:rPr>
  </w:style>
  <w:style w:type="paragraph" w:styleId="8">
    <w:name w:val="heading 8"/>
    <w:basedOn w:val="1"/>
    <w:next w:val="1"/>
    <w:qFormat/>
    <w:uiPriority w:val="0"/>
    <w:pPr>
      <w:keepNext/>
      <w:widowControl/>
      <w:ind w:left="720" w:right="2520" w:hanging="720"/>
      <w:jc w:val="left"/>
      <w:outlineLvl w:val="7"/>
    </w:pPr>
    <w:rPr>
      <w:rFonts w:ascii="Arial" w:hAnsi="Arial" w:eastAsia="Times New Roman"/>
      <w:i/>
      <w:kern w:val="0"/>
      <w:sz w:val="24"/>
      <w:szCs w:val="20"/>
      <w:lang w:val="en-GB" w:eastAsia="en-US"/>
    </w:rPr>
  </w:style>
  <w:style w:type="paragraph" w:styleId="9">
    <w:name w:val="heading 9"/>
    <w:basedOn w:val="1"/>
    <w:next w:val="1"/>
    <w:qFormat/>
    <w:uiPriority w:val="0"/>
    <w:pPr>
      <w:keepNext/>
      <w:widowControl/>
      <w:spacing w:before="120" w:beforeLines="0" w:after="120" w:afterLines="0"/>
      <w:jc w:val="center"/>
      <w:outlineLvl w:val="8"/>
    </w:pPr>
    <w:rPr>
      <w:rFonts w:ascii="Arial" w:hAnsi="Arial" w:eastAsia="Times New Roman"/>
      <w:b/>
      <w:kern w:val="0"/>
      <w:sz w:val="24"/>
      <w:szCs w:val="20"/>
      <w:lang w:val="en-GB" w:eastAsia="en-US"/>
    </w:rPr>
  </w:style>
  <w:style w:type="character" w:default="1" w:styleId="40">
    <w:name w:val="Default Paragraph Font"/>
    <w:uiPriority w:val="0"/>
  </w:style>
  <w:style w:type="table" w:default="1" w:styleId="39">
    <w:name w:val="Normal Table"/>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eastAsia="宋体" w:cs="Times New Roman"/>
      <w:szCs w:val="22"/>
    </w:rPr>
  </w:style>
  <w:style w:type="paragraph" w:styleId="11">
    <w:name w:val="table of authorities"/>
    <w:basedOn w:val="1"/>
    <w:next w:val="1"/>
    <w:unhideWhenUsed/>
    <w:qFormat/>
    <w:uiPriority w:val="99"/>
    <w:pPr>
      <w:ind w:left="210" w:hanging="210"/>
      <w:jc w:val="left"/>
    </w:pPr>
    <w:rPr>
      <w:rFonts w:ascii="Calibri" w:hAnsi="Calibri" w:cs="Calibri"/>
      <w:sz w:val="20"/>
      <w:szCs w:val="20"/>
    </w:rPr>
  </w:style>
  <w:style w:type="paragraph" w:styleId="12">
    <w:name w:val="Note Heading"/>
    <w:basedOn w:val="1"/>
    <w:next w:val="1"/>
    <w:qFormat/>
    <w:uiPriority w:val="0"/>
    <w:pPr>
      <w:jc w:val="center"/>
    </w:pPr>
    <w:rPr>
      <w:rFonts w:ascii="宋体"/>
      <w:szCs w:val="20"/>
    </w:rPr>
  </w:style>
  <w:style w:type="paragraph" w:styleId="13">
    <w:name w:val="Normal Indent"/>
    <w:basedOn w:val="1"/>
    <w:qFormat/>
    <w:uiPriority w:val="0"/>
    <w:pPr>
      <w:ind w:firstLine="420"/>
    </w:pPr>
    <w:rPr>
      <w:sz w:val="32"/>
      <w:szCs w:val="20"/>
    </w:rPr>
  </w:style>
  <w:style w:type="paragraph" w:styleId="14">
    <w:name w:val="Document Map"/>
    <w:basedOn w:val="1"/>
    <w:qFormat/>
    <w:uiPriority w:val="0"/>
    <w:pPr>
      <w:shd w:val="clear" w:color="auto" w:fill="000080"/>
    </w:pPr>
  </w:style>
  <w:style w:type="paragraph" w:styleId="15">
    <w:name w:val="toa heading"/>
    <w:basedOn w:val="1"/>
    <w:next w:val="1"/>
    <w:unhideWhenUsed/>
    <w:qFormat/>
    <w:uiPriority w:val="99"/>
    <w:pPr>
      <w:spacing w:before="240" w:after="120"/>
      <w:jc w:val="center"/>
    </w:pPr>
    <w:rPr>
      <w:rFonts w:ascii="Calibri" w:hAnsi="Calibri" w:cs="Calibri"/>
      <w:smallCaps/>
      <w:sz w:val="22"/>
      <w:szCs w:val="22"/>
      <w:u w:val="single"/>
    </w:rPr>
  </w:style>
  <w:style w:type="paragraph" w:styleId="16">
    <w:name w:val="annotation text"/>
    <w:basedOn w:val="1"/>
    <w:qFormat/>
    <w:uiPriority w:val="0"/>
    <w:pPr>
      <w:jc w:val="left"/>
    </w:pPr>
  </w:style>
  <w:style w:type="paragraph" w:styleId="17">
    <w:name w:val="Body Text 3"/>
    <w:basedOn w:val="1"/>
    <w:qFormat/>
    <w:uiPriority w:val="0"/>
    <w:rPr>
      <w:color w:val="0000FF"/>
    </w:rPr>
  </w:style>
  <w:style w:type="paragraph" w:styleId="18">
    <w:name w:val="Body Text"/>
    <w:basedOn w:val="1"/>
    <w:qFormat/>
    <w:uiPriority w:val="0"/>
    <w:rPr>
      <w:b/>
      <w:bCs/>
      <w:color w:val="0000FF"/>
      <w:sz w:val="18"/>
    </w:rPr>
  </w:style>
  <w:style w:type="paragraph" w:styleId="19">
    <w:name w:val="Body Text Indent"/>
    <w:basedOn w:val="1"/>
    <w:qFormat/>
    <w:uiPriority w:val="0"/>
    <w:pPr>
      <w:widowControl/>
      <w:ind w:left="720"/>
    </w:pPr>
    <w:rPr>
      <w:rFonts w:ascii="Arial" w:hAnsi="Arial"/>
      <w:kern w:val="0"/>
      <w:sz w:val="24"/>
      <w:szCs w:val="20"/>
      <w:lang w:eastAsia="en-US"/>
    </w:rPr>
  </w:style>
  <w:style w:type="paragraph" w:styleId="20">
    <w:name w:val="Block Text"/>
    <w:basedOn w:val="1"/>
    <w:qFormat/>
    <w:uiPriority w:val="0"/>
    <w:pPr>
      <w:widowControl/>
      <w:tabs>
        <w:tab w:val="left" w:pos="1134"/>
      </w:tabs>
      <w:autoSpaceDE w:val="0"/>
      <w:autoSpaceDN w:val="0"/>
      <w:adjustRightInd w:val="0"/>
      <w:ind w:left="709" w:right="26"/>
    </w:pPr>
    <w:rPr>
      <w:rFonts w:ascii="Arial" w:hAnsi="Arial" w:cs="Arial"/>
      <w:color w:val="000000"/>
      <w:sz w:val="18"/>
      <w:szCs w:val="1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style>
  <w:style w:type="paragraph" w:styleId="23">
    <w:name w:val="Plain Text"/>
    <w:basedOn w:val="1"/>
    <w:link w:val="86"/>
    <w:uiPriority w:val="0"/>
    <w:rPr>
      <w:rFonts w:ascii="宋体" w:hAnsi="Courier New" w:eastAsia="宋体"/>
      <w:kern w:val="2"/>
      <w:sz w:val="28"/>
      <w:lang w:val="en-US" w:eastAsia="zh-CN" w:bidi="ar-SA"/>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uiPriority w:val="0"/>
    <w:pPr>
      <w:ind w:left="100" w:leftChars="2500"/>
    </w:pPr>
    <w:rPr>
      <w:rFonts w:ascii="Arial" w:hAnsi="Arial" w:cs="Arial"/>
      <w:b/>
      <w:bCs/>
      <w:color w:val="000000"/>
      <w:sz w:val="18"/>
      <w:szCs w:val="18"/>
    </w:rPr>
  </w:style>
  <w:style w:type="paragraph" w:styleId="26">
    <w:name w:val="Body Text Indent 2"/>
    <w:basedOn w:val="1"/>
    <w:uiPriority w:val="0"/>
    <w:pPr>
      <w:widowControl/>
      <w:ind w:left="720"/>
      <w:jc w:val="center"/>
    </w:pPr>
    <w:rPr>
      <w:rFonts w:ascii="Arial" w:hAnsi="Arial" w:eastAsia="Times New Roman"/>
      <w:kern w:val="0"/>
      <w:sz w:val="72"/>
      <w:szCs w:val="20"/>
      <w:lang w:val="en-GB" w:eastAsia="en-US"/>
    </w:rPr>
  </w:style>
  <w:style w:type="paragraph" w:styleId="27">
    <w:name w:val="footer"/>
    <w:basedOn w:val="1"/>
    <w:link w:val="91"/>
    <w:uiPriority w:val="99"/>
    <w:pPr>
      <w:widowControl/>
      <w:tabs>
        <w:tab w:val="center" w:pos="4320"/>
        <w:tab w:val="right" w:pos="8640"/>
      </w:tabs>
      <w:jc w:val="left"/>
    </w:pPr>
    <w:rPr>
      <w:rFonts w:ascii="Arial" w:hAnsi="Arial"/>
      <w:kern w:val="0"/>
      <w:sz w:val="22"/>
      <w:szCs w:val="20"/>
      <w:lang w:val="en-AU" w:eastAsia="en-US"/>
    </w:rPr>
  </w:style>
  <w:style w:type="paragraph" w:styleId="28">
    <w:name w:val="header"/>
    <w:basedOn w:val="1"/>
    <w:link w:val="90"/>
    <w:uiPriority w:val="99"/>
    <w:pPr>
      <w:widowControl/>
      <w:tabs>
        <w:tab w:val="center" w:pos="4320"/>
        <w:tab w:val="right" w:pos="8640"/>
      </w:tabs>
      <w:jc w:val="left"/>
    </w:pPr>
    <w:rPr>
      <w:rFonts w:ascii="Arial" w:hAnsi="Arial"/>
      <w:kern w:val="0"/>
      <w:sz w:val="24"/>
      <w:szCs w:val="20"/>
      <w:lang w:val="en-GB" w:eastAsia="en-US"/>
    </w:rPr>
  </w:style>
  <w:style w:type="paragraph" w:styleId="29">
    <w:name w:val="toc 1"/>
    <w:basedOn w:val="1"/>
    <w:next w:val="1"/>
    <w:qFormat/>
    <w:uiPriority w:val="39"/>
    <w:pPr>
      <w:spacing w:before="120" w:beforeLines="0" w:after="120" w:afterLines="0"/>
      <w:jc w:val="left"/>
    </w:pPr>
    <w:rPr>
      <w:b/>
      <w:bCs/>
      <w:caps/>
      <w:sz w:val="20"/>
      <w:szCs w:val="20"/>
    </w:rPr>
  </w:style>
  <w:style w:type="paragraph" w:styleId="30">
    <w:name w:val="toc 4"/>
    <w:basedOn w:val="1"/>
    <w:next w:val="1"/>
    <w:unhideWhenUsed/>
    <w:qFormat/>
    <w:uiPriority w:val="39"/>
    <w:pPr>
      <w:ind w:left="1260" w:leftChars="600"/>
    </w:pPr>
    <w:rPr>
      <w:rFonts w:ascii="Calibri" w:hAnsi="Calibri" w:eastAsia="宋体" w:cs="Times New Roman"/>
      <w:szCs w:val="22"/>
    </w:rPr>
  </w:style>
  <w:style w:type="paragraph" w:styleId="31">
    <w:name w:val="toc 6"/>
    <w:basedOn w:val="1"/>
    <w:next w:val="1"/>
    <w:unhideWhenUsed/>
    <w:uiPriority w:val="39"/>
    <w:pPr>
      <w:ind w:left="2100" w:leftChars="1000"/>
    </w:pPr>
    <w:rPr>
      <w:rFonts w:ascii="Calibri" w:hAnsi="Calibri" w:eastAsia="宋体" w:cs="Times New Roman"/>
      <w:szCs w:val="22"/>
    </w:rPr>
  </w:style>
  <w:style w:type="paragraph" w:styleId="32">
    <w:name w:val="Body Text Indent 3"/>
    <w:basedOn w:val="1"/>
    <w:uiPriority w:val="0"/>
    <w:pPr>
      <w:widowControl/>
      <w:ind w:left="540"/>
    </w:pPr>
    <w:rPr>
      <w:rFonts w:ascii="Arial" w:hAnsi="Arial" w:eastAsia="Times New Roman"/>
      <w:color w:val="000000"/>
      <w:kern w:val="0"/>
      <w:sz w:val="18"/>
      <w:szCs w:val="20"/>
      <w:lang w:val="en-GB" w:eastAsia="en-US"/>
    </w:rPr>
  </w:style>
  <w:style w:type="paragraph" w:styleId="33">
    <w:name w:val="toc 2"/>
    <w:basedOn w:val="1"/>
    <w:next w:val="1"/>
    <w:uiPriority w:val="39"/>
    <w:pPr>
      <w:ind w:left="420" w:leftChars="200"/>
    </w:pPr>
  </w:style>
  <w:style w:type="paragraph" w:styleId="34">
    <w:name w:val="toc 9"/>
    <w:basedOn w:val="1"/>
    <w:next w:val="1"/>
    <w:unhideWhenUsed/>
    <w:uiPriority w:val="39"/>
    <w:pPr>
      <w:ind w:left="3360" w:leftChars="1600"/>
    </w:pPr>
    <w:rPr>
      <w:rFonts w:ascii="Calibri" w:hAnsi="Calibri" w:eastAsia="宋体" w:cs="Times New Roman"/>
      <w:szCs w:val="22"/>
    </w:rPr>
  </w:style>
  <w:style w:type="paragraph" w:styleId="35">
    <w:name w:val="Body Text 2"/>
    <w:basedOn w:val="1"/>
    <w:qFormat/>
    <w:uiPriority w:val="0"/>
    <w:rPr>
      <w:rFonts w:ascii="Arial" w:hAnsi="Arial" w:cs="Arial"/>
      <w:b/>
      <w:bCs/>
      <w:color w:val="0000FF"/>
      <w:szCs w:val="18"/>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8">
    <w:name w:val="Body Text First Indent"/>
    <w:basedOn w:val="18"/>
    <w:uiPriority w:val="0"/>
    <w:pPr>
      <w:spacing w:after="120" w:afterLines="0"/>
      <w:ind w:firstLine="420" w:firstLineChars="100"/>
    </w:pPr>
    <w:rPr>
      <w:b w:val="0"/>
      <w:bCs w:val="0"/>
      <w:color w:val="auto"/>
      <w:sz w:val="21"/>
    </w:r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qFormat/>
    <w:uiPriority w:val="0"/>
    <w:rPr>
      <w:color w:val="CC0000"/>
    </w:rPr>
  </w:style>
  <w:style w:type="character" w:styleId="44">
    <w:name w:val="Hyperlink"/>
    <w:basedOn w:val="40"/>
    <w:qFormat/>
    <w:uiPriority w:val="99"/>
    <w:rPr>
      <w:color w:val="0000FF"/>
      <w:u w:val="single"/>
    </w:rPr>
  </w:style>
  <w:style w:type="paragraph" w:customStyle="1" w:styleId="45">
    <w:name w:val="guidelines"/>
    <w:basedOn w:val="1"/>
    <w:qFormat/>
    <w:uiPriority w:val="0"/>
    <w:pPr>
      <w:widowControl/>
      <w:ind w:left="288" w:right="2520"/>
    </w:pPr>
    <w:rPr>
      <w:rFonts w:eastAsia="Times New Roman"/>
      <w:kern w:val="0"/>
      <w:sz w:val="24"/>
      <w:szCs w:val="20"/>
      <w:lang w:val="en-GB" w:eastAsia="en-US"/>
    </w:rPr>
  </w:style>
  <w:style w:type="paragraph" w:customStyle="1" w:styleId="46">
    <w:name w:val="段落编号"/>
    <w:basedOn w:val="26"/>
    <w:uiPriority w:val="0"/>
    <w:pPr>
      <w:widowControl w:val="0"/>
      <w:numPr>
        <w:ilvl w:val="0"/>
        <w:numId w:val="1"/>
      </w:numPr>
      <w:adjustRightInd w:val="0"/>
      <w:spacing w:before="60" w:after="60" w:line="500" w:lineRule="exact"/>
      <w:jc w:val="both"/>
      <w:textAlignment w:val="baseline"/>
    </w:pPr>
    <w:rPr>
      <w:rFonts w:ascii="Times New Roman" w:hAnsi="Times New Roman" w:eastAsia="宋体"/>
      <w:spacing w:val="6"/>
      <w:sz w:val="28"/>
      <w:lang w:val="en-US" w:eastAsia="zh-CN"/>
    </w:rPr>
  </w:style>
  <w:style w:type="paragraph" w:customStyle="1" w:styleId="47">
    <w:name w:val="五级条标题"/>
    <w:basedOn w:val="48"/>
    <w:next w:val="1"/>
    <w:qFormat/>
    <w:uiPriority w:val="0"/>
    <w:pPr>
      <w:numPr>
        <w:ilvl w:val="6"/>
        <w:numId w:val="2"/>
      </w:numPr>
      <w:tabs>
        <w:tab w:val="left" w:pos="360"/>
      </w:tabs>
      <w:outlineLvl w:val="6"/>
    </w:pPr>
  </w:style>
  <w:style w:type="paragraph" w:customStyle="1" w:styleId="48">
    <w:name w:val="四级条标题"/>
    <w:basedOn w:val="49"/>
    <w:next w:val="1"/>
    <w:qFormat/>
    <w:uiPriority w:val="0"/>
    <w:pPr>
      <w:numPr>
        <w:ilvl w:val="5"/>
        <w:numId w:val="2"/>
      </w:numPr>
      <w:tabs>
        <w:tab w:val="left" w:pos="360"/>
      </w:tabs>
      <w:outlineLvl w:val="5"/>
    </w:pPr>
  </w:style>
  <w:style w:type="paragraph" w:customStyle="1" w:styleId="49">
    <w:name w:val="三级条标题"/>
    <w:basedOn w:val="50"/>
    <w:next w:val="1"/>
    <w:qFormat/>
    <w:uiPriority w:val="0"/>
    <w:pPr>
      <w:numPr>
        <w:ilvl w:val="4"/>
        <w:numId w:val="2"/>
      </w:numPr>
      <w:tabs>
        <w:tab w:val="left" w:pos="360"/>
      </w:tabs>
      <w:outlineLvl w:val="4"/>
    </w:pPr>
  </w:style>
  <w:style w:type="paragraph" w:customStyle="1" w:styleId="50">
    <w:name w:val="二级条标题"/>
    <w:basedOn w:val="51"/>
    <w:next w:val="1"/>
    <w:uiPriority w:val="0"/>
    <w:pPr>
      <w:numPr>
        <w:ilvl w:val="3"/>
        <w:numId w:val="2"/>
      </w:numPr>
      <w:tabs>
        <w:tab w:val="left" w:pos="360"/>
      </w:tabs>
      <w:outlineLvl w:val="3"/>
    </w:pPr>
  </w:style>
  <w:style w:type="paragraph" w:customStyle="1" w:styleId="51">
    <w:name w:val="一级条标题"/>
    <w:basedOn w:val="52"/>
    <w:next w:val="1"/>
    <w:qFormat/>
    <w:uiPriority w:val="0"/>
    <w:pPr>
      <w:numPr>
        <w:ilvl w:val="2"/>
        <w:numId w:val="2"/>
      </w:numPr>
      <w:tabs>
        <w:tab w:val="left" w:pos="360"/>
      </w:tabs>
      <w:spacing w:before="0" w:beforeLines="0" w:after="0" w:afterLines="0"/>
      <w:outlineLvl w:val="2"/>
    </w:pPr>
  </w:style>
  <w:style w:type="paragraph" w:customStyle="1" w:styleId="52">
    <w:name w:val="章标题"/>
    <w:next w:val="1"/>
    <w:uiPriority w:val="0"/>
    <w:pPr>
      <w:numPr>
        <w:ilvl w:val="1"/>
        <w:numId w:val="2"/>
      </w:num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53">
    <w:name w:val="TxBr_t42"/>
    <w:basedOn w:val="1"/>
    <w:uiPriority w:val="0"/>
    <w:pPr>
      <w:widowControl/>
      <w:spacing w:line="240" w:lineRule="atLeast"/>
      <w:jc w:val="left"/>
    </w:pPr>
    <w:rPr>
      <w:kern w:val="0"/>
      <w:sz w:val="24"/>
      <w:szCs w:val="20"/>
      <w:lang w:val="en-GB" w:eastAsia="en-US"/>
    </w:rPr>
  </w:style>
  <w:style w:type="paragraph" w:customStyle="1" w:styleId="54">
    <w:name w:val="标准名称"/>
    <w:basedOn w:val="1"/>
    <w:qFormat/>
    <w:uiPriority w:val="0"/>
    <w:pPr>
      <w:adjustRightInd w:val="0"/>
      <w:spacing w:line="360" w:lineRule="atLeast"/>
      <w:textAlignment w:val="baseline"/>
    </w:pPr>
    <w:rPr>
      <w:rFonts w:ascii="宋体" w:hAnsi="宋体"/>
      <w:sz w:val="28"/>
      <w:szCs w:val="28"/>
    </w:rPr>
  </w:style>
  <w:style w:type="paragraph" w:customStyle="1" w:styleId="55">
    <w:name w:val="表格"/>
    <w:basedOn w:val="1"/>
    <w:qFormat/>
    <w:uiPriority w:val="0"/>
    <w:pPr>
      <w:spacing w:before="50" w:beforeLines="0" w:after="50" w:afterLines="0"/>
      <w:jc w:val="center"/>
    </w:pPr>
    <w:rPr>
      <w:rFonts w:ascii="宋体"/>
      <w:szCs w:val="20"/>
    </w:rPr>
  </w:style>
  <w:style w:type="paragraph" w:customStyle="1" w:styleId="56">
    <w:name w:val="样式 标题 2"/>
    <w:basedOn w:val="3"/>
    <w:link w:val="88"/>
    <w:uiPriority w:val="0"/>
    <w:pPr>
      <w:spacing w:before="0" w:beforeLines="0" w:after="0" w:afterLines="0" w:line="480" w:lineRule="auto"/>
      <w:jc w:val="center"/>
    </w:pPr>
    <w:rPr>
      <w:rFonts w:ascii="Arial" w:hAnsi="Arial" w:eastAsia="楷体_GB2312" w:cs="宋体"/>
      <w:kern w:val="32"/>
      <w:sz w:val="32"/>
      <w:lang w:val="en-US" w:eastAsia="zh-CN" w:bidi="ar-SA"/>
    </w:rPr>
  </w:style>
  <w:style w:type="paragraph" w:customStyle="1" w:styleId="57">
    <w:name w:val="scoring3"/>
    <w:basedOn w:val="1"/>
    <w:qFormat/>
    <w:uiPriority w:val="0"/>
    <w:pPr>
      <w:widowControl/>
      <w:ind w:left="1627" w:right="2520" w:hanging="1080"/>
      <w:jc w:val="left"/>
    </w:pPr>
    <w:rPr>
      <w:rFonts w:ascii="Univers Condensed" w:hAnsi="Univers Condensed" w:eastAsia="Times New Roman"/>
      <w:b/>
      <w:kern w:val="0"/>
      <w:sz w:val="20"/>
      <w:szCs w:val="20"/>
      <w:lang w:val="en-GB" w:eastAsia="en-US"/>
    </w:rPr>
  </w:style>
  <w:style w:type="paragraph" w:customStyle="1" w:styleId="5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scoring"/>
    <w:basedOn w:val="1"/>
    <w:uiPriority w:val="0"/>
    <w:pPr>
      <w:widowControl/>
      <w:numPr>
        <w:ilvl w:val="0"/>
        <w:numId w:val="2"/>
      </w:numPr>
      <w:ind w:left="1267" w:right="2520" w:hanging="979"/>
      <w:jc w:val="left"/>
    </w:pPr>
    <w:rPr>
      <w:rFonts w:ascii="Univers Condensed" w:hAnsi="Univers Condensed" w:eastAsia="Times New Roman"/>
      <w:b/>
      <w:kern w:val="0"/>
      <w:sz w:val="20"/>
      <w:szCs w:val="20"/>
      <w:lang w:val="en-GB" w:eastAsia="en-US"/>
    </w:rPr>
  </w:style>
  <w:style w:type="paragraph" w:customStyle="1" w:styleId="60">
    <w:name w:val="possiblepoints"/>
    <w:basedOn w:val="1"/>
    <w:uiPriority w:val="0"/>
    <w:pPr>
      <w:widowControl/>
      <w:tabs>
        <w:tab w:val="left" w:pos="900"/>
      </w:tabs>
      <w:ind w:left="907" w:right="2520" w:hanging="907"/>
      <w:jc w:val="left"/>
    </w:pPr>
    <w:rPr>
      <w:rFonts w:ascii="Univers Condensed" w:hAnsi="Univers Condensed" w:eastAsia="Times New Roman"/>
      <w:b/>
      <w:kern w:val="0"/>
      <w:sz w:val="28"/>
      <w:szCs w:val="20"/>
      <w:lang w:val="en-GB" w:eastAsia="en-US"/>
    </w:rPr>
  </w:style>
  <w:style w:type="paragraph" w:customStyle="1" w:styleId="61">
    <w:name w:val="样式1"/>
    <w:basedOn w:val="1"/>
    <w:uiPriority w:val="0"/>
    <w:pPr>
      <w:spacing w:line="320" w:lineRule="exact"/>
      <w:jc w:val="center"/>
    </w:pPr>
  </w:style>
  <w:style w:type="paragraph" w:customStyle="1" w:styleId="62">
    <w:name w:val="正文1"/>
    <w:basedOn w:val="1"/>
    <w:next w:val="1"/>
    <w:qFormat/>
    <w:uiPriority w:val="0"/>
    <w:pPr>
      <w:snapToGrid w:val="0"/>
      <w:spacing w:line="270" w:lineRule="exact"/>
      <w:jc w:val="center"/>
    </w:pPr>
    <w:rPr>
      <w:spacing w:val="10"/>
      <w:kern w:val="21"/>
      <w:szCs w:val="20"/>
    </w:rPr>
  </w:style>
  <w:style w:type="paragraph" w:customStyle="1" w:styleId="63">
    <w:name w:val=" Char Char Char Char Char Char Char"/>
    <w:basedOn w:val="1"/>
    <w:qFormat/>
    <w:uiPriority w:val="0"/>
    <w:rPr>
      <w:szCs w:val="21"/>
    </w:rPr>
  </w:style>
  <w:style w:type="paragraph" w:customStyle="1" w:styleId="64">
    <w:name w:val="正文文档"/>
    <w:basedOn w:val="1"/>
    <w:qFormat/>
    <w:uiPriority w:val="0"/>
    <w:rPr>
      <w:szCs w:val="21"/>
    </w:rPr>
  </w:style>
  <w:style w:type="paragraph" w:customStyle="1" w:styleId="65">
    <w:name w:val="2"/>
    <w:basedOn w:val="1"/>
    <w:qFormat/>
    <w:uiPriority w:val="0"/>
    <w:pPr>
      <w:tabs>
        <w:tab w:val="left" w:pos="540"/>
      </w:tabs>
      <w:spacing w:line="440" w:lineRule="exact"/>
    </w:pPr>
    <w:rPr>
      <w:kern w:val="0"/>
      <w:szCs w:val="32"/>
    </w:rPr>
  </w:style>
  <w:style w:type="paragraph" w:customStyle="1" w:styleId="66">
    <w:name w:val="TxBr_3p1"/>
    <w:basedOn w:val="1"/>
    <w:uiPriority w:val="0"/>
    <w:pPr>
      <w:widowControl/>
      <w:tabs>
        <w:tab w:val="left" w:pos="204"/>
      </w:tabs>
      <w:snapToGrid w:val="0"/>
      <w:spacing w:line="260" w:lineRule="atLeast"/>
      <w:jc w:val="left"/>
    </w:pPr>
    <w:rPr>
      <w:kern w:val="0"/>
      <w:sz w:val="24"/>
      <w:szCs w:val="20"/>
      <w:lang w:val="en-GB" w:eastAsia="en-US"/>
    </w:rPr>
  </w:style>
  <w:style w:type="paragraph" w:customStyle="1" w:styleId="67">
    <w:name w:val="表正文 Char Char Char"/>
    <w:basedOn w:val="1"/>
    <w:uiPriority w:val="0"/>
    <w:pPr>
      <w:adjustRightInd w:val="0"/>
      <w:snapToGrid w:val="0"/>
      <w:jc w:val="center"/>
    </w:pPr>
    <w:rPr>
      <w:rFonts w:ascii="Arial" w:hAnsi="Arial" w:eastAsia="仿宋_GB2312" w:cs="Arial"/>
      <w:sz w:val="28"/>
      <w:szCs w:val="28"/>
    </w:rPr>
  </w:style>
  <w:style w:type="paragraph" w:customStyle="1" w:styleId="68">
    <w:name w:val="前言、引言标题"/>
    <w:next w:val="1"/>
    <w:uiPriority w:val="0"/>
    <w:pPr>
      <w:numPr>
        <w:ilvl w:val="0"/>
        <w:numId w:val="2"/>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69">
    <w:name w:val="Char"/>
    <w:basedOn w:val="1"/>
    <w:qFormat/>
    <w:uiPriority w:val="0"/>
    <w:rPr>
      <w:rFonts w:eastAsia="方正仿宋简体"/>
      <w:sz w:val="32"/>
      <w:szCs w:val="21"/>
    </w:rPr>
  </w:style>
  <w:style w:type="paragraph" w:customStyle="1" w:styleId="70">
    <w:name w:val="default paragraph font Char"/>
    <w:basedOn w:val="1"/>
    <w:qFormat/>
    <w:uiPriority w:val="0"/>
    <w:pPr>
      <w:spacing w:line="240" w:lineRule="atLeast"/>
      <w:ind w:left="420" w:firstLine="420"/>
    </w:pPr>
    <w:rPr>
      <w:kern w:val="0"/>
      <w:szCs w:val="21"/>
    </w:rPr>
  </w:style>
  <w:style w:type="paragraph" w:customStyle="1" w:styleId="71">
    <w:name w:val="Normal 1"/>
    <w:basedOn w:val="1"/>
    <w:qFormat/>
    <w:uiPriority w:val="0"/>
    <w:pPr>
      <w:widowControl/>
      <w:spacing w:before="120" w:beforeLines="0" w:after="120" w:afterLines="0" w:line="360" w:lineRule="auto"/>
      <w:ind w:left="426" w:right="-431"/>
    </w:pPr>
    <w:rPr>
      <w:kern w:val="0"/>
      <w:sz w:val="24"/>
      <w:szCs w:val="20"/>
      <w:lang w:val="en-ZA" w:eastAsia="en-US"/>
    </w:rPr>
  </w:style>
  <w:style w:type="paragraph" w:customStyle="1" w:styleId="72">
    <w:name w:val=" Char Char Char Char Char Char Char Char Char Char Char"/>
    <w:basedOn w:val="1"/>
    <w:qFormat/>
    <w:uiPriority w:val="0"/>
    <w:pPr>
      <w:numPr>
        <w:ilvl w:val="0"/>
        <w:numId w:val="1"/>
      </w:numPr>
      <w:tabs>
        <w:tab w:val="clear" w:pos="1300"/>
      </w:tabs>
      <w:ind w:left="0" w:firstLine="0"/>
    </w:pPr>
  </w:style>
  <w:style w:type="paragraph" w:customStyle="1" w:styleId="73">
    <w:name w:val="mainheading"/>
    <w:basedOn w:val="1"/>
    <w:uiPriority w:val="0"/>
    <w:pPr>
      <w:widowControl/>
      <w:tabs>
        <w:tab w:val="left" w:pos="900"/>
      </w:tabs>
      <w:ind w:left="907" w:right="2520" w:hanging="907"/>
      <w:jc w:val="left"/>
    </w:pPr>
    <w:rPr>
      <w:rFonts w:ascii="Univers Condensed" w:hAnsi="Univers Condensed"/>
      <w:b/>
      <w:kern w:val="0"/>
      <w:sz w:val="36"/>
      <w:szCs w:val="20"/>
      <w:lang w:eastAsia="en-US"/>
    </w:rPr>
  </w:style>
  <w:style w:type="paragraph" w:customStyle="1" w:styleId="74">
    <w:name w:val="正文首缩四"/>
    <w:basedOn w:val="1"/>
    <w:uiPriority w:val="0"/>
    <w:pPr>
      <w:adjustRightInd w:val="0"/>
      <w:snapToGrid w:val="0"/>
      <w:spacing w:line="360" w:lineRule="auto"/>
      <w:ind w:firstLine="200" w:firstLineChars="200"/>
    </w:pPr>
    <w:rPr>
      <w:sz w:val="28"/>
      <w:szCs w:val="28"/>
    </w:rPr>
  </w:style>
  <w:style w:type="paragraph" w:customStyle="1" w:styleId="75">
    <w:name w:val="样式 标准条文 + 首行缩进:  2 字符"/>
    <w:basedOn w:val="1"/>
    <w:qFormat/>
    <w:uiPriority w:val="0"/>
    <w:pPr>
      <w:adjustRightInd w:val="0"/>
      <w:spacing w:line="360" w:lineRule="atLeast"/>
      <w:ind w:firstLine="420" w:firstLineChars="200"/>
      <w:textAlignment w:val="baseline"/>
    </w:pPr>
    <w:rPr>
      <w:szCs w:val="20"/>
    </w:rPr>
  </w:style>
  <w:style w:type="paragraph" w:customStyle="1" w:styleId="76">
    <w:name w:val="subelement3"/>
    <w:basedOn w:val="1"/>
    <w:uiPriority w:val="0"/>
    <w:pPr>
      <w:widowControl/>
      <w:ind w:left="1627" w:right="2520" w:hanging="1080"/>
      <w:jc w:val="left"/>
    </w:pPr>
    <w:rPr>
      <w:rFonts w:ascii="Univers Condensed" w:hAnsi="Univers Condensed"/>
      <w:b/>
      <w:kern w:val="0"/>
      <w:sz w:val="28"/>
      <w:szCs w:val="20"/>
      <w:lang w:val="en-GB" w:eastAsia="en-US"/>
    </w:rPr>
  </w:style>
  <w:style w:type="paragraph" w:customStyle="1" w:styleId="77">
    <w:name w:val="标题4"/>
    <w:basedOn w:val="1"/>
    <w:next w:val="1"/>
    <w:uiPriority w:val="0"/>
    <w:pPr>
      <w:numPr>
        <w:ilvl w:val="0"/>
        <w:numId w:val="2"/>
      </w:numPr>
      <w:tabs>
        <w:tab w:val="left" w:pos="360"/>
      </w:tabs>
      <w:snapToGrid w:val="0"/>
      <w:spacing w:line="360" w:lineRule="auto"/>
    </w:pPr>
    <w:rPr>
      <w:sz w:val="28"/>
      <w:szCs w:val="20"/>
    </w:rPr>
  </w:style>
  <w:style w:type="paragraph" w:customStyle="1" w:styleId="78">
    <w:name w:val="样式 标题 3 + (西文) 宋体 段前: 自动 段后: 自动 行距: 1.5 倍行距"/>
    <w:basedOn w:val="4"/>
    <w:qFormat/>
    <w:uiPriority w:val="0"/>
    <w:pPr>
      <w:spacing w:before="0" w:beforeLines="0" w:after="0" w:afterLines="0" w:line="360" w:lineRule="auto"/>
    </w:pPr>
    <w:rPr>
      <w:rFonts w:ascii="宋体" w:hAnsi="宋体" w:cs="宋体"/>
      <w:sz w:val="24"/>
      <w:szCs w:val="24"/>
      <w:lang w:val="zh-CN"/>
    </w:rPr>
  </w:style>
  <w:style w:type="paragraph" w:customStyle="1" w:styleId="79">
    <w:name w:val="TOC 标题"/>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0">
    <w:name w:val="无间隔"/>
    <w:link w:val="83"/>
    <w:qFormat/>
    <w:uiPriority w:val="1"/>
    <w:rPr>
      <w:rFonts w:ascii="Calibri" w:hAnsi="Calibri" w:eastAsia="宋体" w:cs="Times New Roman"/>
      <w:sz w:val="22"/>
      <w:szCs w:val="22"/>
      <w:lang w:val="en-US" w:eastAsia="zh-CN" w:bidi="ar-SA"/>
    </w:rPr>
  </w:style>
  <w:style w:type="paragraph" w:customStyle="1" w:styleId="81">
    <w:name w:val="22"/>
    <w:basedOn w:val="1"/>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character" w:customStyle="1" w:styleId="83">
    <w:name w:val="无间隔 Char"/>
    <w:basedOn w:val="40"/>
    <w:link w:val="80"/>
    <w:qFormat/>
    <w:uiPriority w:val="1"/>
    <w:rPr>
      <w:rFonts w:ascii="Calibri" w:hAnsi="Calibri"/>
      <w:sz w:val="22"/>
      <w:szCs w:val="22"/>
      <w:lang w:val="en-US" w:eastAsia="zh-CN" w:bidi="ar-SA"/>
    </w:rPr>
  </w:style>
  <w:style w:type="character" w:customStyle="1" w:styleId="84">
    <w:name w:val=" Char Char2"/>
    <w:basedOn w:val="40"/>
    <w:link w:val="4"/>
    <w:uiPriority w:val="0"/>
    <w:rPr>
      <w:rFonts w:eastAsia="宋体"/>
      <w:b/>
      <w:bCs/>
      <w:kern w:val="2"/>
      <w:sz w:val="32"/>
      <w:szCs w:val="32"/>
      <w:lang w:val="en-US" w:eastAsia="zh-CN" w:bidi="ar-SA"/>
    </w:rPr>
  </w:style>
  <w:style w:type="character" w:customStyle="1" w:styleId="85">
    <w:name w:val="标题 2 Char Char"/>
    <w:basedOn w:val="40"/>
    <w:qFormat/>
    <w:uiPriority w:val="0"/>
    <w:rPr>
      <w:rFonts w:ascii="Arial" w:hAnsi="Arial" w:eastAsia="黑体"/>
      <w:b/>
      <w:bCs/>
      <w:kern w:val="2"/>
      <w:sz w:val="32"/>
      <w:szCs w:val="32"/>
      <w:lang w:val="en-US" w:eastAsia="zh-CN" w:bidi="ar-SA"/>
    </w:rPr>
  </w:style>
  <w:style w:type="character" w:customStyle="1" w:styleId="86">
    <w:name w:val=" Char Char Char Char Char1"/>
    <w:basedOn w:val="40"/>
    <w:link w:val="23"/>
    <w:uiPriority w:val="0"/>
    <w:rPr>
      <w:rFonts w:ascii="宋体" w:hAnsi="Courier New" w:eastAsia="宋体"/>
      <w:kern w:val="2"/>
      <w:sz w:val="28"/>
      <w:lang w:val="en-US" w:eastAsia="zh-CN" w:bidi="ar-SA"/>
    </w:rPr>
  </w:style>
  <w:style w:type="character" w:customStyle="1" w:styleId="87">
    <w:name w:val="zw1"/>
    <w:basedOn w:val="40"/>
    <w:qFormat/>
    <w:uiPriority w:val="0"/>
    <w:rPr>
      <w:rFonts w:hint="eastAsia" w:ascii="宋体" w:hAnsi="宋体" w:eastAsia="宋体"/>
      <w:sz w:val="22"/>
      <w:szCs w:val="22"/>
    </w:rPr>
  </w:style>
  <w:style w:type="character" w:customStyle="1" w:styleId="88">
    <w:name w:val="样式 标题 2 Char Char"/>
    <w:basedOn w:val="40"/>
    <w:link w:val="56"/>
    <w:uiPriority w:val="0"/>
    <w:rPr>
      <w:rFonts w:ascii="Arial" w:hAnsi="Arial" w:eastAsia="楷体_GB2312" w:cs="宋体"/>
      <w:b/>
      <w:bCs/>
      <w:kern w:val="32"/>
      <w:sz w:val="32"/>
      <w:lang w:val="en-US" w:eastAsia="zh-CN" w:bidi="ar-SA"/>
    </w:rPr>
  </w:style>
  <w:style w:type="character" w:customStyle="1" w:styleId="89">
    <w:name w:val="纯文本 Char1"/>
    <w:basedOn w:val="40"/>
    <w:uiPriority w:val="0"/>
    <w:rPr>
      <w:rFonts w:ascii="宋体" w:hAnsi="Courier New" w:eastAsia="宋体" w:cs="Courier New"/>
      <w:b/>
      <w:bCs/>
      <w:snapToGrid w:val="0"/>
      <w:sz w:val="32"/>
      <w:szCs w:val="21"/>
      <w:lang w:val="en-US" w:eastAsia="zh-CN" w:bidi="ar-SA"/>
    </w:rPr>
  </w:style>
  <w:style w:type="character" w:customStyle="1" w:styleId="90">
    <w:name w:val=" Char Char"/>
    <w:basedOn w:val="40"/>
    <w:link w:val="28"/>
    <w:uiPriority w:val="99"/>
    <w:rPr>
      <w:rFonts w:ascii="Arial" w:hAnsi="Arial"/>
      <w:sz w:val="24"/>
      <w:lang w:val="en-GB" w:eastAsia="en-US"/>
    </w:rPr>
  </w:style>
  <w:style w:type="character" w:customStyle="1" w:styleId="91">
    <w:name w:val=" Char Char1"/>
    <w:basedOn w:val="40"/>
    <w:link w:val="27"/>
    <w:qFormat/>
    <w:uiPriority w:val="99"/>
    <w:rPr>
      <w:rFonts w:ascii="Arial" w:hAnsi="Arial"/>
      <w:sz w:val="22"/>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3"/>
    <customShpInfo spid="_x0000_s2068"/>
    <customShpInfo spid="_x0000_s2067"/>
    <customShpInfo spid="_x0000_s2074"/>
    <customShpInfo spid="_x0000_s2071"/>
    <customShpInfo spid="_x0000_s207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1673</Words>
  <Characters>9539</Characters>
  <Lines>79</Lines>
  <Paragraphs>22</Paragraphs>
  <TotalTime>7</TotalTime>
  <ScaleCrop>false</ScaleCrop>
  <LinksUpToDate>false</LinksUpToDate>
  <CharactersWithSpaces>11190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2014-07-08T07:12:00Z</dcterms:created>
  <dc:creator>微软用户</dc:creator>
  <cp:lastModifiedBy>一笑</cp:lastModifiedBy>
  <dcterms:modified xsi:type="dcterms:W3CDTF">2020-05-11T00:26:45Z</dcterms:modified>
  <dc:title>四川天罡木业制造有限责任公司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