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Chars="0"/>
        <w:rPr>
          <w:rFonts w:ascii="Times New Roman" w:hAnsi="Times New Roman"/>
        </w:rPr>
      </w:pPr>
      <w:bookmarkStart w:id="0" w:name="_GoBack"/>
      <w:bookmarkEnd w:id="0"/>
      <w:r>
        <w:rPr>
          <w:rFonts w:hint="eastAsia" w:ascii="黑体" w:hAnsi="黑体"/>
          <w:lang w:val="en-US" w:eastAsia="zh-CN"/>
        </w:rPr>
        <w:t>6、</w:t>
      </w:r>
      <w:r>
        <w:rPr>
          <w:rFonts w:hint="eastAsia" w:ascii="黑体" w:hAnsi="黑体"/>
        </w:rPr>
        <w:t>调度主任</w:t>
      </w:r>
    </w:p>
    <w:tbl>
      <w:tblPr>
        <w:tblStyle w:val="6"/>
        <w:tblW w:w="9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2920"/>
        <w:gridCol w:w="1877"/>
        <w:gridCol w:w="3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 w:firstLine="560" w:firstLineChars="2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周荣明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调度主任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监管依据</w:t>
            </w:r>
          </w:p>
        </w:tc>
        <w:tc>
          <w:tcPr>
            <w:tcW w:w="7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根据《安全生产法》、行业法规及操作规程等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责任范围</w:t>
            </w:r>
          </w:p>
        </w:tc>
        <w:tc>
          <w:tcPr>
            <w:tcW w:w="7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在厂长的领导下，协调好公司安全运行，生产商砼的安全运输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</w:tc>
        <w:tc>
          <w:tcPr>
            <w:tcW w:w="7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right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宣传、贯彻、落实国家有关安全法律法规、规章及本单位安全生产管理制度。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经常分析本单位生产形势，掌握安全生产规律，采取积极措施，加强安全生产管理，做好生产安全事故预防工作。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确保在日常生产活动中，当生产、进度、设备、任务、节能工作与安全工作发生矛盾时必须服从安全。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对生产系统违反安全生产管理制度和安全技术规程的违章作业、违章指挥行为，及时予以制止和教育。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负责及时落实生产环节中的安全隐患整改工作。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00" w:lineRule="exact"/>
              <w:ind w:left="0" w:right="0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B5C6C"/>
    <w:multiLevelType w:val="multilevel"/>
    <w:tmpl w:val="487B5C6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E7F11"/>
    <w:rsid w:val="27BD7E56"/>
    <w:rsid w:val="3E304356"/>
    <w:rsid w:val="4B0E7F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宋体" w:cs="Times New Roman"/>
      <w:kern w:val="2"/>
      <w:sz w:val="32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3" w:lineRule="auto"/>
      <w:ind w:firstLine="0" w:firstLineChars="0"/>
      <w:outlineLvl w:val="2"/>
    </w:pPr>
    <w:rPr>
      <w:b/>
      <w:bCs/>
      <w:szCs w:val="32"/>
    </w:rPr>
  </w:style>
  <w:style w:type="paragraph" w:styleId="4">
    <w:name w:val="heading 4"/>
    <w:basedOn w:val="1"/>
    <w:next w:val="1"/>
    <w:qFormat/>
    <w:uiPriority w:val="99"/>
    <w:pPr>
      <w:keepNext/>
      <w:keepLines/>
      <w:spacing w:before="280" w:after="290" w:line="372" w:lineRule="auto"/>
      <w:ind w:firstLine="0" w:firstLineChars="0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customStyle="1" w:styleId="7">
    <w:name w:val="AA表内文字"/>
    <w:basedOn w:val="1"/>
    <w:semiHidden/>
    <w:qFormat/>
    <w:uiPriority w:val="0"/>
    <w:pPr>
      <w:ind w:firstLine="0" w:firstLineChars="0"/>
      <w:jc w:val="left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2021-01-25T05:29:00Z</dcterms:created>
  <dc:creator>Administrator</dc:creator>
  <cp:lastModifiedBy>Administrator</cp:lastModifiedBy>
  <dcterms:modified xsi:type="dcterms:W3CDTF">2021-01-25T05:58:21Z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