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52"/>
          <w:szCs w:val="52"/>
          <w:lang w:val="en-US" w:eastAsia="zh-CN"/>
        </w:rPr>
        <w:t>阆中鼎城物业服务有限公司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720" w:lineRule="exact"/>
        <w:ind w:firstLine="5060" w:firstLineChars="700"/>
        <w:jc w:val="center"/>
        <w:textAlignment w:val="auto"/>
        <w:rPr>
          <w:rFonts w:hint="eastAsia" w:ascii="Times New Roman" w:eastAsia="方正小标宋_GBK" w:cs="Times New Roman"/>
          <w:b/>
          <w:bCs/>
          <w:sz w:val="72"/>
          <w:szCs w:val="72"/>
          <w:lang w:eastAsia="zh-CN"/>
        </w:rPr>
      </w:pPr>
    </w:p>
    <w:p>
      <w:pPr>
        <w:pStyle w:val="2"/>
        <w:jc w:val="center"/>
        <w:rPr>
          <w:rFonts w:hint="eastAsia" w:asci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eastAsia="方正小标宋_GBK" w:cs="Times New Roman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Times New Roman" w:eastAsia="方正小标宋_GBK" w:cs="Times New Roman"/>
          <w:b/>
          <w:bCs/>
          <w:sz w:val="44"/>
          <w:szCs w:val="44"/>
          <w:lang w:eastAsia="zh-CN"/>
        </w:rPr>
        <w:t>职工安全生产责任书</w:t>
      </w:r>
    </w:p>
    <w:p>
      <w:pPr>
        <w:pStyle w:val="2"/>
        <w:jc w:val="center"/>
        <w:rPr>
          <w:rFonts w:hint="eastAsia" w:ascii="Times New Roman" w:eastAsia="方正小标宋_GBK" w:cs="Times New Roman"/>
          <w:b/>
          <w:bCs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eastAsia="方正小标宋_GBK" w:cs="Times New Roman"/>
          <w:b/>
          <w:bCs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eastAsia="方正小标宋_GBK" w:cs="Times New Roman"/>
          <w:b/>
          <w:bCs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eastAsia="方正小标宋_GBK" w:cs="Times New Roman"/>
          <w:b/>
          <w:bCs/>
          <w:sz w:val="44"/>
          <w:szCs w:val="44"/>
          <w:lang w:eastAsia="zh-CN"/>
        </w:rPr>
      </w:pPr>
    </w:p>
    <w:p>
      <w:pPr>
        <w:pStyle w:val="2"/>
        <w:jc w:val="center"/>
        <w:rPr>
          <w:rFonts w:hint="eastAsia" w:ascii="Times New Roman" w:eastAsia="方正小标宋_GBK" w:cs="Times New Roman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firstLine="2891" w:firstLineChars="9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firstLine="2570" w:firstLineChars="80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u w:val="thic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责任人：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thick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阆中鼎城物业服务有限公司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shd w:val="clear" w:color="auto" w:fill="auto"/>
          <w:lang w:eastAsia="zh-CN"/>
        </w:rPr>
        <w:t>职工安全生产责任书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为顺利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达成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公司年度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安全生产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目标，认真贯彻执行国家《安全生产法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》《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劳动保护法》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等法律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法规及公司有关安全生产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规章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制度，结合本公司的生产实际情况，将安全责任落实到每位员工，故公司与员工特签订此安全责任书。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一、</w:t>
      </w:r>
      <w:r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年度生产目标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安全生产目标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重伤、死亡重大交通事故、火灾发生率为0；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重大设备事故为0；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轻伤事故每年控制在2起以内（含2起）；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事故隐患排查率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100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%、一般事故隐患治理率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100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%、重大事故隐患监控率100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%；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安全生产责任事故为0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安全教育目标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第一责任人、安全负责人和安全管理人员培训考核合格率100%；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三级安全教育率100%；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在职员工安全教育培训率100%。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firstLine="420" w:firstLineChars="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职业健康目标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有毒有害作业人员体检率100%。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安全生产职责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w w:val="9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必须做到安全生产，始终坚持安全第一，预防为主，综合治理的方针，努力学习业务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知识及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安全知识，提高安全生产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知识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技能，增强事故预防和应急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处置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能力。在工作期间必须服从</w:t>
      </w:r>
      <w:r>
        <w:rPr>
          <w:rFonts w:hint="default" w:ascii="Times New Roman" w:hAnsi="Times New Roman" w:eastAsia="方正仿宋_GBK" w:cs="Times New Roman"/>
          <w:b/>
          <w:bCs/>
          <w:w w:val="90"/>
          <w:sz w:val="32"/>
          <w:szCs w:val="32"/>
          <w:shd w:val="clear" w:color="auto" w:fill="auto"/>
          <w:lang w:val="en-US" w:eastAsia="zh-CN"/>
        </w:rPr>
        <w:t>公司的安全管理，严格遵守公司的各项安全规章制度和操作流程</w:t>
      </w:r>
      <w:r>
        <w:rPr>
          <w:rFonts w:hint="eastAsia" w:ascii="Times New Roman" w:hAnsi="Times New Roman" w:eastAsia="方正仿宋_GBK" w:cs="Times New Roman"/>
          <w:b/>
          <w:bCs/>
          <w:w w:val="90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不得携带易燃易爆或其他危险品进入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工作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场所，在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工作区域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内部发现安全隐患时，及时进行控制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、排除并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上报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在休假或未在工作岗位期间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包括上下班途中、因私在工作时间外出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须注意人身安全，必须遵守国家法律法规、交通法规以及公共场所行为准则或其他社会全体应共同遵守的准则，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乘坐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具备营运资格的交通工具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不得在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工作区域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内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办公、生产经营场所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私自使用大功率电器，未经许可不得私自动火，不得有其他用水、用电、用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气不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安全行为，如引起电击、火灾等人身伤亡事故，除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追究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相关责任人的责任外，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当事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员工须承担全部责任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积极参与公司组织的安全生产宣传教育和培训，如实记录安全生产教育和培训情况。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积极参加三级安全教育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培训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，学习本岗位安全技术操作规程，并在工作中严格按章操作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严格遵守公司各项安全生产制度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劳动纪律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、操作规程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，杜绝违反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各项安全生产管理章程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等不安全、不文明行为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监督指导各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物业项目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签订安全生产管理协议，督促检查其履行安全生产职责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接受公司监督检查和正确领导，对于公司下达的隐患整改必须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立即落实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，并按期整改完成，报公司复查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在生产过程中，时刻督促作业人员正确使用安全防护用品、生产设施、测量器具等，并在使用过程中加强维修、保养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有权拒绝执行公司的违章指挥和错误指令。发现直接危及人身安全的紧急情况时，有权停止作业或者在采取可能的应急措施后撤离作业场所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自觉对本单位安全工作进行检查，判断和处理生产过程中的异常情况，发现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安全隐患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要及时处理。若发生安全事故或发现重大安全隐患，员工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应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立即报告公司，并积极配合公司及有关部门进行调查处理。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三、奖惩考核办法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71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7"/>
          <w:sz w:val="32"/>
          <w:szCs w:val="32"/>
          <w:shd w:val="clear" w:color="auto" w:fill="auto"/>
        </w:rPr>
        <w:t>每年12月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7"/>
          <w:sz w:val="32"/>
          <w:szCs w:val="32"/>
          <w:shd w:val="clear" w:color="auto" w:fill="auto"/>
          <w:lang w:eastAsia="zh-CN"/>
        </w:rPr>
        <w:t>30日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7"/>
          <w:sz w:val="32"/>
          <w:szCs w:val="32"/>
          <w:shd w:val="clear" w:color="auto" w:fill="auto"/>
        </w:rPr>
        <w:t>对责任制落实情况和安全生产目标完成情况进行考核，考核采取打分制，考核结果经过安全生产第一负责人认可。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四、说明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若发现违反公司制度的行为，将根据公司的相关制度和条例进行相应的处罚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本责任书自签订之日起一年内有效。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 xml:space="preserve">用人单位（盖章）：               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责任人：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时  间：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          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  时  间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shd w:val="clear" w:color="auto" w:fill="auto"/>
          <w:lang w:val="en-US" w:eastAsia="zh-CN" w:bidi="ar-SA"/>
        </w:rPr>
        <w:t>：</w:t>
      </w:r>
    </w:p>
    <w:p>
      <w:pPr>
        <w:pStyle w:val="2"/>
        <w:jc w:val="both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32774"/>
    <w:multiLevelType w:val="singleLevel"/>
    <w:tmpl w:val="B643277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</w:rPr>
    </w:lvl>
  </w:abstractNum>
  <w:abstractNum w:abstractNumId="1">
    <w:nsid w:val="E8132779"/>
    <w:multiLevelType w:val="singleLevel"/>
    <w:tmpl w:val="E813277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b/>
        <w:bCs/>
        <w:sz w:val="32"/>
        <w:szCs w:val="32"/>
      </w:rPr>
    </w:lvl>
  </w:abstractNum>
  <w:abstractNum w:abstractNumId="2">
    <w:nsid w:val="42136A44"/>
    <w:multiLevelType w:val="singleLevel"/>
    <w:tmpl w:val="42136A4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3">
    <w:nsid w:val="43746DAF"/>
    <w:multiLevelType w:val="singleLevel"/>
    <w:tmpl w:val="43746DA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4">
    <w:nsid w:val="51CC2618"/>
    <w:multiLevelType w:val="singleLevel"/>
    <w:tmpl w:val="51CC261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sz w:val="32"/>
        <w:szCs w:val="32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TgwOWI4MjlhNTA1ZGFkZWM3NDk1ZWVlNTc2NWMifQ=="/>
  </w:docVars>
  <w:rsids>
    <w:rsidRoot w:val="00000000"/>
    <w:rsid w:val="1D1323C0"/>
    <w:rsid w:val="352508A0"/>
    <w:rsid w:val="39B44259"/>
    <w:rsid w:val="39F61CD5"/>
    <w:rsid w:val="403B40C0"/>
    <w:rsid w:val="566B1BAF"/>
    <w:rsid w:val="5AD54079"/>
    <w:rsid w:val="5DDA7D3A"/>
    <w:rsid w:val="5EAF2D1C"/>
    <w:rsid w:val="6085353C"/>
    <w:rsid w:val="63825841"/>
    <w:rsid w:val="6A703492"/>
    <w:rsid w:val="6BDD3897"/>
    <w:rsid w:val="7B1753C5"/>
    <w:rsid w:val="7BE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1245</Words>
  <Characters>1271</Characters>
  <Lines>0</Lines>
  <Paragraphs>0</Paragraphs>
  <TotalTime>0</TotalTime>
  <ScaleCrop>false</ScaleCrop>
  <LinksUpToDate>false</LinksUpToDate>
  <CharactersWithSpaces>1366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2023-01-06T03:43:00Z</dcterms:created>
  <dc:creator>Administrator</dc:creator>
  <cp:lastModifiedBy>宋sr</cp:lastModifiedBy>
  <dcterms:modified xsi:type="dcterms:W3CDTF">2023-02-07T03:26:28Z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897DCCEFE7B74405B7BAEDD4833BC7DA</vt:lpwstr>
  </property>
</Properties>
</file>