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88CC">
      <w:pPr>
        <w:ind w:left="2039" w:leftChars="228" w:hanging="1560" w:hangingChars="3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重庆市金煌物业管理有限公司</w:t>
      </w:r>
    </w:p>
    <w:p w14:paraId="75912EBB">
      <w:pPr>
        <w:ind w:left="2039" w:leftChars="228" w:hanging="1560" w:hangingChars="300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default"/>
          <w:sz w:val="52"/>
          <w:szCs w:val="52"/>
          <w:lang w:val="en-US" w:eastAsia="zh-CN"/>
        </w:rPr>
        <w:t>生产</w:t>
      </w:r>
      <w:r>
        <w:rPr>
          <w:rFonts w:hint="eastAsia"/>
          <w:sz w:val="52"/>
          <w:szCs w:val="52"/>
          <w:lang w:val="en-US" w:eastAsia="zh-CN"/>
        </w:rPr>
        <w:t>经营单位安全保障</w:t>
      </w:r>
      <w:r>
        <w:rPr>
          <w:rFonts w:hint="default"/>
          <w:sz w:val="52"/>
          <w:szCs w:val="52"/>
          <w:lang w:val="en-US" w:eastAsia="zh-CN"/>
        </w:rPr>
        <w:t>制度</w:t>
      </w:r>
    </w:p>
    <w:p w14:paraId="61D9B0F5">
      <w:pPr>
        <w:rPr>
          <w:rFonts w:hint="default"/>
          <w:sz w:val="32"/>
          <w:szCs w:val="32"/>
          <w:lang w:val="en-US" w:eastAsia="zh-CN"/>
        </w:rPr>
      </w:pPr>
    </w:p>
    <w:p w14:paraId="0DE57CA3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小区物业公司作为服务型企业，其安全保障制度需围绕小区公共区域、设施设备及业主安全展开，以下是核心内容框架：</w:t>
      </w:r>
    </w:p>
    <w:p w14:paraId="3DBE1F64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一、总则</w:t>
      </w:r>
    </w:p>
    <w:p w14:paraId="178BBFE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目的</w:t>
      </w:r>
      <w:r>
        <w:rPr>
          <w:rFonts w:hint="default"/>
          <w:sz w:val="32"/>
          <w:szCs w:val="32"/>
        </w:rPr>
        <w:t>：保障小区业主、物业使用人及员工的人身、财产安全，维护公共秩序和设施安全。</w:t>
      </w:r>
    </w:p>
    <w:p w14:paraId="3F5FE1E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适用范围</w:t>
      </w:r>
      <w:r>
        <w:rPr>
          <w:rFonts w:hint="default"/>
          <w:sz w:val="32"/>
          <w:szCs w:val="32"/>
        </w:rPr>
        <w:t>：小区公共区域（如楼道、停车场、绿化带等）、物业办公区域、各类设施设备（电梯、消防系统、供水供电设施等）及物业全体员工、外包服务人员。</w:t>
      </w:r>
    </w:p>
    <w:p w14:paraId="420695A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责任主体</w:t>
      </w:r>
      <w:r>
        <w:rPr>
          <w:rFonts w:hint="default"/>
          <w:sz w:val="32"/>
          <w:szCs w:val="32"/>
        </w:rPr>
        <w:t>：物业公司总经理为第一责任人，各部门负责人分工落实，明确岗位安全职责。</w:t>
      </w:r>
    </w:p>
    <w:p w14:paraId="7841D5B3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二、公共安全管理</w:t>
      </w:r>
    </w:p>
    <w:p w14:paraId="035F65F2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  <w:lang w:val="en-US" w:eastAsia="zh-CN"/>
        </w:rPr>
        <w:t>治安防范</w:t>
      </w:r>
    </w:p>
    <w:p w14:paraId="72360CB5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实行 24 小时安保巡逻制度，重点区域（如出入口、停车场）安装监控设备并定期维护。</w:t>
      </w:r>
    </w:p>
    <w:p w14:paraId="4017BDB0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严格执行外来人员、车辆登记制度，禁止无关人员进入小区核心区域。</w:t>
      </w:r>
    </w:p>
    <w:p w14:paraId="24B179DF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建立应急报警机制，接到业主求助或异常情况时，30 分钟内到场处理。</w:t>
      </w:r>
    </w:p>
    <w:p w14:paraId="666EFF4E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  <w:lang w:val="en-US" w:eastAsia="zh-CN"/>
        </w:rPr>
        <w:t>消防安全</w:t>
      </w:r>
    </w:p>
    <w:p w14:paraId="35CB9F18">
      <w:pPr>
        <w:ind w:firstLine="640" w:firstLineChars="200"/>
        <w:rPr>
          <w:sz w:val="32"/>
          <w:szCs w:val="32"/>
        </w:rPr>
      </w:pPr>
      <w:r>
        <w:rPr>
          <w:rFonts w:hint="default"/>
          <w:sz w:val="32"/>
          <w:szCs w:val="32"/>
        </w:rPr>
        <w:t>定期检查消防设施（灭火器、消防栓、烟感报警器等），确保完好有效，每年至少组织 1 次消防演练。</w:t>
      </w:r>
    </w:p>
    <w:p w14:paraId="4DB44C31">
      <w:pPr>
        <w:rPr>
          <w:sz w:val="32"/>
          <w:szCs w:val="32"/>
        </w:rPr>
      </w:pPr>
      <w:r>
        <w:rPr>
          <w:rFonts w:hint="default"/>
          <w:sz w:val="32"/>
          <w:szCs w:val="32"/>
        </w:rPr>
        <w:t>清理楼道、消防通道杂物，禁止占用、堵塞安全出口。</w:t>
      </w:r>
    </w:p>
    <w:p w14:paraId="4299E414">
      <w:pPr>
        <w:rPr>
          <w:sz w:val="32"/>
          <w:szCs w:val="32"/>
        </w:rPr>
      </w:pPr>
      <w:r>
        <w:rPr>
          <w:rFonts w:hint="default"/>
          <w:sz w:val="32"/>
          <w:szCs w:val="32"/>
        </w:rPr>
        <w:t>向业主宣传消防安全知识，禁止在小区内违规燃放烟花爆竹、私拉乱接电线。</w:t>
      </w:r>
    </w:p>
    <w:p w14:paraId="3055AB6F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三、设施设备安全管理</w:t>
      </w:r>
    </w:p>
    <w:p w14:paraId="74E591C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电梯安全</w:t>
      </w:r>
      <w:r>
        <w:rPr>
          <w:rFonts w:hint="default"/>
          <w:sz w:val="32"/>
          <w:szCs w:val="32"/>
        </w:rPr>
        <w:t>：委托有资质的单位定期维保，张贴年检合格标志，建立故障应急处理流程，确保困梯时 30 分钟内救援到位。</w:t>
      </w:r>
    </w:p>
    <w:p w14:paraId="77E38D8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供水供电设施</w:t>
      </w:r>
      <w:r>
        <w:rPr>
          <w:rFonts w:hint="default"/>
          <w:sz w:val="32"/>
          <w:szCs w:val="32"/>
        </w:rPr>
        <w:t>：定期检查水泵房、配电房，做好防雨、防漏电措施，突发停水停电时及时通知业主并抢修。</w:t>
      </w:r>
    </w:p>
    <w:p w14:paraId="3B2F17E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公共设施</w:t>
      </w:r>
      <w:r>
        <w:rPr>
          <w:rFonts w:hint="default"/>
          <w:sz w:val="32"/>
          <w:szCs w:val="32"/>
        </w:rPr>
        <w:t>：对儿童游乐设施、健身器材、路灯等定期检修，发现损坏立即停用并维修，避免安全事故。</w:t>
      </w:r>
    </w:p>
    <w:p w14:paraId="05D2B110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四、应急管理</w:t>
      </w:r>
    </w:p>
    <w:p w14:paraId="1604974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制定突发事件应急预案（如火灾、地震、疫情、管道爆裂等），明确应急小组职责、处置流程和联系方式。</w:t>
      </w:r>
    </w:p>
    <w:p w14:paraId="20345FE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储备应急物资（手电筒、急救包、沙袋等），确保关键时刻可用。</w:t>
      </w:r>
    </w:p>
    <w:p w14:paraId="6AA3233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发生突发事件时，立即启动预案，组织疏散、救援，并及时上报相关部门。</w:t>
      </w:r>
    </w:p>
    <w:p w14:paraId="7F663BDA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五、培训与监督</w:t>
      </w:r>
    </w:p>
    <w:p w14:paraId="46BF818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定期对员工进行安全知识培训（如消防操作、应急处置、服务规范等），考核合格后方可上岗。</w:t>
      </w:r>
    </w:p>
    <w:p w14:paraId="42140F5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设立安全监督岗，每周抽查安全制度执行情况，对违规行为限期整改，与绩效挂钩。</w:t>
      </w:r>
    </w:p>
    <w:p w14:paraId="653103B9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通过以上制度的落实，可有效降低小区安全风险，保障业主生活安全。具体条款可根据小区规模、实际需求细化调整。</w:t>
      </w:r>
    </w:p>
    <w:p w14:paraId="3FA31188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6A7C93A6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重庆市金煌物业管理有限公司</w:t>
      </w:r>
    </w:p>
    <w:p w14:paraId="24E8E44D">
      <w:pPr>
        <w:ind w:firstLine="3840" w:firstLineChars="1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阆中分公司</w:t>
      </w:r>
    </w:p>
    <w:p w14:paraId="70509F3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2025年1月</w:t>
      </w:r>
      <w:bookmarkStart w:id="0" w:name="_GoBack"/>
      <w:bookmarkEnd w:id="0"/>
    </w:p>
    <w:p w14:paraId="42F398B9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6E7A"/>
    <w:rsid w:val="694766FF"/>
    <w:rsid w:val="6C2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2025-07-16T01:37:51Z</dcterms:created>
  <dc:creator>admin</dc:creator>
  <cp:lastModifiedBy>莎莎</cp:lastModifiedBy>
  <dcterms:modified xsi:type="dcterms:W3CDTF">2025-07-16T01:45:25Z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eyJoZGlkIjoiNGU4ZjIwNzRlOTY3YjAxYTRlMWYwNmRkYjkxNjhiZDUiLCJ1c2VySWQiOiI5NjgxMzQwMjQifQ==</vt:lpwstr>
  </property>
  <property fmtid="{D5CDD505-2E9C-101B-9397-08002B2CF9AE}" pid="4" name="ICV">
    <vt:lpwstr>A76199F3B88548248B42588AD8DF9BD0_12</vt:lpwstr>
  </property>
</Properties>
</file>