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2C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安全生产</w:t>
      </w: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惩奖</w:t>
      </w: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管理制度</w:t>
      </w:r>
    </w:p>
    <w:p w14:paraId="412D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十五</w:t>
      </w: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</w:t>
      </w:r>
    </w:p>
    <w:p w14:paraId="76303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对认真执行安全管理制度,在防止事故发生和职业病危害方面做出贡献的部门和个人,属于下列情况之一者给予适当奖励：</w:t>
      </w:r>
    </w:p>
    <w:p w14:paraId="31093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认真落实安全责任制的部门和个人。</w:t>
      </w:r>
    </w:p>
    <w:p w14:paraId="374D0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完成安全目标的部门和个人。</w:t>
      </w:r>
    </w:p>
    <w:p w14:paraId="6D2F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对抢险救灾有功者。</w:t>
      </w:r>
    </w:p>
    <w:p w14:paraId="306E0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及时发现或消除重大事故隐患,避免重大事故发生者。</w:t>
      </w:r>
    </w:p>
    <w:p w14:paraId="2C674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制止违章指挥,违章作业,避免事故发生者。</w:t>
      </w:r>
    </w:p>
    <w:p w14:paraId="0AFE4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每年年终公司组织评选安全生产先进班组、安全生产先进个人。</w:t>
      </w:r>
    </w:p>
    <w:p w14:paraId="6324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奖励办法：评比奖励工作,由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工程物业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部提出奖励方案,经总经理批准后执行。</w:t>
      </w:r>
    </w:p>
    <w:p w14:paraId="7E829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十六</w:t>
      </w: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惩罚</w:t>
      </w:r>
    </w:p>
    <w:p w14:paraId="5A820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安全责任制落实不到位，视影响后果处罚50-500元罚款。</w:t>
      </w:r>
    </w:p>
    <w:p w14:paraId="7CF3F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安全目标未完成，根据未完成的工作内容由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工程物业部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做出处罚意见报总经理审批。</w:t>
      </w:r>
    </w:p>
    <w:p w14:paraId="51CE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发生伤亡事故或急性中毒之后,不积极采取妥善安全措施,导致事故扩大或重复发生同类事故的加重一级处罚。</w:t>
      </w:r>
    </w:p>
    <w:p w14:paraId="4964C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接到《隐患整改通知单》后逾期不改处罚100-500元罚款。</w:t>
      </w:r>
    </w:p>
    <w:p w14:paraId="27283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违章违纪情节严重、性质恶劣、屡教不改做开除处理。</w:t>
      </w:r>
    </w:p>
    <w:p w14:paraId="38CFF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6.若当月发生重大生产安全事故，则当月绩效考核得分为“0”，实行安全生产“一票否决”。</w:t>
      </w:r>
    </w:p>
    <w:p w14:paraId="1CA0B7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6615"/>
    <w:rsid w:val="24E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ordWrap w:val="0"/>
      <w:topLinePunct/>
      <w:spacing w:line="360" w:lineRule="auto"/>
      <w:ind w:firstLine="480" w:firstLineChars="200"/>
    </w:pPr>
    <w:rPr>
      <w:rFonts w:ascii="幼圆" w:eastAsia="幼圆"/>
      <w:bCs/>
      <w:spacing w:val="20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2025-04-02T08:15:00Z</dcterms:created>
  <dc:creator>凝瞳</dc:creator>
  <cp:lastModifiedBy>凝瞳</cp:lastModifiedBy>
  <dcterms:modified xsi:type="dcterms:W3CDTF">2025-04-02T08:15:47Z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977E6486584D494A9347BBF142383B6C_11</vt:lpwstr>
  </property>
  <property fmtid="{D5CDD505-2E9C-101B-9397-08002B2CF9AE}" pid="4" name="KSOTemplateDocerSaveRecord">
    <vt:lpwstr>eyJoZGlkIjoiMGE4MTJhZTBjY2JiODVjMTRiNWE0ZGZjYzk3YjI5NjkiLCJ1c2VySWQiOiI4NjA2OTYzNzgifQ==</vt:lpwstr>
  </property>
</Properties>
</file>