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事故应急和处理制度</w:t>
      </w:r>
    </w:p>
    <w:p>
      <w:pPr>
        <w:numPr>
          <w:numId w:val="0"/>
        </w:num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总则</w:t>
      </w:r>
    </w:p>
    <w:p>
      <w:pPr>
        <w:widowControl w:val="0"/>
        <w:numPr>
          <w:numId w:val="0"/>
        </w:numPr>
        <w:jc w:val="both"/>
        <w:rPr>
          <w:rFonts w:hint="eastAsia"/>
          <w:sz w:val="44"/>
          <w:szCs w:val="44"/>
        </w:rPr>
      </w:pPr>
      <w:bookmarkStart w:id="0" w:name="_GoBack"/>
      <w:bookmarkEnd w:id="0"/>
    </w:p>
    <w:p>
      <w:pPr>
        <w:numPr>
          <w:numId w:val="0"/>
        </w:numPr>
        <w:ind w:firstLine="880" w:firstLineChars="2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为保障驾校学员和教练员的安全，规范事故处理程序，提高事故处理效率，特制定本管理制度。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责任部门</w:t>
      </w:r>
    </w:p>
    <w:p>
      <w:pPr>
        <w:numPr>
          <w:ilvl w:val="0"/>
          <w:numId w:val="2"/>
        </w:numPr>
        <w:ind w:leftChars="0" w:firstLine="880" w:firstLineChars="2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事故处理委员会：负责对驾校发生的事故进行调查和处理，由驾校主管领导担任主任，相关部门负责人和教练员代表等成员组成。</w:t>
      </w:r>
      <w:r>
        <w:rPr>
          <w:rFonts w:hint="eastAsia"/>
          <w:sz w:val="44"/>
          <w:szCs w:val="44"/>
          <w:lang w:val="en-US" w:eastAsia="zh-CN"/>
        </w:rPr>
        <w:t xml:space="preserve">  </w:t>
      </w:r>
    </w:p>
    <w:p>
      <w:pPr>
        <w:numPr>
          <w:ilvl w:val="0"/>
          <w:numId w:val="2"/>
        </w:numPr>
        <w:ind w:left="0" w:leftChars="0" w:firstLine="880" w:firstLineChars="2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管理部门：负责协助事故处理委员会进行事故处理工作。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事故的界定</w:t>
      </w:r>
    </w:p>
    <w:p>
      <w:pPr>
        <w:numPr>
          <w:ilvl w:val="0"/>
          <w:numId w:val="3"/>
        </w:numPr>
        <w:ind w:leftChars="0" w:firstLine="880" w:firstLineChars="2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交通事故：与驾校教练车或学员车在道路上发生的车辆碰撞或交通违章事件。</w:t>
      </w:r>
    </w:p>
    <w:p>
      <w:pPr>
        <w:numPr>
          <w:ilvl w:val="0"/>
          <w:numId w:val="3"/>
        </w:numPr>
        <w:ind w:left="0" w:leftChars="0" w:firstLine="880" w:firstLineChars="2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非交通事故：在驾校场地内或周边区域发生的非车辆碰撞事故，如人身伤害、火灾等。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事故处理程序</w:t>
      </w:r>
    </w:p>
    <w:p>
      <w:pPr>
        <w:numPr>
          <w:ilvl w:val="0"/>
          <w:numId w:val="4"/>
        </w:numPr>
        <w:ind w:leftChars="0" w:firstLine="880" w:firstLineChars="2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接到事故报警后，驾校应立即派遣教练员或工作人员前往现场进行初步处置，并报告事故处理委员会。</w:t>
      </w:r>
    </w:p>
    <w:p>
      <w:pPr>
        <w:numPr>
          <w:numId w:val="0"/>
        </w:numPr>
        <w:ind w:leftChars="2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2. 事故处理委员会成员应尽快赶到现场，对事故现场进行勘察和调查，保留现场证据。3. 根据调查结果，事故处理委员会应及时制定处理方案，并通知相关部门协助执行。</w:t>
      </w:r>
    </w:p>
    <w:p>
      <w:pPr>
        <w:numPr>
          <w:numId w:val="0"/>
        </w:numPr>
        <w:ind w:leftChars="2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4. 处理完毕后，事故处理委员会应向相关部门和上级主管部门报告事故处理情况，并提出整改建议。</w:t>
      </w:r>
    </w:p>
    <w:p>
      <w:pPr>
        <w:numPr>
          <w:numId w:val="0"/>
        </w:num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五、事故处理原则</w:t>
      </w:r>
    </w:p>
    <w:p>
      <w:pPr>
        <w:numPr>
          <w:numId w:val="0"/>
        </w:numPr>
        <w:ind w:leftChars="2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1. 公正公平：处理事故要客观公正，不偏袒任何一方，确保处理程序合法合规。</w:t>
      </w:r>
    </w:p>
    <w:p>
      <w:pPr>
        <w:numPr>
          <w:numId w:val="0"/>
        </w:numPr>
        <w:ind w:leftChars="2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2. 快速高效：事故处理应立即启动，迅速处置，避免事态扩大，尽快恢复正常秩序。</w:t>
      </w:r>
    </w:p>
    <w:p>
      <w:pPr>
        <w:numPr>
          <w:numId w:val="0"/>
        </w:numPr>
        <w:ind w:leftChars="2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3. 合法合规：事故处理过程中，要遵守法律法规，保护当事人的合法权益。</w:t>
      </w:r>
    </w:p>
    <w:p>
      <w:pPr>
        <w:numPr>
          <w:numId w:val="0"/>
        </w:num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六、事故处理措施</w:t>
      </w:r>
    </w:p>
    <w:p>
      <w:pPr>
        <w:numPr>
          <w:numId w:val="0"/>
        </w:numPr>
        <w:ind w:left="210" w:leftChars="100" w:firstLine="0" w:firstLineChars="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1. 交通事故处理：对于交通事故，事故处理委员会应根据现场情况决定车辆拖离或保留现场，协助相关部门进行调查确认责任，并协助受损方进行索赔和处理。</w:t>
      </w:r>
    </w:p>
    <w:p>
      <w:pPr>
        <w:numPr>
          <w:numId w:val="0"/>
        </w:numPr>
        <w:ind w:left="210" w:leftChars="100" w:firstLine="0" w:firstLineChars="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2. 非交通事故处理：对于非交通事故，事故处理委员会应立即启动应急预案，组织疏散和救援工作，协助相关部门进行火灾处置和人员救援。</w:t>
      </w:r>
    </w:p>
    <w:p>
      <w:pPr>
        <w:numPr>
          <w:numId w:val="0"/>
        </w:num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七、事故预防与整改</w:t>
      </w:r>
    </w:p>
    <w:p>
      <w:pPr>
        <w:numPr>
          <w:numId w:val="0"/>
        </w:numPr>
        <w:ind w:firstLine="440" w:firstLineChars="1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1. 加强事故预防培训，提高学员和教练员的安全意识，遵守交通规则。</w:t>
      </w:r>
      <w:r>
        <w:rPr>
          <w:rFonts w:hint="eastAsia"/>
          <w:sz w:val="44"/>
          <w:szCs w:val="44"/>
          <w:lang w:val="en-US" w:eastAsia="zh-CN"/>
        </w:rPr>
        <w:t xml:space="preserve"> </w:t>
      </w:r>
    </w:p>
    <w:p>
      <w:pPr>
        <w:numPr>
          <w:numId w:val="0"/>
        </w:numPr>
        <w:ind w:firstLine="440" w:firstLineChars="1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2. 定期组织事故排查，发现问题及时整改，消除安全隐患。</w:t>
      </w:r>
    </w:p>
    <w:p>
      <w:pPr>
        <w:numPr>
          <w:numId w:val="0"/>
        </w:numPr>
        <w:ind w:firstLine="440" w:firstLineChars="1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3. 建立事故信息台账，做好统计分析，总结经验，不断完善管理制度。</w:t>
      </w:r>
    </w:p>
    <w:p>
      <w:pPr>
        <w:numPr>
          <w:numId w:val="0"/>
        </w:num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八、附则</w:t>
      </w:r>
    </w:p>
    <w:p>
      <w:pPr>
        <w:numPr>
          <w:numId w:val="0"/>
        </w:numPr>
        <w:ind w:firstLine="880" w:firstLineChars="2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1. 本管理制度自发布之日起生效。</w:t>
      </w:r>
    </w:p>
    <w:p>
      <w:pPr>
        <w:numPr>
          <w:numId w:val="0"/>
        </w:numPr>
        <w:ind w:firstLine="880" w:firstLineChars="2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2. 本管理制度解释权归驾校事故处理委员会。</w:t>
      </w:r>
    </w:p>
    <w:p>
      <w:pPr>
        <w:numPr>
          <w:numId w:val="0"/>
        </w:numPr>
        <w:ind w:firstLine="880" w:firstLineChars="200"/>
        <w:rPr>
          <w:sz w:val="44"/>
          <w:szCs w:val="44"/>
        </w:rPr>
      </w:pPr>
      <w:r>
        <w:rPr>
          <w:rFonts w:hint="eastAsia"/>
          <w:sz w:val="44"/>
          <w:szCs w:val="44"/>
        </w:rPr>
        <w:t>3. 本管理制度如有调整，须经驾校主管领导批准后执行。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7ED901"/>
    <w:multiLevelType w:val="singleLevel"/>
    <w:tmpl w:val="087ED90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7B1191A"/>
    <w:multiLevelType w:val="singleLevel"/>
    <w:tmpl w:val="47B119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F74BCD5"/>
    <w:multiLevelType w:val="singleLevel"/>
    <w:tmpl w:val="4F74BCD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2ED4663"/>
    <w:multiLevelType w:val="singleLevel"/>
    <w:tmpl w:val="62ED4663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YTZkZjdlMzAzNjI3YmMzOGJjOTNlYWNiZDkxM2UifQ=="/>
  </w:docVars>
  <w:rsids>
    <w:rsidRoot w:val="23AF5637"/>
    <w:rsid w:val="23A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2024-05-17T09:07:00Z</dcterms:created>
  <dc:creator>WPS_1689853574</dc:creator>
  <cp:lastModifiedBy>WPS_1689853574</cp:lastModifiedBy>
  <dcterms:modified xsi:type="dcterms:W3CDTF">2024-05-17T09:13:39Z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1EFE39A4DC9D496CBC92ED635E7B7D38_11</vt:lpwstr>
  </property>
</Properties>
</file>