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从业人员安全</w:t>
      </w:r>
      <w:r>
        <w:rPr>
          <w:rFonts w:hint="eastAsia"/>
        </w:rPr>
        <w:t>权利</w:t>
      </w:r>
      <w:r>
        <w:rPr>
          <w:rFonts w:hint="eastAsia"/>
          <w:lang w:eastAsia="zh-CN"/>
        </w:rPr>
        <w:t>和义务保障制度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 有依法获得社会保险的权利。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 有了解作业场所和工作岗位存在危险因素的权利。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(三) 有权了解和掌握事故的防范措施和事故应急措施，并对本单位的安全生产工作提出意见和建议。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(四) 有对安全生产工作中存在的问题提出批评、检举和控告的权利，有权拒绝违章指挥和强令冒险作业。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(五) 发现直接危及人身安全的紧急情况时，有进行紧急</w:t>
      </w:r>
      <w:r>
        <w:rPr>
          <w:rFonts w:hint="eastAsia"/>
          <w:lang w:eastAsia="zh-CN"/>
        </w:rPr>
        <w:t>避</w:t>
      </w:r>
      <w:bookmarkStart w:id="0" w:name="_GoBack"/>
      <w:bookmarkEnd w:id="0"/>
      <w:r>
        <w:rPr>
          <w:rFonts w:hint="eastAsia"/>
        </w:rPr>
        <w:t>险的权利。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(六) 因生产安全事故受到损害时，除依法享有工伤社会保险外，还有依照民事法律的相关规定，向本单位提出赔偿要求的权利。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义务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 遵守国家有关安全生产方面的法律、法规和规章。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 在作业过程中，应当严格遵守本单位的安全生产规章制度和操作规程，服从安全生产管理。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(三) 在作业过程中，应当正确佩带和使用劳动防护用品。</w:t>
      </w:r>
    </w:p>
    <w:p>
      <w:pPr>
        <w:rPr>
          <w:rFonts w:hint="eastAsia"/>
        </w:rPr>
      </w:pPr>
    </w:p>
    <w:p>
      <w:r>
        <w:rPr>
          <w:rFonts w:hint="eastAsia"/>
        </w:rPr>
        <w:t>(四) 应当自觉地接受生产经营单位有关安全生产的教育和培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BEB"/>
    <w:rsid w:val="365966A7"/>
    <w:rsid w:val="75B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2021-05-31T04:39:00Z</dcterms:created>
  <dc:creator>Administrator</dc:creator>
  <cp:lastModifiedBy>Administrator</cp:lastModifiedBy>
  <dcterms:modified xsi:type="dcterms:W3CDTF">2021-05-31T04:45:29Z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3869B29505EC42DAA2DD2986740D2930</vt:lpwstr>
  </property>
</Properties>
</file>