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安全生产责任追究制度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bCs/>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法律责任是指法律关系主体对违反法律规范、不履行法定义务所产生的法律后果所应当承担的社会责任。法律责任是国家管理社会事务所采用的强制当事人依法办事的法律措施。依照《安全生产法》的规定，各类安全生产法律关系的主体必须履行各自的安全生产法律义务，保障安全生产。《安全生产法》的执法机关将依照有关法律规定，追究</w:t>
      </w:r>
      <w:bookmarkStart w:id="0" w:name="_GoBack"/>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安全生产违法犯罪分子的法律责任，对有关生产经营单位给予法律制</w:t>
      </w:r>
      <w:bookmarkEnd w:id="0"/>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bCs/>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一、安全生产法律责任的主体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bCs/>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安全生产法律责任的主体亦称安全生产法律关系主体（简称责任主体），是指依照《安全生产法》的规定享有安全生产权利、负有相应安全生产义务和承担相应责任的社会组织和公民。责任主体主要包括以下四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bCs/>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有关人民政府和负有安全生产监督管理职责的部门及其领导人、负责人。《安全生产法》明确规定了各级地方人民政府和负有安全生产监督管理职责的部门对其管辖行政区域和职权范围内的安全生产工作进行监督管理。监督管理既是法定职权，又是法定义务。如果由于有关地方人民政府和负有安全生产监督管理职责的部门的领导人和负责人违反法律规定而导致重大、特大事故，执法机关将依法追究因其失职、渎职和负有领导责任的行为所应承担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bCs/>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生产经营单位及其负责人、有关主管人员。《安全生产法》对生产经营单位的安全生产行为作出了法律规范，生产经营单位必须依法从事生产经营活动，否则将负法律责任。《安全生产法》十七条规定了生产经营单位主要负责人应负的六项安全生产职责。十九条规定：“矿山、建筑施工单位和危险物品的生产、经营、储存单位，应当设置安全生产管理机构或者配备专职安全生产管理人员。前款规定以外的其它生产经营单位，从业人员超过三百人的，应当设置安全生产管理机构或者配备专职安全生产管理人员；从业人员在三百人以下的，应当配备专职或者兼职的安全生产管理人员……”二十条还对生产经营单位的主要负责人和安全生产管理人员的安全资质作出了规定。生产经营单位的主要负责人、分管安全生产的其它负责人和安全生产管理人员是安全生产工作的直接管理者，保障安全生产是他们义务不辞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bCs/>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生产经营单位的从业人员。从业人员直接从事生产经营活动，他们往往是各种事故隐患和不安全因素的一知情者和直接受害者。从业人员的安全素质高低，对安全生产至关重要。所以，《安全生产法》在赋予他们必要的安全生产权利的同时，设定了他们必须履行的安全生产义务。如果因从业人员违反安全生产义务而导致重大、特大事故，那幺必须承担相应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bCs/>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bdr w:val="none" w:color="auto" w:sz="0" w:space="0"/>
          <w14:textFill>
            <w14:solidFill>
              <w14:schemeClr w14:val="tx1"/>
            </w14:solidFill>
          </w14:textFill>
        </w:rPr>
        <w:t>.安全生产中介服务机构和安全生产中介服务人员。《安全生产法》十二条规定：“依法设立的为安全生产提供技术服务的中介机构，依照法律、行政法规和职业准则，接受生产经营单位的委托为其安全生产工作提供技术服务。”从事安全生产评价认证、检测检验、咨询服务等工作的中介机构及其安全生产的专业工程技术人员，必须具有执业资质才能依法为生产经营单位提供服务。如果中介机构及其工作人员对其承担的安全评价、认证、监测、检验事项出具虚假证明，视其情节轻重，将追究其行政责任、民事责任和刑事责任。</w:t>
      </w:r>
    </w:p>
    <w:p>
      <w:pPr>
        <w:keepNext w:val="0"/>
        <w:keepLines w:val="0"/>
        <w:pageBreakBefore w:val="0"/>
        <w:kinsoku/>
        <w:wordWrap/>
        <w:overflowPunct/>
        <w:topLinePunct w:val="0"/>
        <w:autoSpaceDE/>
        <w:autoSpaceDN/>
        <w:bidi w:val="0"/>
        <w:adjustRightInd/>
        <w:snapToGrid/>
        <w:spacing w:line="500" w:lineRule="exact"/>
        <w:ind w:left="0" w:right="0"/>
        <w:textAlignment w:val="auto"/>
        <w:rPr>
          <w:rFonts w:hint="default" w:ascii="Times New Roman" w:hAnsi="Times New Roman" w:eastAsia="方正仿宋简体" w:cs="Times New Roman"/>
          <w:b/>
          <w:bCs/>
          <w:color w:val="000000" w:themeColor="text1"/>
          <w:spacing w:val="0"/>
          <w:kern w:val="2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C66FB"/>
    <w:rsid w:val="60AC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2021-05-27T03:06:00Z</dcterms:created>
  <dc:creator>素描</dc:creator>
  <cp:lastModifiedBy>素描</cp:lastModifiedBy>
  <dcterms:modified xsi:type="dcterms:W3CDTF">2021-05-27T03:10:45Z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EE7238E5256C4D0F93BAD7DD1C3A3E41</vt:lpwstr>
  </property>
  <property fmtid="{D5CDD505-2E9C-101B-9397-08002B2CF9AE}" pid="4" name="KSOSaveFontToCloudKey">
    <vt:lpwstr>294798729_btnclosed</vt:lpwstr>
  </property>
</Properties>
</file>