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564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jc w:val="center"/>
        <w:textAlignment w:val="auto"/>
        <w:rPr>
          <w:rFonts w:hint="eastAsia" w:cs="宋体"/>
          <w:b/>
          <w:bCs/>
          <w:i w:val="0"/>
          <w:iCs w:val="0"/>
          <w:caps w:val="0"/>
          <w:color w:val="05073B"/>
          <w:spacing w:val="0"/>
          <w:sz w:val="36"/>
          <w:szCs w:val="36"/>
          <w:shd w:val="clear" w:fill="FDFDFE"/>
          <w:lang w:val="en-US" w:eastAsia="zh-CN"/>
        </w:rPr>
      </w:pPr>
      <w:r>
        <w:rPr>
          <w:rFonts w:hint="eastAsia" w:cs="宋体"/>
          <w:b/>
          <w:bCs/>
          <w:i w:val="0"/>
          <w:iCs w:val="0"/>
          <w:caps w:val="0"/>
          <w:color w:val="05073B"/>
          <w:spacing w:val="0"/>
          <w:sz w:val="36"/>
          <w:szCs w:val="36"/>
          <w:shd w:val="clear" w:fill="FDFDFE"/>
          <w:lang w:val="en-US" w:eastAsia="zh-CN"/>
        </w:rPr>
        <w:t>南充市仁和圣亚物业管理有限公司</w:t>
      </w:r>
    </w:p>
    <w:p w14:paraId="40A09100">
      <w:pPr>
        <w:jc w:val="center"/>
        <w:rPr>
          <w:rFonts w:hint="default"/>
          <w:sz w:val="24"/>
          <w:szCs w:val="32"/>
          <w:lang w:val="en-US" w:eastAsia="zh-CN"/>
        </w:rPr>
      </w:pPr>
      <w:r>
        <w:rPr>
          <w:rFonts w:hint="eastAsia" w:cs="宋体"/>
          <w:b/>
          <w:bCs/>
          <w:i w:val="0"/>
          <w:iCs w:val="0"/>
          <w:caps w:val="0"/>
          <w:color w:val="05073B"/>
          <w:spacing w:val="0"/>
          <w:sz w:val="36"/>
          <w:szCs w:val="36"/>
          <w:shd w:val="clear" w:fill="FDFDFE"/>
          <w:lang w:val="en-US" w:eastAsia="zh-CN"/>
        </w:rPr>
        <w:t>安全生产检查制度</w:t>
      </w:r>
    </w:p>
    <w:p w14:paraId="6C1632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一、目的与原则</w:t>
      </w:r>
    </w:p>
    <w:p w14:paraId="602409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i w:val="0"/>
          <w:iCs w:val="0"/>
          <w:caps w:val="0"/>
          <w:color w:val="05073B"/>
          <w:spacing w:val="0"/>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目的</w:t>
      </w:r>
      <w:r>
        <w:rPr>
          <w:rFonts w:hint="eastAsia" w:ascii="宋体" w:hAnsi="宋体" w:eastAsia="宋体" w:cs="宋体"/>
          <w:i w:val="0"/>
          <w:iCs w:val="0"/>
          <w:caps w:val="0"/>
          <w:color w:val="05073B"/>
          <w:spacing w:val="0"/>
          <w:sz w:val="30"/>
          <w:szCs w:val="30"/>
          <w:bdr w:val="none" w:color="auto" w:sz="0" w:space="0"/>
          <w:shd w:val="clear" w:fill="FDFDFE"/>
        </w:rPr>
        <w:t>：</w:t>
      </w:r>
    </w:p>
    <w:p w14:paraId="3F070B1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及时发现和消除物业管理区域内的安全隐患。</w:t>
      </w:r>
    </w:p>
    <w:p w14:paraId="628626F7">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提高物业管理人员的安全生产意识和应急处理能力。</w:t>
      </w:r>
    </w:p>
    <w:p w14:paraId="716F49CE">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保障业主和物业管理人员的生命财产安全。</w:t>
      </w:r>
    </w:p>
    <w:p w14:paraId="09647F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480" w:lineRule="exact"/>
        <w:ind w:left="0" w:right="0" w:firstLine="0"/>
        <w:textAlignment w:val="auto"/>
        <w:rPr>
          <w:rFonts w:hint="eastAsia" w:ascii="宋体" w:hAnsi="宋体" w:eastAsia="宋体" w:cs="宋体"/>
          <w:i w:val="0"/>
          <w:iCs w:val="0"/>
          <w:caps w:val="0"/>
          <w:color w:val="05073B"/>
          <w:spacing w:val="0"/>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原则</w:t>
      </w:r>
      <w:r>
        <w:rPr>
          <w:rFonts w:hint="eastAsia" w:ascii="宋体" w:hAnsi="宋体" w:eastAsia="宋体" w:cs="宋体"/>
          <w:i w:val="0"/>
          <w:iCs w:val="0"/>
          <w:caps w:val="0"/>
          <w:color w:val="05073B"/>
          <w:spacing w:val="0"/>
          <w:sz w:val="30"/>
          <w:szCs w:val="30"/>
          <w:bdr w:val="none" w:color="auto" w:sz="0" w:space="0"/>
          <w:shd w:val="clear" w:fill="FDFDFE"/>
        </w:rPr>
        <w:t>：</w:t>
      </w:r>
    </w:p>
    <w:p w14:paraId="1BAC76C0">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依法依规：依据国家法律法规和相关部门的规定进行检查。</w:t>
      </w:r>
    </w:p>
    <w:p w14:paraId="37F4DBF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全面细致：对物业管理区域内的所有环节进行全面、细致的检查。</w:t>
      </w:r>
    </w:p>
    <w:p w14:paraId="39094449">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预防为主：注重事前预防，及时发现和解决潜在的安全问题。</w:t>
      </w:r>
    </w:p>
    <w:p w14:paraId="67AEAC4E">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持续改进：根据检查结果，不断优化和完善安全生产管理措施。</w:t>
      </w:r>
    </w:p>
    <w:p w14:paraId="0B6261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二、检查内容与标准</w:t>
      </w:r>
    </w:p>
    <w:p w14:paraId="65A99A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i w:val="0"/>
          <w:iCs w:val="0"/>
          <w:caps w:val="0"/>
          <w:color w:val="05073B"/>
          <w:spacing w:val="0"/>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检查内容</w:t>
      </w:r>
      <w:r>
        <w:rPr>
          <w:rFonts w:hint="eastAsia" w:ascii="宋体" w:hAnsi="宋体" w:eastAsia="宋体" w:cs="宋体"/>
          <w:i w:val="0"/>
          <w:iCs w:val="0"/>
          <w:caps w:val="0"/>
          <w:color w:val="05073B"/>
          <w:spacing w:val="0"/>
          <w:sz w:val="30"/>
          <w:szCs w:val="30"/>
          <w:bdr w:val="none" w:color="auto" w:sz="0" w:space="0"/>
          <w:shd w:val="clear" w:fill="FDFDFE"/>
        </w:rPr>
        <w:t>：</w:t>
      </w:r>
    </w:p>
    <w:p w14:paraId="778FCDC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消防安全</w:t>
      </w:r>
      <w:r>
        <w:rPr>
          <w:rFonts w:hint="eastAsia" w:ascii="宋体" w:hAnsi="宋体" w:eastAsia="宋体" w:cs="宋体"/>
          <w:i w:val="0"/>
          <w:iCs w:val="0"/>
          <w:caps w:val="0"/>
          <w:color w:val="05073B"/>
          <w:spacing w:val="0"/>
          <w:sz w:val="30"/>
          <w:szCs w:val="30"/>
          <w:bdr w:val="none" w:color="auto" w:sz="0" w:space="0"/>
          <w:shd w:val="clear" w:fill="FDFDFE"/>
        </w:rPr>
        <w:t>：检查消防设施是否完好、消防通道是否畅通、消防演练是否定期开展等。</w:t>
      </w:r>
    </w:p>
    <w:p w14:paraId="74C0674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电梯安全</w:t>
      </w:r>
      <w:r>
        <w:rPr>
          <w:rFonts w:hint="eastAsia" w:ascii="宋体" w:hAnsi="宋体" w:eastAsia="宋体" w:cs="宋体"/>
          <w:i w:val="0"/>
          <w:iCs w:val="0"/>
          <w:caps w:val="0"/>
          <w:color w:val="05073B"/>
          <w:spacing w:val="0"/>
          <w:sz w:val="30"/>
          <w:szCs w:val="30"/>
          <w:bdr w:val="none" w:color="auto" w:sz="0" w:space="0"/>
          <w:shd w:val="clear" w:fill="FDFDFE"/>
        </w:rPr>
        <w:t>：检查电梯运行状况、电梯维护保养记录、电梯操作人员资质等。</w:t>
      </w:r>
    </w:p>
    <w:p w14:paraId="42958A4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电气安全</w:t>
      </w:r>
      <w:r>
        <w:rPr>
          <w:rFonts w:hint="eastAsia" w:ascii="宋体" w:hAnsi="宋体" w:eastAsia="宋体" w:cs="宋体"/>
          <w:i w:val="0"/>
          <w:iCs w:val="0"/>
          <w:caps w:val="0"/>
          <w:color w:val="05073B"/>
          <w:spacing w:val="0"/>
          <w:sz w:val="30"/>
          <w:szCs w:val="30"/>
          <w:bdr w:val="none" w:color="auto" w:sz="0" w:space="0"/>
          <w:shd w:val="clear" w:fill="FDFDFE"/>
        </w:rPr>
        <w:t>：检查电气线路是否老化、电气设备是否超负荷运行、电气安全管理制度是否落实等。</w:t>
      </w:r>
    </w:p>
    <w:p w14:paraId="17687E6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环境安全</w:t>
      </w:r>
      <w:r>
        <w:rPr>
          <w:rFonts w:hint="eastAsia" w:ascii="宋体" w:hAnsi="宋体" w:eastAsia="宋体" w:cs="宋体"/>
          <w:i w:val="0"/>
          <w:iCs w:val="0"/>
          <w:caps w:val="0"/>
          <w:color w:val="05073B"/>
          <w:spacing w:val="0"/>
          <w:sz w:val="30"/>
          <w:szCs w:val="30"/>
          <w:bdr w:val="none" w:color="auto" w:sz="0" w:space="0"/>
          <w:shd w:val="clear" w:fill="FDFDFE"/>
        </w:rPr>
        <w:t>：检查垃圾分类处理情况、环境污染防治措施是否到位等。</w:t>
      </w:r>
    </w:p>
    <w:p w14:paraId="083164A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治安安全</w:t>
      </w:r>
      <w:r>
        <w:rPr>
          <w:rFonts w:hint="eastAsia" w:ascii="宋体" w:hAnsi="宋体" w:eastAsia="宋体" w:cs="宋体"/>
          <w:i w:val="0"/>
          <w:iCs w:val="0"/>
          <w:caps w:val="0"/>
          <w:color w:val="05073B"/>
          <w:spacing w:val="0"/>
          <w:sz w:val="30"/>
          <w:szCs w:val="30"/>
          <w:bdr w:val="none" w:color="auto" w:sz="0" w:space="0"/>
          <w:shd w:val="clear" w:fill="FDFDFE"/>
        </w:rPr>
        <w:t>：检查治安防范措施是否落实、监控系统是否正常运行等。</w:t>
      </w:r>
    </w:p>
    <w:p w14:paraId="4D455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480" w:lineRule="exact"/>
        <w:ind w:left="0" w:right="0" w:firstLine="0"/>
        <w:textAlignment w:val="auto"/>
        <w:rPr>
          <w:rFonts w:hint="eastAsia" w:ascii="宋体" w:hAnsi="宋体" w:eastAsia="宋体" w:cs="宋体"/>
          <w:i w:val="0"/>
          <w:iCs w:val="0"/>
          <w:caps w:val="0"/>
          <w:color w:val="05073B"/>
          <w:spacing w:val="0"/>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检查标准</w:t>
      </w:r>
      <w:r>
        <w:rPr>
          <w:rFonts w:hint="eastAsia" w:ascii="宋体" w:hAnsi="宋体" w:eastAsia="宋体" w:cs="宋体"/>
          <w:i w:val="0"/>
          <w:iCs w:val="0"/>
          <w:caps w:val="0"/>
          <w:color w:val="05073B"/>
          <w:spacing w:val="0"/>
          <w:sz w:val="30"/>
          <w:szCs w:val="30"/>
          <w:bdr w:val="none" w:color="auto" w:sz="0" w:space="0"/>
          <w:shd w:val="clear" w:fill="FDFDFE"/>
        </w:rPr>
        <w:t>：</w:t>
      </w:r>
    </w:p>
    <w:p w14:paraId="688B047E">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参照国家法律法规和行业标准进行检查。</w:t>
      </w:r>
    </w:p>
    <w:p w14:paraId="18331C18">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结合物业管理区域的实际情况，制定具体的检查标准和要求。</w:t>
      </w:r>
    </w:p>
    <w:p w14:paraId="034CE9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三、检查方式与流程</w:t>
      </w:r>
    </w:p>
    <w:p w14:paraId="603484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i w:val="0"/>
          <w:iCs w:val="0"/>
          <w:caps w:val="0"/>
          <w:color w:val="05073B"/>
          <w:spacing w:val="0"/>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检查方式</w:t>
      </w:r>
      <w:r>
        <w:rPr>
          <w:rFonts w:hint="eastAsia" w:ascii="宋体" w:hAnsi="宋体" w:eastAsia="宋体" w:cs="宋体"/>
          <w:i w:val="0"/>
          <w:iCs w:val="0"/>
          <w:caps w:val="0"/>
          <w:color w:val="05073B"/>
          <w:spacing w:val="0"/>
          <w:sz w:val="30"/>
          <w:szCs w:val="30"/>
          <w:bdr w:val="none" w:color="auto" w:sz="0" w:space="0"/>
          <w:shd w:val="clear" w:fill="FDFDFE"/>
        </w:rPr>
        <w:t>：</w:t>
      </w:r>
    </w:p>
    <w:p w14:paraId="20503D70">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日常巡查</w:t>
      </w:r>
      <w:r>
        <w:rPr>
          <w:rFonts w:hint="eastAsia" w:ascii="宋体" w:hAnsi="宋体" w:eastAsia="宋体" w:cs="宋体"/>
          <w:i w:val="0"/>
          <w:iCs w:val="0"/>
          <w:caps w:val="0"/>
          <w:color w:val="05073B"/>
          <w:spacing w:val="0"/>
          <w:sz w:val="30"/>
          <w:szCs w:val="30"/>
          <w:bdr w:val="none" w:color="auto" w:sz="0" w:space="0"/>
          <w:shd w:val="clear" w:fill="FDFDFE"/>
        </w:rPr>
        <w:t>：物业管理人员定期对物业管理区域进行巡查，及时发现和报告安全隐患。</w:t>
      </w:r>
    </w:p>
    <w:p w14:paraId="45D8D757">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专项检查</w:t>
      </w:r>
      <w:r>
        <w:rPr>
          <w:rFonts w:hint="eastAsia" w:ascii="宋体" w:hAnsi="宋体" w:eastAsia="宋体" w:cs="宋体"/>
          <w:i w:val="0"/>
          <w:iCs w:val="0"/>
          <w:caps w:val="0"/>
          <w:color w:val="05073B"/>
          <w:spacing w:val="0"/>
          <w:sz w:val="30"/>
          <w:szCs w:val="30"/>
          <w:bdr w:val="none" w:color="auto" w:sz="0" w:space="0"/>
          <w:shd w:val="clear" w:fill="FDFDFE"/>
        </w:rPr>
        <w:t>：针对特定的安全问题或事件，组织专项检查组进行深入检查。</w:t>
      </w:r>
    </w:p>
    <w:p w14:paraId="66818BE6">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联合检查</w:t>
      </w:r>
      <w:r>
        <w:rPr>
          <w:rFonts w:hint="eastAsia" w:ascii="宋体" w:hAnsi="宋体" w:eastAsia="宋体" w:cs="宋体"/>
          <w:i w:val="0"/>
          <w:iCs w:val="0"/>
          <w:caps w:val="0"/>
          <w:color w:val="05073B"/>
          <w:spacing w:val="0"/>
          <w:sz w:val="30"/>
          <w:szCs w:val="30"/>
          <w:bdr w:val="none" w:color="auto" w:sz="0" w:space="0"/>
          <w:shd w:val="clear" w:fill="FDFDFE"/>
        </w:rPr>
        <w:t>：邀请相关部门或专业机构进行联合检查，共同发现和解决安全问题。</w:t>
      </w:r>
    </w:p>
    <w:p w14:paraId="053AE1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480" w:lineRule="exact"/>
        <w:ind w:left="0" w:right="0" w:firstLine="0"/>
        <w:textAlignment w:val="auto"/>
        <w:rPr>
          <w:rFonts w:hint="eastAsia" w:ascii="宋体" w:hAnsi="宋体" w:eastAsia="宋体" w:cs="宋体"/>
          <w:i w:val="0"/>
          <w:iCs w:val="0"/>
          <w:caps w:val="0"/>
          <w:color w:val="05073B"/>
          <w:spacing w:val="0"/>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检查流程</w:t>
      </w:r>
      <w:r>
        <w:rPr>
          <w:rFonts w:hint="eastAsia" w:ascii="宋体" w:hAnsi="宋体" w:eastAsia="宋体" w:cs="宋体"/>
          <w:i w:val="0"/>
          <w:iCs w:val="0"/>
          <w:caps w:val="0"/>
          <w:color w:val="05073B"/>
          <w:spacing w:val="0"/>
          <w:sz w:val="30"/>
          <w:szCs w:val="30"/>
          <w:bdr w:val="none" w:color="auto" w:sz="0" w:space="0"/>
          <w:shd w:val="clear" w:fill="FDFDFE"/>
        </w:rPr>
        <w:t>：</w:t>
      </w:r>
    </w:p>
    <w:p w14:paraId="0B7F2E9E">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制定检查计划</w:t>
      </w:r>
      <w:r>
        <w:rPr>
          <w:rFonts w:hint="eastAsia" w:ascii="宋体" w:hAnsi="宋体" w:eastAsia="宋体" w:cs="宋体"/>
          <w:i w:val="0"/>
          <w:iCs w:val="0"/>
          <w:caps w:val="0"/>
          <w:color w:val="05073B"/>
          <w:spacing w:val="0"/>
          <w:sz w:val="30"/>
          <w:szCs w:val="30"/>
          <w:bdr w:val="none" w:color="auto" w:sz="0" w:space="0"/>
          <w:shd w:val="clear" w:fill="FDFDFE"/>
        </w:rPr>
        <w:t>：明确检查的时间、地点、内容和人员分工。</w:t>
      </w:r>
    </w:p>
    <w:p w14:paraId="050AA5D3">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开展检查工作</w:t>
      </w:r>
      <w:r>
        <w:rPr>
          <w:rFonts w:hint="eastAsia" w:ascii="宋体" w:hAnsi="宋体" w:eastAsia="宋体" w:cs="宋体"/>
          <w:i w:val="0"/>
          <w:iCs w:val="0"/>
          <w:caps w:val="0"/>
          <w:color w:val="05073B"/>
          <w:spacing w:val="0"/>
          <w:sz w:val="30"/>
          <w:szCs w:val="30"/>
          <w:bdr w:val="none" w:color="auto" w:sz="0" w:space="0"/>
          <w:shd w:val="clear" w:fill="FDFDFE"/>
        </w:rPr>
        <w:t>：按照计划进行检查，记录检查结果和问题。</w:t>
      </w:r>
    </w:p>
    <w:p w14:paraId="7474D87D">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整改落实</w:t>
      </w:r>
      <w:r>
        <w:rPr>
          <w:rFonts w:hint="eastAsia" w:ascii="宋体" w:hAnsi="宋体" w:eastAsia="宋体" w:cs="宋体"/>
          <w:i w:val="0"/>
          <w:iCs w:val="0"/>
          <w:caps w:val="0"/>
          <w:color w:val="05073B"/>
          <w:spacing w:val="0"/>
          <w:sz w:val="30"/>
          <w:szCs w:val="30"/>
          <w:bdr w:val="none" w:color="auto" w:sz="0" w:space="0"/>
          <w:shd w:val="clear" w:fill="FDFDFE"/>
        </w:rPr>
        <w:t>：对检查中发现的问题进行整改，并跟踪整改落实情况。</w:t>
      </w:r>
    </w:p>
    <w:p w14:paraId="09897C96">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总结反馈</w:t>
      </w:r>
      <w:r>
        <w:rPr>
          <w:rFonts w:hint="eastAsia" w:ascii="宋体" w:hAnsi="宋体" w:eastAsia="宋体" w:cs="宋体"/>
          <w:i w:val="0"/>
          <w:iCs w:val="0"/>
          <w:caps w:val="0"/>
          <w:color w:val="05073B"/>
          <w:spacing w:val="0"/>
          <w:sz w:val="30"/>
          <w:szCs w:val="30"/>
          <w:bdr w:val="none" w:color="auto" w:sz="0" w:space="0"/>
          <w:shd w:val="clear" w:fill="FDFDFE"/>
        </w:rPr>
        <w:t>：对检查工作进行总结，向上级部门或业主委员会反馈检查结果和整改情况。</w:t>
      </w:r>
    </w:p>
    <w:p w14:paraId="3888D9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四、检查人员与职责</w:t>
      </w:r>
    </w:p>
    <w:p w14:paraId="0843C7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i w:val="0"/>
          <w:iCs w:val="0"/>
          <w:caps w:val="0"/>
          <w:color w:val="05073B"/>
          <w:spacing w:val="0"/>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检查人员</w:t>
      </w:r>
      <w:r>
        <w:rPr>
          <w:rFonts w:hint="eastAsia" w:ascii="宋体" w:hAnsi="宋体" w:eastAsia="宋体" w:cs="宋体"/>
          <w:i w:val="0"/>
          <w:iCs w:val="0"/>
          <w:caps w:val="0"/>
          <w:color w:val="05073B"/>
          <w:spacing w:val="0"/>
          <w:sz w:val="30"/>
          <w:szCs w:val="30"/>
          <w:bdr w:val="none" w:color="auto" w:sz="0" w:space="0"/>
          <w:shd w:val="clear" w:fill="FDFDFE"/>
        </w:rPr>
        <w:t>：</w:t>
      </w:r>
    </w:p>
    <w:p w14:paraId="13473C73">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物业管理人员：负责日常巡查和初步检查。</w:t>
      </w:r>
    </w:p>
    <w:p w14:paraId="17981A43">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专项检查组成员：负责专项检查工作的组织和实施。</w:t>
      </w:r>
    </w:p>
    <w:p w14:paraId="67F53EF5">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联合检查人员：由相关部门或专业机构派出的检查人员组成。</w:t>
      </w:r>
    </w:p>
    <w:p w14:paraId="37EBC5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480" w:lineRule="exact"/>
        <w:ind w:left="0" w:right="0" w:firstLine="0"/>
        <w:textAlignment w:val="auto"/>
        <w:rPr>
          <w:rFonts w:hint="eastAsia" w:ascii="宋体" w:hAnsi="宋体" w:eastAsia="宋体" w:cs="宋体"/>
          <w:i w:val="0"/>
          <w:iCs w:val="0"/>
          <w:caps w:val="0"/>
          <w:color w:val="05073B"/>
          <w:spacing w:val="0"/>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职责</w:t>
      </w:r>
      <w:r>
        <w:rPr>
          <w:rFonts w:hint="eastAsia" w:ascii="宋体" w:hAnsi="宋体" w:eastAsia="宋体" w:cs="宋体"/>
          <w:i w:val="0"/>
          <w:iCs w:val="0"/>
          <w:caps w:val="0"/>
          <w:color w:val="05073B"/>
          <w:spacing w:val="0"/>
          <w:sz w:val="30"/>
          <w:szCs w:val="30"/>
          <w:bdr w:val="none" w:color="auto" w:sz="0" w:space="0"/>
          <w:shd w:val="clear" w:fill="FDFDFE"/>
        </w:rPr>
        <w:t>：</w:t>
      </w:r>
    </w:p>
    <w:p w14:paraId="633C5191">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物业管理人员：负责发现、报告和初步处理安全隐患。</w:t>
      </w:r>
    </w:p>
    <w:p w14:paraId="08A387BE">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专项检查组成员：负责深入检查、提出整改建议和跟踪整改落实情况。</w:t>
      </w:r>
    </w:p>
    <w:p w14:paraId="1140390E">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联合检查人员：负责提供专业指导和建议，协助物业管理公司发现和解决安全问题。</w:t>
      </w:r>
    </w:p>
    <w:p w14:paraId="5A89B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五、检查记录与档案管理</w:t>
      </w:r>
    </w:p>
    <w:p w14:paraId="1B7E33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i w:val="0"/>
          <w:iCs w:val="0"/>
          <w:caps w:val="0"/>
          <w:color w:val="05073B"/>
          <w:spacing w:val="0"/>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检查记录</w:t>
      </w:r>
      <w:r>
        <w:rPr>
          <w:rFonts w:hint="eastAsia" w:ascii="宋体" w:hAnsi="宋体" w:eastAsia="宋体" w:cs="宋体"/>
          <w:i w:val="0"/>
          <w:iCs w:val="0"/>
          <w:caps w:val="0"/>
          <w:color w:val="05073B"/>
          <w:spacing w:val="0"/>
          <w:sz w:val="30"/>
          <w:szCs w:val="30"/>
          <w:bdr w:val="none" w:color="auto" w:sz="0" w:space="0"/>
          <w:shd w:val="clear" w:fill="FDFDFE"/>
        </w:rPr>
        <w:t>：</w:t>
      </w:r>
    </w:p>
    <w:p w14:paraId="43C3AA2F">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每次检查都应记录检查时间、地点、内容、发现的问题及整改情况等。</w:t>
      </w:r>
    </w:p>
    <w:p w14:paraId="0A85BE6A">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记录应真实、准确、完整，便于查阅和追踪。</w:t>
      </w:r>
    </w:p>
    <w:p w14:paraId="0D0EF7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480" w:lineRule="exact"/>
        <w:ind w:left="0" w:right="0" w:firstLine="0"/>
        <w:textAlignment w:val="auto"/>
        <w:rPr>
          <w:rFonts w:hint="eastAsia" w:ascii="宋体" w:hAnsi="宋体" w:eastAsia="宋体" w:cs="宋体"/>
          <w:i w:val="0"/>
          <w:iCs w:val="0"/>
          <w:caps w:val="0"/>
          <w:color w:val="05073B"/>
          <w:spacing w:val="0"/>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档案管理</w:t>
      </w:r>
      <w:r>
        <w:rPr>
          <w:rFonts w:hint="eastAsia" w:ascii="宋体" w:hAnsi="宋体" w:eastAsia="宋体" w:cs="宋体"/>
          <w:i w:val="0"/>
          <w:iCs w:val="0"/>
          <w:caps w:val="0"/>
          <w:color w:val="05073B"/>
          <w:spacing w:val="0"/>
          <w:sz w:val="30"/>
          <w:szCs w:val="30"/>
          <w:bdr w:val="none" w:color="auto" w:sz="0" w:space="0"/>
          <w:shd w:val="clear" w:fill="FDFDFE"/>
        </w:rPr>
        <w:t>：</w:t>
      </w:r>
    </w:p>
    <w:p w14:paraId="3C4965A8">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建立安全生产检查档案，包括检查记录、整改通知书、整改报告等。</w:t>
      </w:r>
    </w:p>
    <w:p w14:paraId="6D06862A">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档案应妥善保管，便于查阅和追溯。</w:t>
      </w:r>
    </w:p>
    <w:p w14:paraId="7BE7A8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六、监督与考核</w:t>
      </w:r>
    </w:p>
    <w:p w14:paraId="68F2B7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i w:val="0"/>
          <w:iCs w:val="0"/>
          <w:caps w:val="0"/>
          <w:color w:val="05073B"/>
          <w:spacing w:val="0"/>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监督</w:t>
      </w:r>
      <w:r>
        <w:rPr>
          <w:rFonts w:hint="eastAsia" w:ascii="宋体" w:hAnsi="宋体" w:eastAsia="宋体" w:cs="宋体"/>
          <w:i w:val="0"/>
          <w:iCs w:val="0"/>
          <w:caps w:val="0"/>
          <w:color w:val="05073B"/>
          <w:spacing w:val="0"/>
          <w:sz w:val="30"/>
          <w:szCs w:val="30"/>
          <w:bdr w:val="none" w:color="auto" w:sz="0" w:space="0"/>
          <w:shd w:val="clear" w:fill="FDFDFE"/>
        </w:rPr>
        <w:t>：</w:t>
      </w:r>
    </w:p>
    <w:p w14:paraId="258FBB7D">
      <w:pPr>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物业管理公司应定期对安全生产检查工作进行监督，确保检查工作的质量和效果。</w:t>
      </w:r>
    </w:p>
    <w:p w14:paraId="7C2CD949">
      <w:pPr>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业主委员会或相关部门也可对物业公司的安全生产检查工作进行监督。</w:t>
      </w:r>
    </w:p>
    <w:p w14:paraId="041D33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480" w:lineRule="exact"/>
        <w:ind w:left="0" w:right="0" w:firstLine="0"/>
        <w:textAlignment w:val="auto"/>
        <w:rPr>
          <w:rFonts w:hint="eastAsia" w:ascii="宋体" w:hAnsi="宋体" w:eastAsia="宋体" w:cs="宋体"/>
          <w:i w:val="0"/>
          <w:iCs w:val="0"/>
          <w:caps w:val="0"/>
          <w:color w:val="05073B"/>
          <w:spacing w:val="0"/>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考核</w:t>
      </w:r>
      <w:r>
        <w:rPr>
          <w:rFonts w:hint="eastAsia" w:ascii="宋体" w:hAnsi="宋体" w:eastAsia="宋体" w:cs="宋体"/>
          <w:i w:val="0"/>
          <w:iCs w:val="0"/>
          <w:caps w:val="0"/>
          <w:color w:val="05073B"/>
          <w:spacing w:val="0"/>
          <w:sz w:val="30"/>
          <w:szCs w:val="30"/>
          <w:bdr w:val="none" w:color="auto" w:sz="0" w:space="0"/>
          <w:shd w:val="clear" w:fill="FDFDFE"/>
        </w:rPr>
        <w:t>：</w:t>
      </w:r>
    </w:p>
    <w:p w14:paraId="014D0332">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将安全生产检查工作纳入物业管理公司的绩效考核体系。</w:t>
      </w:r>
    </w:p>
    <w:p w14:paraId="62DC2FB3">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对在安全生产检查工作中表现突出的个人或团队进行表彰和奖励。</w:t>
      </w:r>
    </w:p>
    <w:p w14:paraId="3794C974">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对未能认真履行职责或导致安全事故发生的个人或团队进行问责和处罚。</w:t>
      </w:r>
    </w:p>
    <w:p w14:paraId="232EC6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七、持续改进与完善</w:t>
      </w:r>
    </w:p>
    <w:p w14:paraId="2F148090">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根据检查结果和实际情况，不断优化和完善安全生产管理措施。</w:t>
      </w:r>
    </w:p>
    <w:p w14:paraId="0D3AD159">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定期组织培训和学习活动，提高物业管理人员的安全生产意识和应急处理能力。</w:t>
      </w:r>
    </w:p>
    <w:p w14:paraId="439896EB">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加强与相关部门和业主委员会的沟通与协作，共同推动物业管理区域内的安全生产工作。</w:t>
      </w:r>
      <w:bookmarkStart w:id="0" w:name="_GoBack"/>
      <w:bookmarkEnd w:id="0"/>
    </w:p>
    <w:p w14:paraId="51927337">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30"/>
          <w:szCs w:val="30"/>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D5AEF"/>
    <w:multiLevelType w:val="singleLevel"/>
    <w:tmpl w:val="831D5AEF"/>
    <w:lvl w:ilvl="0" w:tentative="0">
      <w:start w:val="1"/>
      <w:numFmt w:val="decimal"/>
      <w:lvlText w:val="%1."/>
      <w:lvlJc w:val="left"/>
      <w:pPr>
        <w:ind w:left="425" w:hanging="425"/>
      </w:pPr>
      <w:rPr>
        <w:rFonts w:hint="default"/>
      </w:rPr>
    </w:lvl>
  </w:abstractNum>
  <w:abstractNum w:abstractNumId="1">
    <w:nsid w:val="A764149C"/>
    <w:multiLevelType w:val="singleLevel"/>
    <w:tmpl w:val="A764149C"/>
    <w:lvl w:ilvl="0" w:tentative="0">
      <w:start w:val="1"/>
      <w:numFmt w:val="decimal"/>
      <w:lvlText w:val="%1."/>
      <w:lvlJc w:val="left"/>
      <w:pPr>
        <w:ind w:left="425" w:hanging="425"/>
      </w:pPr>
      <w:rPr>
        <w:rFonts w:hint="default"/>
      </w:rPr>
    </w:lvl>
  </w:abstractNum>
  <w:abstractNum w:abstractNumId="2">
    <w:nsid w:val="D2440FFD"/>
    <w:multiLevelType w:val="singleLevel"/>
    <w:tmpl w:val="D2440FFD"/>
    <w:lvl w:ilvl="0" w:tentative="0">
      <w:start w:val="1"/>
      <w:numFmt w:val="decimal"/>
      <w:lvlText w:val="%1."/>
      <w:lvlJc w:val="left"/>
      <w:pPr>
        <w:ind w:left="425" w:hanging="425"/>
      </w:pPr>
      <w:rPr>
        <w:rFonts w:hint="default"/>
      </w:rPr>
    </w:lvl>
  </w:abstractNum>
  <w:abstractNum w:abstractNumId="3">
    <w:nsid w:val="12A72C6B"/>
    <w:multiLevelType w:val="singleLevel"/>
    <w:tmpl w:val="12A72C6B"/>
    <w:lvl w:ilvl="0" w:tentative="0">
      <w:start w:val="1"/>
      <w:numFmt w:val="decimal"/>
      <w:lvlText w:val="%1."/>
      <w:lvlJc w:val="left"/>
      <w:pPr>
        <w:ind w:left="425" w:hanging="425"/>
      </w:pPr>
      <w:rPr>
        <w:rFonts w:hint="default"/>
      </w:rPr>
    </w:lvl>
  </w:abstractNum>
  <w:abstractNum w:abstractNumId="4">
    <w:nsid w:val="2F7750A9"/>
    <w:multiLevelType w:val="singleLevel"/>
    <w:tmpl w:val="2F7750A9"/>
    <w:lvl w:ilvl="0" w:tentative="0">
      <w:start w:val="1"/>
      <w:numFmt w:val="decimal"/>
      <w:lvlText w:val="%1."/>
      <w:lvlJc w:val="left"/>
      <w:pPr>
        <w:ind w:left="425" w:hanging="425"/>
      </w:pPr>
      <w:rPr>
        <w:rFonts w:hint="default"/>
      </w:rPr>
    </w:lvl>
  </w:abstractNum>
  <w:abstractNum w:abstractNumId="5">
    <w:nsid w:val="3039DCE4"/>
    <w:multiLevelType w:val="singleLevel"/>
    <w:tmpl w:val="3039DCE4"/>
    <w:lvl w:ilvl="0" w:tentative="0">
      <w:start w:val="1"/>
      <w:numFmt w:val="decimal"/>
      <w:lvlText w:val="%1."/>
      <w:lvlJc w:val="left"/>
      <w:pPr>
        <w:ind w:left="425" w:hanging="425"/>
      </w:pPr>
      <w:rPr>
        <w:rFonts w:hint="default"/>
      </w:rPr>
    </w:lvl>
  </w:abstractNum>
  <w:abstractNum w:abstractNumId="6">
    <w:nsid w:val="32C8357F"/>
    <w:multiLevelType w:val="singleLevel"/>
    <w:tmpl w:val="32C8357F"/>
    <w:lvl w:ilvl="0" w:tentative="0">
      <w:start w:val="1"/>
      <w:numFmt w:val="decimal"/>
      <w:lvlText w:val="%1."/>
      <w:lvlJc w:val="left"/>
      <w:pPr>
        <w:ind w:left="425" w:hanging="425"/>
      </w:pPr>
      <w:rPr>
        <w:rFonts w:hint="default"/>
      </w:rPr>
    </w:lvl>
  </w:abstractNum>
  <w:abstractNum w:abstractNumId="7">
    <w:nsid w:val="4279E94B"/>
    <w:multiLevelType w:val="singleLevel"/>
    <w:tmpl w:val="4279E94B"/>
    <w:lvl w:ilvl="0" w:tentative="0">
      <w:start w:val="1"/>
      <w:numFmt w:val="decimal"/>
      <w:lvlText w:val="%1."/>
      <w:lvlJc w:val="left"/>
      <w:pPr>
        <w:ind w:left="425" w:hanging="425"/>
      </w:pPr>
      <w:rPr>
        <w:rFonts w:hint="default"/>
      </w:rPr>
    </w:lvl>
  </w:abstractNum>
  <w:abstractNum w:abstractNumId="8">
    <w:nsid w:val="4303A27A"/>
    <w:multiLevelType w:val="singleLevel"/>
    <w:tmpl w:val="4303A27A"/>
    <w:lvl w:ilvl="0" w:tentative="0">
      <w:start w:val="1"/>
      <w:numFmt w:val="decimal"/>
      <w:lvlText w:val="%1."/>
      <w:lvlJc w:val="left"/>
      <w:pPr>
        <w:ind w:left="425" w:hanging="425"/>
      </w:pPr>
      <w:rPr>
        <w:rFonts w:hint="default"/>
      </w:rPr>
    </w:lvl>
  </w:abstractNum>
  <w:abstractNum w:abstractNumId="9">
    <w:nsid w:val="49EE00C8"/>
    <w:multiLevelType w:val="singleLevel"/>
    <w:tmpl w:val="49EE00C8"/>
    <w:lvl w:ilvl="0" w:tentative="0">
      <w:start w:val="1"/>
      <w:numFmt w:val="decimal"/>
      <w:lvlText w:val="%1."/>
      <w:lvlJc w:val="left"/>
      <w:pPr>
        <w:ind w:left="425" w:hanging="425"/>
      </w:pPr>
      <w:rPr>
        <w:rFonts w:hint="default"/>
      </w:rPr>
    </w:lvl>
  </w:abstractNum>
  <w:abstractNum w:abstractNumId="10">
    <w:nsid w:val="5C6A3905"/>
    <w:multiLevelType w:val="singleLevel"/>
    <w:tmpl w:val="5C6A3905"/>
    <w:lvl w:ilvl="0" w:tentative="0">
      <w:start w:val="1"/>
      <w:numFmt w:val="decimal"/>
      <w:lvlText w:val="%1."/>
      <w:lvlJc w:val="left"/>
      <w:pPr>
        <w:ind w:left="425" w:hanging="425"/>
      </w:pPr>
      <w:rPr>
        <w:rFonts w:hint="default"/>
      </w:rPr>
    </w:lvl>
  </w:abstractNum>
  <w:abstractNum w:abstractNumId="11">
    <w:nsid w:val="5FA15292"/>
    <w:multiLevelType w:val="singleLevel"/>
    <w:tmpl w:val="5FA15292"/>
    <w:lvl w:ilvl="0" w:tentative="0">
      <w:start w:val="1"/>
      <w:numFmt w:val="decimal"/>
      <w:lvlText w:val="%1."/>
      <w:lvlJc w:val="left"/>
      <w:pPr>
        <w:ind w:left="425" w:hanging="425"/>
      </w:pPr>
      <w:rPr>
        <w:rFonts w:hint="default"/>
      </w:rPr>
    </w:lvl>
  </w:abstractNum>
  <w:abstractNum w:abstractNumId="12">
    <w:nsid w:val="75820C92"/>
    <w:multiLevelType w:val="singleLevel"/>
    <w:tmpl w:val="75820C92"/>
    <w:lvl w:ilvl="0" w:tentative="0">
      <w:start w:val="1"/>
      <w:numFmt w:val="decimal"/>
      <w:lvlText w:val="%1."/>
      <w:lvlJc w:val="left"/>
      <w:pPr>
        <w:ind w:left="425" w:hanging="425"/>
      </w:pPr>
      <w:rPr>
        <w:rFonts w:hint="default"/>
      </w:rPr>
    </w:lvl>
  </w:abstractNum>
  <w:num w:numId="1">
    <w:abstractNumId w:val="12"/>
  </w:num>
  <w:num w:numId="2">
    <w:abstractNumId w:val="2"/>
  </w:num>
  <w:num w:numId="3">
    <w:abstractNumId w:val="9"/>
  </w:num>
  <w:num w:numId="4">
    <w:abstractNumId w:val="10"/>
  </w:num>
  <w:num w:numId="5">
    <w:abstractNumId w:val="3"/>
  </w:num>
  <w:num w:numId="6">
    <w:abstractNumId w:val="7"/>
  </w:num>
  <w:num w:numId="7">
    <w:abstractNumId w:val="5"/>
  </w:num>
  <w:num w:numId="8">
    <w:abstractNumId w:val="0"/>
  </w:num>
  <w:num w:numId="9">
    <w:abstractNumId w:val="6"/>
  </w:num>
  <w:num w:numId="10">
    <w:abstractNumId w:val="11"/>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DBhMGQ4NDNmOWMxOTE3NTA5YTkzMTE5NmNkZTAifQ=="/>
  </w:docVars>
  <w:rsids>
    <w:rsidRoot w:val="09274E7C"/>
    <w:rsid w:val="09274E7C"/>
    <w:rsid w:val="1562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2024-11-21T07:55:00Z</dcterms:created>
  <dc:creator>哦</dc:creator>
  <cp:lastModifiedBy>哦</cp:lastModifiedBy>
  <dcterms:modified xsi:type="dcterms:W3CDTF">2024-11-21T08:00:03Z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88CDA35FEA8F4967859680CD40A42E56_11</vt:lpwstr>
  </property>
</Properties>
</file>