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D221"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事故隐患和危险源管理制度</w:t>
      </w:r>
    </w:p>
    <w:p w14:paraId="4CDAEAC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eastAsia"/>
          <w:sz w:val="30"/>
          <w:szCs w:val="30"/>
        </w:rPr>
        <w:t>目的</w:t>
      </w:r>
    </w:p>
    <w:p w14:paraId="56F0616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有效识别、评估、监控和消除物业区域内的事故隐患和隐患源，保障安全。</w:t>
      </w:r>
    </w:p>
    <w:p w14:paraId="43E39A8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隐患排查</w:t>
      </w:r>
    </w:p>
    <w:p w14:paraId="6246E3D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定期排查：包括日常巡查、每周重点检查、每月全面检查，检查人员涵盖物业各岗位人员。检查范围涉及设施设备、公共区域、消防、电气等方面。</w:t>
      </w:r>
    </w:p>
    <w:p w14:paraId="16594F8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专项排查：针对特定季节（如夏季防洪、冬季防火）、特定设备（如电梯更新后）或特定事件（如周边施工影响）开展专项隐患排查。</w:t>
      </w:r>
    </w:p>
    <w:p w14:paraId="7E1FCA1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隐患源识别</w:t>
      </w:r>
    </w:p>
    <w:p w14:paraId="1D9600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人员方面：如员工违规操作、未经培训上岗等可能导致事故的行为。</w:t>
      </w:r>
    </w:p>
    <w:p w14:paraId="6BD5651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设备方面：老旧电梯、故障消防设施、老化电线等存在故障或性能下降风险的设备。</w:t>
      </w:r>
    </w:p>
    <w:p w14:paraId="5305FCF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环境方面：如通道狭窄、湿滑，垃圾堆积可能影响安全疏散或引发火灾等情况。</w:t>
      </w:r>
    </w:p>
    <w:p w14:paraId="6D52F8F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</w:rPr>
        <w:t>隐患评估</w:t>
      </w:r>
    </w:p>
    <w:p w14:paraId="505BB99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根据隐患的危害程度、发生概率、影响范围等因素，将隐患分为重大、较大、一般等级别。</w:t>
      </w:r>
    </w:p>
    <w:p w14:paraId="4AED195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对识别出的隐患源进行风险分析，确定其可能引发的事故类型和后果。</w:t>
      </w:r>
    </w:p>
    <w:p w14:paraId="7F29206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rFonts w:hint="eastAsia"/>
          <w:sz w:val="30"/>
          <w:szCs w:val="30"/>
        </w:rPr>
        <w:t>隐患监控</w:t>
      </w:r>
    </w:p>
    <w:p w14:paraId="125B2A2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对于重大和较大隐患源，安排专人负责监控，制定监控计划，定期检查其状态。</w:t>
      </w:r>
    </w:p>
    <w:p w14:paraId="7CB9578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利用技术手段（如监控系统、传感器等）对隐患源进行实时或定期监测。</w:t>
      </w:r>
    </w:p>
    <w:p w14:paraId="63046FF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六、</w:t>
      </w:r>
      <w:r>
        <w:rPr>
          <w:rFonts w:hint="eastAsia"/>
          <w:sz w:val="30"/>
          <w:szCs w:val="30"/>
        </w:rPr>
        <w:t>隐患治理</w:t>
      </w:r>
    </w:p>
    <w:p w14:paraId="2088EB8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针对不同等级的隐患，制定相应的治理方案，明确治理责任人和期限。</w:t>
      </w:r>
    </w:p>
    <w:p w14:paraId="05D3ABE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治理完成后，进行复查验收，确保隐患得到彻底消除。</w:t>
      </w:r>
    </w:p>
    <w:p w14:paraId="1E33A80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七、</w:t>
      </w:r>
      <w:r>
        <w:rPr>
          <w:rFonts w:hint="eastAsia"/>
          <w:sz w:val="30"/>
          <w:szCs w:val="30"/>
        </w:rPr>
        <w:t>信息管理</w:t>
      </w:r>
    </w:p>
    <w:p w14:paraId="27E1718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建立事故隐患和隐患源管理台账，记录排查、评估、监控、治理等全过程信息。</w:t>
      </w:r>
    </w:p>
    <w:p w14:paraId="754BE86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定期对隐患数据进行分析，总结规律，为改进</w:t>
      </w:r>
      <w:bookmarkStart w:id="0" w:name="_GoBack"/>
      <w:bookmarkEnd w:id="0"/>
      <w:r>
        <w:rPr>
          <w:rFonts w:hint="eastAsia"/>
          <w:sz w:val="30"/>
          <w:szCs w:val="30"/>
        </w:rPr>
        <w:t>管理提供依据。</w:t>
      </w:r>
    </w:p>
    <w:p w14:paraId="39EB278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八、</w:t>
      </w:r>
      <w:r>
        <w:rPr>
          <w:rFonts w:hint="eastAsia"/>
          <w:sz w:val="30"/>
          <w:szCs w:val="30"/>
        </w:rPr>
        <w:t>培训与教育</w:t>
      </w:r>
    </w:p>
    <w:p w14:paraId="41C3AE8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定期对员工进行隐患识别、评估和治理相关知识培训，提高员工的安全意识和能力。</w:t>
      </w:r>
    </w:p>
    <w:p w14:paraId="771EDA9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鼓励员工积极报告隐患，对及时发现重大隐患的员工给予奖励。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NjYTY1NDJiOGQ2MzM4NTkyZjg0OGVjNzNlNTIifQ=="/>
  </w:docVars>
  <w:rsids>
    <w:rsidRoot w:val="00000000"/>
    <w:rsid w:val="521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2024-11-13T07:30:42Z</dcterms:created>
  <dc:creator>Administrator</dc:creator>
  <cp:lastModifiedBy>王道长</cp:lastModifiedBy>
  <dcterms:modified xsi:type="dcterms:W3CDTF">2024-11-13T07:34:10Z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D3F1090D79D44144B534E8FD578DADC5_12</vt:lpwstr>
  </property>
</Properties>
</file>