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C4" w:rsidRDefault="003827C4" w:rsidP="003827C4">
      <w:pPr>
        <w:pStyle w:val="1"/>
        <w:jc w:val="center"/>
        <w:rPr>
          <w:rFonts w:hint="eastAsia"/>
        </w:rPr>
      </w:pPr>
      <w:r>
        <w:rPr>
          <w:rFonts w:hint="eastAsia"/>
        </w:rPr>
        <w:t>安全教育和培训制度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rFonts w:hint="eastAsia"/>
          <w:sz w:val="28"/>
        </w:rPr>
        <w:t>一、教育培训的目的：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通过对从事与质量、环境、职业健康安全有关人员进行培训，提高人员的安全意识和能力，使其能够胜任所担任的工作，确保物业公司发展战略的实施和管理目标的实现。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rFonts w:hint="eastAsia"/>
          <w:sz w:val="28"/>
        </w:rPr>
        <w:t>二、安全教育的内容：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1、安全性法规教育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（</w:t>
      </w:r>
      <w:r w:rsidRPr="003827C4">
        <w:rPr>
          <w:sz w:val="28"/>
        </w:rPr>
        <w:t>1）国家安全生产法律；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（</w:t>
      </w:r>
      <w:r w:rsidRPr="003827C4">
        <w:rPr>
          <w:sz w:val="28"/>
        </w:rPr>
        <w:t>2）行业安全生产法规；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（</w:t>
      </w:r>
      <w:r w:rsidRPr="003827C4">
        <w:rPr>
          <w:sz w:val="28"/>
        </w:rPr>
        <w:t>3）企业安全生产规章；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2、安全技能教育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（</w:t>
      </w:r>
      <w:r w:rsidRPr="003827C4">
        <w:rPr>
          <w:sz w:val="28"/>
        </w:rPr>
        <w:t>1）本岗位使用的设备、安全防护装置的构造、性能、作用、实际操作技能。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（</w:t>
      </w:r>
      <w:r w:rsidRPr="003827C4">
        <w:rPr>
          <w:sz w:val="28"/>
        </w:rPr>
        <w:t>2）处理意外事故能力和紧急自救、互救技能。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（</w:t>
      </w:r>
      <w:r w:rsidRPr="003827C4">
        <w:rPr>
          <w:sz w:val="28"/>
        </w:rPr>
        <w:t>3）使用劳动防护用品、用具的技能。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3、安全知识教育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（</w:t>
      </w:r>
      <w:r w:rsidRPr="003827C4">
        <w:rPr>
          <w:sz w:val="28"/>
        </w:rPr>
        <w:t>1）本项目一般生产技术知识；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（</w:t>
      </w:r>
      <w:r w:rsidRPr="003827C4">
        <w:rPr>
          <w:sz w:val="28"/>
        </w:rPr>
        <w:t>2）一般安全技术知识；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lastRenderedPageBreak/>
        <w:t>（</w:t>
      </w:r>
      <w:r w:rsidRPr="003827C4">
        <w:rPr>
          <w:sz w:val="28"/>
        </w:rPr>
        <w:t>3）专业安全技术知识；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4、安全思想教育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（</w:t>
      </w:r>
      <w:r w:rsidRPr="003827C4">
        <w:rPr>
          <w:sz w:val="28"/>
        </w:rPr>
        <w:t>1）思想教育；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（</w:t>
      </w:r>
      <w:r w:rsidRPr="003827C4">
        <w:rPr>
          <w:sz w:val="28"/>
        </w:rPr>
        <w:t>2）纪律教育；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rFonts w:hint="eastAsia"/>
          <w:sz w:val="28"/>
        </w:rPr>
        <w:t>三、安全教育范围：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适用于所有与质量、环境、职业健康安全管理活动有关的管理人员及作业人员。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rFonts w:hint="eastAsia"/>
          <w:sz w:val="28"/>
        </w:rPr>
        <w:t>四、安全教育的方法：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1、新入职员工三级安全教育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新入职员工都必须进行公司、项目（现场）和班组的三级安全生产教育。经考试合格后，才准许进入生产岗位。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2、特殊工种教育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《特种作业人员安全技术考核管理规则》规定：电工作业；机械作业；制冷与空调作业；高处作业；金属焊接（气割）作业等特种作业。这些工种必须进行专门培训，考试合格后，持证上岗。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3、经常性安全教育</w:t>
      </w:r>
    </w:p>
    <w:p w:rsidR="003827C4" w:rsidRPr="003827C4" w:rsidRDefault="003827C4" w:rsidP="003827C4">
      <w:pPr>
        <w:spacing w:beforeLines="50" w:before="156" w:afterLines="50" w:after="156"/>
        <w:ind w:firstLineChars="200" w:firstLine="560"/>
        <w:rPr>
          <w:sz w:val="28"/>
        </w:rPr>
      </w:pPr>
      <w:r w:rsidRPr="003827C4">
        <w:rPr>
          <w:rFonts w:hint="eastAsia"/>
          <w:sz w:val="28"/>
        </w:rPr>
        <w:t>经常性安全教育采用多种多样形式进行。如：安全日、安全周、安全月、百日无事故活动、安全生产学习班、看录像、图片展等形式，力求生动活泼。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lastRenderedPageBreak/>
        <w:t>4、转岗及复工安全教育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5、职业健康教育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6、员工应知应会考核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rFonts w:hint="eastAsia"/>
          <w:sz w:val="28"/>
        </w:rPr>
        <w:t>五、安全教育的实施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1、施工现场的安全教育（三级安全教育、经常性安全教育、换岗及复工安全教育、应知应会教育、职业健康教育）由物业管理处副总经理、行政人事部及部门经理共同负责组织实施。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2、未经安全教育或考试不合格的员工，任何单位不得安排从事本岗位工作。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rFonts w:hint="eastAsia"/>
          <w:sz w:val="28"/>
        </w:rPr>
        <w:t>六、教育培训时间：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1、三级安全教育时间不少于24小时。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2、特殊工种教育时间，根据国家有关规定采用脱产或半脱产的方式进行。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3、经常性安全教育时间，根据项目现场的实际情况，采用多种形式进行。如：板报、安全技术交底、安全会议、安全月、节假日特殊时期。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4、转岗及复工安全性教育时间不少于4学时。</w:t>
      </w:r>
    </w:p>
    <w:p w:rsidR="003827C4" w:rsidRPr="003827C4" w:rsidRDefault="003827C4" w:rsidP="003827C4">
      <w:pPr>
        <w:spacing w:beforeLines="50" w:before="156" w:afterLines="50" w:after="156"/>
        <w:rPr>
          <w:sz w:val="28"/>
        </w:rPr>
      </w:pPr>
      <w:r w:rsidRPr="003827C4">
        <w:rPr>
          <w:sz w:val="28"/>
        </w:rPr>
        <w:t>5、专业性安全教育：物业管理处领导的培训时间每年不少于8学时。</w:t>
      </w:r>
    </w:p>
    <w:p w:rsidR="00585EE0" w:rsidRPr="003827C4" w:rsidRDefault="003827C4" w:rsidP="003827C4">
      <w:pPr>
        <w:spacing w:beforeLines="50" w:before="156" w:afterLines="50" w:after="156"/>
        <w:rPr>
          <w:sz w:val="28"/>
        </w:rPr>
      </w:pPr>
      <w:bookmarkStart w:id="0" w:name="_GoBack"/>
      <w:bookmarkEnd w:id="0"/>
      <w:r w:rsidRPr="003827C4">
        <w:rPr>
          <w:sz w:val="28"/>
        </w:rPr>
        <w:t>6、职业健康教育时间不少于8学时。</w:t>
      </w:r>
    </w:p>
    <w:sectPr w:rsidR="00585EE0" w:rsidRPr="0038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C4"/>
    <w:rsid w:val="003371A3"/>
    <w:rsid w:val="003827C4"/>
    <w:rsid w:val="005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B3F3"/>
  <w15:chartTrackingRefBased/>
  <w15:docId w15:val="{425C2459-92D0-4B41-BB90-AD1F59AA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7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1A3"/>
    <w:pPr>
      <w:widowControl w:val="0"/>
      <w:jc w:val="both"/>
    </w:pPr>
  </w:style>
  <w:style w:type="character" w:customStyle="1" w:styleId="a4">
    <w:name w:val="无间隔 字符"/>
    <w:link w:val="a3"/>
    <w:uiPriority w:val="1"/>
    <w:rsid w:val="003371A3"/>
  </w:style>
  <w:style w:type="character" w:customStyle="1" w:styleId="10">
    <w:name w:val="标题 1 字符"/>
    <w:basedOn w:val="a0"/>
    <w:link w:val="1"/>
    <w:uiPriority w:val="9"/>
    <w:rsid w:val="003827C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2024-09-27T03:45:00Z</dcterms:created>
  <dcterms:modified xsi:type="dcterms:W3CDTF">2024-09-27T03:47:00Z</dcterms:modified>
</cp:coreProperties>
</file>