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28"/>
          <w:szCs w:val="28"/>
        </w:rPr>
      </w:pPr>
      <w:r>
        <w:rPr>
          <w:rFonts w:hint="eastAsia"/>
          <w:sz w:val="28"/>
          <w:szCs w:val="28"/>
        </w:rPr>
        <w:t>、电梯事故专项应急</w:t>
      </w:r>
      <w:r>
        <w:rPr>
          <w:rFonts w:hint="eastAsia"/>
          <w:sz w:val="28"/>
          <w:szCs w:val="28"/>
          <w:lang w:eastAsia="zh-CN"/>
        </w:rPr>
        <w:t>预</w:t>
      </w:r>
      <w:r>
        <w:rPr>
          <w:rFonts w:hint="eastAsia"/>
          <w:sz w:val="28"/>
          <w:szCs w:val="28"/>
        </w:rPr>
        <w:t>案</w:t>
      </w:r>
      <w:bookmarkStart w:id="0" w:name="_GoBack"/>
      <w:bookmarkEnd w:id="0"/>
    </w:p>
    <w:p>
      <w:pPr>
        <w:rPr>
          <w:rFonts w:hint="eastAsia"/>
          <w:sz w:val="28"/>
          <w:szCs w:val="28"/>
        </w:rPr>
      </w:pPr>
      <w:r>
        <w:rPr>
          <w:rFonts w:hint="eastAsia"/>
          <w:sz w:val="28"/>
          <w:szCs w:val="28"/>
        </w:rPr>
        <w:t>1.适用范围</w:t>
      </w:r>
    </w:p>
    <w:p>
      <w:pPr>
        <w:rPr>
          <w:rFonts w:hint="eastAsia"/>
          <w:sz w:val="28"/>
          <w:szCs w:val="28"/>
        </w:rPr>
      </w:pPr>
      <w:r>
        <w:rPr>
          <w:rFonts w:hint="eastAsia"/>
          <w:sz w:val="28"/>
          <w:szCs w:val="28"/>
        </w:rPr>
        <w:t>本事故专项应急预家适用广西银湾物业服务有限公司南市分公司南市总商会大厦发生的电梯事故的应急处理。本专项项察是本公司生产安全事统</w:t>
      </w:r>
    </w:p>
    <w:p>
      <w:pPr>
        <w:rPr>
          <w:rFonts w:hint="eastAsia"/>
          <w:sz w:val="28"/>
          <w:szCs w:val="28"/>
        </w:rPr>
      </w:pPr>
      <w:r>
        <w:rPr>
          <w:rFonts w:hint="eastAsia"/>
          <w:sz w:val="28"/>
          <w:szCs w:val="28"/>
        </w:rPr>
        <w:t>合应急预案的补充和完善，与公司生产安全事故综合成急顶相衔接2.应急救援指挥部及职责应急救授指挥部及成员的分配依据第一部分综合应急顶室“应急组织机构及职责”。</w:t>
      </w:r>
    </w:p>
    <w:p>
      <w:pPr>
        <w:rPr>
          <w:rFonts w:hint="eastAsia"/>
          <w:sz w:val="28"/>
          <w:szCs w:val="28"/>
        </w:rPr>
      </w:pPr>
      <w:r>
        <w:rPr>
          <w:rFonts w:hint="eastAsia"/>
          <w:sz w:val="28"/>
          <w:szCs w:val="28"/>
        </w:rPr>
        <w:t>3.响应启动</w:t>
      </w:r>
    </w:p>
    <w:p>
      <w:pPr>
        <w:rPr>
          <w:rFonts w:hint="eastAsia"/>
          <w:sz w:val="28"/>
          <w:szCs w:val="28"/>
        </w:rPr>
      </w:pPr>
      <w:r>
        <w:rPr>
          <w:rFonts w:hint="eastAsia"/>
          <w:sz w:val="28"/>
          <w:szCs w:val="28"/>
        </w:rPr>
        <w:t>3.1信息报告与处置</w:t>
      </w:r>
    </w:p>
    <w:p>
      <w:pPr>
        <w:rPr>
          <w:rFonts w:hint="eastAsia"/>
          <w:sz w:val="28"/>
          <w:szCs w:val="28"/>
        </w:rPr>
      </w:pPr>
      <w:r>
        <w:rPr>
          <w:rFonts w:hint="eastAsia"/>
          <w:sz w:val="28"/>
          <w:szCs w:val="28"/>
        </w:rPr>
        <w:t>3.1.1信息报告与通知公司设置24小时报警电话18581716566，接警单位为应急办。</w:t>
      </w:r>
    </w:p>
    <w:p>
      <w:pPr>
        <w:rPr>
          <w:rFonts w:hint="eastAsia"/>
          <w:sz w:val="28"/>
          <w:szCs w:val="28"/>
        </w:rPr>
      </w:pPr>
      <w:r>
        <w:rPr>
          <w:rFonts w:hint="eastAsia"/>
          <w:sz w:val="28"/>
          <w:szCs w:val="28"/>
        </w:rPr>
        <w:t>现场发现人员向现场负责人报告。现场负责人迅速查明事故发生的部位和原因，立即电话向应急办报告。紧急情况下，可越级报告，或拨打110或119，有人员受伤严重的找打</w:t>
      </w:r>
    </w:p>
    <w:p>
      <w:pPr>
        <w:rPr>
          <w:rFonts w:hint="eastAsia"/>
          <w:sz w:val="28"/>
          <w:szCs w:val="28"/>
        </w:rPr>
      </w:pPr>
      <w:r>
        <w:rPr>
          <w:rFonts w:hint="eastAsia"/>
          <w:sz w:val="28"/>
          <w:szCs w:val="28"/>
        </w:rPr>
        <w:t>120.</w:t>
      </w:r>
    </w:p>
    <w:p>
      <w:pPr>
        <w:rPr>
          <w:rFonts w:hint="eastAsia"/>
          <w:sz w:val="28"/>
          <w:szCs w:val="28"/>
        </w:rPr>
      </w:pPr>
      <w:r>
        <w:rPr>
          <w:rFonts w:hint="eastAsia"/>
          <w:sz w:val="28"/>
          <w:szCs w:val="28"/>
        </w:rPr>
        <w:t>“信息报告流程图”如下</w:t>
      </w:r>
    </w:p>
    <w:p>
      <w:pPr>
        <w:rPr>
          <w:rFonts w:hint="eastAsia"/>
          <w:sz w:val="28"/>
          <w:szCs w:val="28"/>
          <w:lang w:eastAsia="zh-CN"/>
        </w:rPr>
      </w:pPr>
      <w:r>
        <w:rPr>
          <w:rFonts w:hint="eastAsia"/>
          <w:sz w:val="28"/>
          <w:szCs w:val="28"/>
          <w:lang w:val="en-US" w:eastAsia="zh-CN"/>
        </w:rPr>
        <w:t>3.1.2</w:t>
      </w:r>
      <w:r>
        <w:rPr>
          <w:rFonts w:hint="eastAsia"/>
          <w:sz w:val="28"/>
          <w:szCs w:val="28"/>
          <w:lang w:eastAsia="zh-CN"/>
        </w:rPr>
        <w:t>信息上报</w:t>
      </w:r>
    </w:p>
    <w:p>
      <w:pPr>
        <w:rPr>
          <w:rFonts w:hint="eastAsia"/>
          <w:sz w:val="28"/>
          <w:szCs w:val="28"/>
          <w:lang w:eastAsia="zh-CN"/>
        </w:rPr>
      </w:pPr>
      <w:r>
        <w:rPr>
          <w:rFonts w:hint="eastAsia"/>
          <w:sz w:val="28"/>
          <w:szCs w:val="28"/>
          <w:lang w:val="en-US" w:eastAsia="zh-CN"/>
        </w:rPr>
        <w:t>4</w:t>
      </w:r>
      <w:r>
        <w:rPr>
          <w:rFonts w:hint="eastAsia"/>
          <w:sz w:val="28"/>
          <w:szCs w:val="28"/>
          <w:lang w:eastAsia="zh-CN"/>
        </w:rPr>
        <w:t>处置措施</w:t>
      </w:r>
    </w:p>
    <w:p>
      <w:pPr>
        <w:rPr>
          <w:rFonts w:hint="eastAsia"/>
          <w:lang w:eastAsia="zh-CN"/>
        </w:rPr>
      </w:pPr>
      <w:r>
        <w:rPr>
          <w:rFonts w:hint="eastAsia"/>
          <w:sz w:val="28"/>
          <w:szCs w:val="28"/>
          <w:lang w:val="en-US" w:eastAsia="zh-CN"/>
        </w:rPr>
        <w:t>5</w:t>
      </w:r>
      <w:r>
        <w:rPr>
          <w:rFonts w:hint="eastAsia"/>
          <w:sz w:val="28"/>
          <w:szCs w:val="28"/>
          <w:lang w:eastAsia="zh-CN"/>
        </w:rPr>
        <w:t>通信与信息保障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0YmUxYTNmMzZjODEwMzc5NDE2Yjg5NGM4NjljMDIifQ=="/>
  </w:docVars>
  <w:rsids>
    <w:rsidRoot w:val="00000000"/>
    <w:rsid w:val="668F74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2024-06-18T08:33:24Z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29F49E872E3A4B7DB5E6A6B7587E9074_12</vt:lpwstr>
  </property>
</Properties>
</file>