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t>特种设备安全管理制度</w:t>
      </w:r>
    </w:p>
    <w:p>
      <w:pPr>
        <w:numPr>
          <w:ilvl w:val="0"/>
          <w:numId w:val="1"/>
        </w:numPr>
        <w:pBdr>
          <w:top w:val="single" w:color="F0F0F0" w:sz="6" w:space="0"/>
          <w:left w:val="single" w:color="F0F0F0" w:sz="6" w:space="0"/>
          <w:bottom w:val="single" w:color="F0F0F0" w:sz="6" w:space="0"/>
          <w:right w:val="single" w:color="F0F0F0" w:sz="6" w:space="0"/>
        </w:pBdr>
        <w:shd w:val="clear" w:color="auto" w:fill="F5F5F8"/>
        <w:spacing w:before="100" w:beforeAutospacing="1" w:after="100" w:afterAutospacing="1" w:line="645" w:lineRule="atLeast"/>
        <w:rPr>
          <w:b/>
          <w:bCs/>
          <w:vanish/>
          <w:color w:val="666666"/>
          <w:sz w:val="26"/>
          <w:szCs w:val="26"/>
        </w:rPr>
      </w:pPr>
      <w:r>
        <w:rPr>
          <w:b/>
          <w:bCs/>
          <w:vanish/>
          <w:color w:val="666666"/>
          <w:sz w:val="26"/>
          <w:szCs w:val="26"/>
        </w:rPr>
        <w:t>相关推荐</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特种设备定期检验制度</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1、特种设备安全管理机构和管理人员要熟练掌握分院特种设备定期检测情况，根据自身的特点制定定期检验检测计划，确保检验检测工作如期实施。</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2、按照安全技术规范的定期检测要求在上次检测有效期满前1个月提出定期检测要求。</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3、检测前应当备齐以干特种设备的相关资料</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（1）设备出厂资料：设计文件、安装使用说明、产品合格质量证明；</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（2）设备安装资料：安装告知书、安装质量证明、安装监督检验报告。</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（3）使用登记文件</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（4）上次定期检验报告</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（5）运行记录、维护保养记录、运行中出现异常情况的记录等。</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4、检测时，要做到按计划的时间停车检验，并向检验机构和检验人员提供检验所需的条件，配合他们作好检验检测工作。</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5、检测后，对检验合格的特种设备，或存在问题的设备，已经采取相应措施进行处理并达到合手使用要求的，要及时办理有关注册、变更手续。</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6、凡未经定期检验或者检验不合格的特种设备，不得继续使用。</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7、特种设备发现故障或者发生异常情况，使用单位，应当对其进行全面检查，消除安全隐患后，方可投入使用。</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8、对确因需要延长检验周期的特种设备，必须依法办理延期检验手续。</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特种设备安全检查制度</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1、安全检查要做到经常性，充分发动员工，坚持专职检查与员工检查相结合，日常检查与定期检查相结合，普遍检查与重点检查相结合，做到层层把关，堵塞漏洞。</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2、定期安全检查由特种设备安全管理部门组织实施。</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每年安排一次年度安全检查。主要检查内容：查设备、查制度、查措施、查事故处理情况等。</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每月安排一次定期的安全检查。对特种设备使用情况进行检查。</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在“五一、十一、元旦、春节”等重大节日前组织有关人员有针对性的进行节前安全检查。</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特种设备安全管理人员要不定期的开展日常安全检查，到生产现场监督检查有无违章操作，防护用品穿戴是否齐全，各种安全防护设施是否完好，安全通道是否畅通，使用的工具是否安全可靠、是否符合安全要求，发现问题应及时制止、纠正。</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3、各部门除配合特种设备管理部门组织的安全检查外，还要每季度组织有关技术人员对设备使用情况，各项安全制度执行情况重点检查。发现问题及时反馈，并作好检查记录。</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4、部门每周组织一次安全检查。重点检查作业现场是否整洁，各种设备运转是否正常，安全防护设施是否完好，安全制度执行情况等。发现问题及时反馈，并作好检查记录。</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5、在每次生产前要进行安全检查。危险部位和要害设施要重点检查，生产过程中要随时检查有无违章操作等不安全行为。</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6、操作者在工作前必须进行安全检查。倒班生产人员要严格执行交接班检查制度并认真作好交接班记录。在生产操作过程中要集中精力，随时注意安全状况，发现问题要立即报告代班长或单位领导。</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7、检查中发现重大安全隐患，必须及时报告单位主管领导，隐患未排除，严禁进行生产。</w:t>
      </w:r>
    </w:p>
    <w:p>
      <w:pPr>
        <w:pStyle w:val="7"/>
        <w:spacing w:before="0" w:beforeAutospacing="0" w:after="0" w:afterAutospacing="0"/>
        <w:ind w:firstLine="540" w:firstLineChars="200"/>
        <w:rPr>
          <w:rFonts w:ascii="微软雅黑" w:hAnsi="微软雅黑" w:eastAsia="微软雅黑"/>
          <w:sz w:val="27"/>
        </w:rPr>
      </w:pPr>
      <w:r>
        <w:rPr>
          <w:rStyle w:val="10"/>
          <w:rFonts w:ascii="微软雅黑" w:hAnsi="微软雅黑" w:eastAsia="微软雅黑"/>
          <w:sz w:val="27"/>
        </w:rPr>
        <w:t>特种设备维护保养制度</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1、认真执行设备使用与维护相结合和设备谁使用谁维护的原则。坚持维护与检修并重，以维护为主的原则。严格执行岗位责任制，实行设备包机制，确保在用设备每台完好。</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2、操作人员对所使用的设备，通过岗位练兵和学习技术，做到“四懂、三会”，并享有“三项权利”，即：有权制止他人私自动用自己操作的设备；未采取防范措施或未经主管部门审批超负荷使用设备，有权停止使用；发现设备运转不正常，超期不检修，安全装置不符合规定应立即上报，如不立即处理和采取相应措施，有权停止使用。</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3、要严格执行日常维护保养制度和定期保养制度。日常维护保养：操作者每班照例进行保养，包括班前10—15分钟的巡回检查；班中责任制，注意设备运转、液标液位、各种温度仪表、压力指示信号、保险装置是否正常；班后、月未、节日前的大清扫、擦洗。定期维护保养：每月进行一次全面的设备检查保养。</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4、正确使用设备，严格遵守操作规程，启动前认真准备，启动中反复检查，停车后妥善处理，运行中搞好调整，认真执行操作规程，不准超温、超压、超速、超负荷运行。</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5、精心维护、严格执行巡回检查制，定时按巡回检查路线，对设备进行仔细检查，发现问题，及时解决，排除隐患。搞好设备清洁、润滑、紧固、调整和防腐，保持零件、附件及工具完整无缺。</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6、掌握设备故障的预防、判断和紧急处理措施，保持安全防护装置完整好用。</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7、设备检修人员对所包修的设备，应按时进行巡回检查，发现问题及时处理，配合操作人员搞好安全生产。</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8、所有特种设备维护工作，必须有明确分工，并及时做好防冻、防凝、保温、保冷、防腐、堵漏等工作。</w:t>
      </w:r>
    </w:p>
    <w:p>
      <w:pPr>
        <w:pStyle w:val="7"/>
        <w:spacing w:before="0" w:beforeAutospacing="0" w:after="0" w:afterAutospacing="0"/>
        <w:ind w:firstLine="540" w:firstLineChars="200"/>
        <w:rPr>
          <w:rFonts w:ascii="微软雅黑" w:hAnsi="微软雅黑" w:eastAsia="微软雅黑"/>
          <w:sz w:val="27"/>
        </w:rPr>
      </w:pPr>
      <w:bookmarkStart w:id="0" w:name="_GoBack"/>
      <w:bookmarkEnd w:id="0"/>
    </w:p>
    <w:sectPr>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3450E7"/>
    <w:multiLevelType w:val="multilevel"/>
    <w:tmpl w:val="5D3450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noPunctuationKerning w:val="1"/>
  <w:characterSpacingControl w:val="doNotCompress"/>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
  <w:docVars>
    <w:docVar w:name="commondata" w:val="eyJoZGlkIjoiNmJhMmQ3NjI4NTc1MjZlMjZmYWJjOWZmZTQ2NjY4YjkifQ=="/>
  </w:docVars>
  <w:rsids>
    <w:rsidRoot w:val="00F305D3"/>
    <w:rsid w:val="00F305D3"/>
    <w:rsid w:val="30FF2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color w:val="161616"/>
      <w:kern w:val="2"/>
      <w:sz w:val="24"/>
      <w:szCs w:val="24"/>
      <w:lang w:val="en-US" w:eastAsia="zh-CN" w:bidi="ar-SA"/>
    </w:rPr>
  </w:style>
  <w:style w:type="paragraph" w:styleId="2">
    <w:name w:val="heading 1"/>
    <w:basedOn w:val="1"/>
    <w:link w:val="22"/>
    <w:qFormat/>
    <w:uiPriority w:val="9"/>
    <w:pPr>
      <w:spacing w:after="100" w:afterAutospacing="1"/>
      <w:jc w:val="left"/>
      <w:outlineLvl w:val="0"/>
    </w:pPr>
    <w:rPr>
      <w:rFonts w:ascii="微软雅黑" w:hAnsi="微软雅黑" w:eastAsia="微软雅黑"/>
      <w:b/>
      <w:bCs/>
      <w:sz w:val="30"/>
      <w:szCs w:val="48"/>
    </w:rPr>
  </w:style>
  <w:style w:type="paragraph" w:styleId="3">
    <w:name w:val="heading 2"/>
    <w:basedOn w:val="1"/>
    <w:link w:val="23"/>
    <w:qFormat/>
    <w:uiPriority w:val="9"/>
    <w:pPr>
      <w:spacing w:after="100" w:afterAutospacing="1"/>
      <w:jc w:val="left"/>
      <w:outlineLvl w:val="1"/>
    </w:pPr>
    <w:rPr>
      <w:rFonts w:ascii="微软雅黑" w:hAnsi="微软雅黑" w:eastAsia="微软雅黑"/>
      <w:b/>
      <w:bCs/>
      <w:sz w:val="27"/>
      <w:szCs w:val="36"/>
    </w:rPr>
  </w:style>
  <w:style w:type="paragraph" w:styleId="4">
    <w:name w:val="heading 3"/>
    <w:basedOn w:val="1"/>
    <w:next w:val="1"/>
    <w:link w:val="26"/>
    <w:semiHidden/>
    <w:unhideWhenUsed/>
    <w:qFormat/>
    <w:uiPriority w:val="9"/>
    <w:pPr>
      <w:spacing w:after="260" w:line="416" w:lineRule="auto"/>
      <w:jc w:val="left"/>
      <w:outlineLvl w:val="2"/>
    </w:pPr>
    <w:rPr>
      <w:rFonts w:ascii="微软雅黑" w:hAnsi="微软雅黑" w:eastAsia="微软雅黑"/>
      <w:b/>
      <w:bCs/>
      <w:sz w:val="27"/>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link w:val="25"/>
    <w:unhideWhenUsed/>
    <w:uiPriority w:val="99"/>
    <w:pPr>
      <w:tabs>
        <w:tab w:val="center" w:pos="4153"/>
        <w:tab w:val="right" w:pos="8306"/>
      </w:tabs>
      <w:snapToGrid w:val="0"/>
    </w:pPr>
    <w:rPr>
      <w:sz w:val="18"/>
      <w:szCs w:val="18"/>
    </w:rPr>
  </w:style>
  <w:style w:type="paragraph" w:styleId="6">
    <w:name w:val="header"/>
    <w:basedOn w:val="1"/>
    <w:link w:val="2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spacing w:before="100" w:beforeAutospacing="1" w:after="100" w:afterAutospacing="1"/>
    </w:pPr>
  </w:style>
  <w:style w:type="character" w:styleId="10">
    <w:name w:val="Strong"/>
    <w:basedOn w:val="9"/>
    <w:qFormat/>
    <w:uiPriority w:val="22"/>
    <w:rPr>
      <w:b/>
      <w:bCs/>
    </w:rPr>
  </w:style>
  <w:style w:type="character" w:styleId="11">
    <w:name w:val="FollowedHyperlink"/>
    <w:basedOn w:val="9"/>
    <w:semiHidden/>
    <w:unhideWhenUsed/>
    <w:qFormat/>
    <w:uiPriority w:val="99"/>
    <w:rPr>
      <w:color w:val="800080"/>
      <w:u w:val="single"/>
    </w:rPr>
  </w:style>
  <w:style w:type="character" w:styleId="12">
    <w:name w:val="Emphasis"/>
    <w:basedOn w:val="9"/>
    <w:qFormat/>
    <w:uiPriority w:val="20"/>
    <w:rPr>
      <w:i/>
      <w:iCs/>
    </w:rPr>
  </w:style>
  <w:style w:type="character" w:styleId="13">
    <w:name w:val="Hyperlink"/>
    <w:basedOn w:val="9"/>
    <w:semiHidden/>
    <w:unhideWhenUsed/>
    <w:uiPriority w:val="99"/>
    <w:rPr>
      <w:color w:val="0000FF"/>
      <w:u w:val="single"/>
    </w:rPr>
  </w:style>
  <w:style w:type="paragraph" w:customStyle="1" w:styleId="14">
    <w:name w:val="msonormal"/>
    <w:basedOn w:val="1"/>
    <w:qFormat/>
    <w:uiPriority w:val="0"/>
    <w:pPr>
      <w:spacing w:before="100" w:beforeAutospacing="1" w:after="100" w:afterAutospacing="1"/>
    </w:pPr>
  </w:style>
  <w:style w:type="paragraph" w:customStyle="1" w:styleId="15">
    <w:name w:val="excellent_articles_box"/>
    <w:basedOn w:val="1"/>
    <w:uiPriority w:val="0"/>
    <w:pPr>
      <w:spacing w:before="150" w:after="100" w:afterAutospacing="1"/>
    </w:pPr>
  </w:style>
  <w:style w:type="paragraph" w:customStyle="1" w:styleId="16">
    <w:name w:val="excellent_articles_title"/>
    <w:basedOn w:val="1"/>
    <w:qFormat/>
    <w:uiPriority w:val="0"/>
    <w:pPr>
      <w:spacing w:before="100" w:beforeAutospacing="1" w:after="100" w:afterAutospacing="1"/>
    </w:pPr>
  </w:style>
  <w:style w:type="paragraph" w:customStyle="1" w:styleId="17">
    <w:name w:val="excellent_title"/>
    <w:basedOn w:val="1"/>
    <w:qFormat/>
    <w:uiPriority w:val="0"/>
    <w:pPr>
      <w:spacing w:before="100" w:beforeAutospacing="1" w:after="100" w:afterAutospacing="1"/>
    </w:pPr>
  </w:style>
  <w:style w:type="paragraph" w:customStyle="1" w:styleId="18">
    <w:name w:val="excellent_star"/>
    <w:basedOn w:val="1"/>
    <w:qFormat/>
    <w:uiPriority w:val="0"/>
    <w:pPr>
      <w:spacing w:before="100" w:beforeAutospacing="1" w:after="100" w:afterAutospacing="1"/>
    </w:pPr>
  </w:style>
  <w:style w:type="paragraph" w:customStyle="1" w:styleId="19">
    <w:name w:val="excellent_articles_title1"/>
    <w:basedOn w:val="1"/>
    <w:qFormat/>
    <w:uiPriority w:val="0"/>
    <w:pPr>
      <w:pBdr>
        <w:top w:val="single" w:color="F0F0F0" w:sz="6" w:space="0"/>
        <w:left w:val="single" w:color="F0F0F0" w:sz="6" w:space="0"/>
        <w:bottom w:val="single" w:color="F0F0F0" w:sz="6" w:space="0"/>
        <w:right w:val="single" w:color="F0F0F0" w:sz="6" w:space="0"/>
      </w:pBdr>
      <w:shd w:val="clear" w:color="auto" w:fill="F5F5F8"/>
      <w:spacing w:before="100" w:beforeAutospacing="1" w:after="100" w:afterAutospacing="1" w:line="645" w:lineRule="atLeast"/>
    </w:pPr>
    <w:rPr>
      <w:b/>
      <w:bCs/>
      <w:vanish/>
      <w:color w:val="666666"/>
      <w:sz w:val="26"/>
      <w:szCs w:val="26"/>
    </w:rPr>
  </w:style>
  <w:style w:type="paragraph" w:customStyle="1" w:styleId="20">
    <w:name w:val="excellent_title1"/>
    <w:basedOn w:val="1"/>
    <w:qFormat/>
    <w:uiPriority w:val="0"/>
    <w:pPr>
      <w:spacing w:before="100" w:beforeAutospacing="1" w:after="100" w:afterAutospacing="1"/>
    </w:pPr>
    <w:rPr>
      <w:b/>
      <w:bCs/>
      <w:color w:val="1C69CC"/>
      <w:sz w:val="26"/>
      <w:szCs w:val="26"/>
    </w:rPr>
  </w:style>
  <w:style w:type="paragraph" w:customStyle="1" w:styleId="21">
    <w:name w:val="excellent_star1"/>
    <w:basedOn w:val="1"/>
    <w:qFormat/>
    <w:uiPriority w:val="0"/>
    <w:pPr>
      <w:spacing w:before="100" w:beforeAutospacing="1" w:after="100" w:afterAutospacing="1"/>
    </w:pPr>
    <w:rPr>
      <w:color w:val="999999"/>
      <w:sz w:val="21"/>
      <w:szCs w:val="21"/>
    </w:rPr>
  </w:style>
  <w:style w:type="character" w:customStyle="1" w:styleId="22">
    <w:name w:val="标题 1 字符"/>
    <w:basedOn w:val="9"/>
    <w:link w:val="2"/>
    <w:qFormat/>
    <w:uiPriority w:val="9"/>
    <w:rPr>
      <w:rFonts w:ascii="微软雅黑" w:hAnsi="微软雅黑" w:eastAsia="微软雅黑" w:cs="宋体"/>
      <w:b/>
      <w:bCs/>
      <w:color w:val="161616"/>
      <w:kern w:val="2"/>
      <w:sz w:val="30"/>
      <w:szCs w:val="48"/>
    </w:rPr>
  </w:style>
  <w:style w:type="character" w:customStyle="1" w:styleId="23">
    <w:name w:val="标题 2 字符"/>
    <w:basedOn w:val="9"/>
    <w:link w:val="3"/>
    <w:uiPriority w:val="9"/>
    <w:rPr>
      <w:rFonts w:ascii="微软雅黑" w:hAnsi="微软雅黑" w:eastAsia="微软雅黑" w:cs="宋体"/>
      <w:b/>
      <w:bCs/>
      <w:color w:val="161616"/>
      <w:kern w:val="2"/>
      <w:sz w:val="27"/>
      <w:szCs w:val="36"/>
    </w:rPr>
  </w:style>
  <w:style w:type="character" w:customStyle="1" w:styleId="24">
    <w:name w:val="页眉 字符"/>
    <w:basedOn w:val="9"/>
    <w:link w:val="6"/>
    <w:uiPriority w:val="99"/>
    <w:rPr>
      <w:rFonts w:ascii="宋体" w:hAnsi="宋体" w:eastAsia="宋体" w:cs="宋体"/>
      <w:sz w:val="18"/>
      <w:szCs w:val="18"/>
    </w:rPr>
  </w:style>
  <w:style w:type="character" w:customStyle="1" w:styleId="25">
    <w:name w:val="页脚 字符"/>
    <w:basedOn w:val="9"/>
    <w:link w:val="5"/>
    <w:uiPriority w:val="99"/>
    <w:rPr>
      <w:rFonts w:ascii="宋体" w:hAnsi="宋体" w:eastAsia="宋体" w:cs="宋体"/>
      <w:sz w:val="18"/>
      <w:szCs w:val="18"/>
    </w:rPr>
  </w:style>
  <w:style w:type="character" w:customStyle="1" w:styleId="26">
    <w:name w:val="标题 3 字符"/>
    <w:basedOn w:val="9"/>
    <w:link w:val="4"/>
    <w:semiHidden/>
    <w:uiPriority w:val="9"/>
    <w:rPr>
      <w:rFonts w:ascii="微软雅黑" w:hAnsi="微软雅黑" w:eastAsia="微软雅黑" w:cs="宋体"/>
      <w:b/>
      <w:bCs/>
      <w:color w:val="161616"/>
      <w:kern w:val="2"/>
      <w:sz w:val="27"/>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11386</Words>
  <Characters>11420</Characters>
  <Lines>82</Lines>
  <Paragraphs>23</Paragraphs>
  <TotalTime>0</TotalTime>
  <ScaleCrop>false</ScaleCrop>
  <LinksUpToDate>false</LinksUpToDate>
  <CharactersWithSpaces>11420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2023-01-13T15:44:00Z</dcterms:created>
  <dc:creator>Windows 用户</dc:creator>
  <cp:lastModifiedBy>浮生若梦ァ</cp:lastModifiedBy>
  <dcterms:modified xsi:type="dcterms:W3CDTF">2024-06-08T02:56:24Z</dcterms:modified>
  <dc:title>特种设备安全管理制度（通用8篇）</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7E85A8A93B22460CBE858AAB7C4FEC33_12</vt:lpwstr>
  </property>
</Properties>
</file>