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200" w:line="579" w:lineRule="auto"/>
        <w:jc w:val="center"/>
        <w:textAlignment w:val="auto"/>
        <w:rPr>
          <w:rFonts w:hint="eastAsia"/>
          <w:lang w:eastAsia="zh-CN"/>
        </w:rPr>
      </w:pPr>
      <w:bookmarkStart w:id="4" w:name="_GoBack"/>
      <w:bookmarkEnd w:id="4"/>
      <w:bookmarkStart w:id="0" w:name="_Toc484590533"/>
      <w:bookmarkStart w:id="1" w:name="_Toc430426928"/>
      <w:r>
        <w:rPr>
          <w:rFonts w:hint="eastAsia"/>
          <w:lang w:eastAsia="zh-CN"/>
        </w:rPr>
        <w:t>阆中眼耳鼻喉专科医院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200" w:line="579" w:lineRule="auto"/>
        <w:jc w:val="center"/>
        <w:textAlignment w:val="auto"/>
        <w:rPr>
          <w:rFonts w:hint="eastAsia"/>
        </w:rPr>
      </w:pPr>
      <w:bookmarkStart w:id="2" w:name="_Toc484590535"/>
      <w:r>
        <w:rPr>
          <w:rFonts w:hint="eastAsia"/>
        </w:rPr>
        <w:t>安全生产隐患排查制度</w:t>
      </w:r>
      <w:bookmarkEnd w:id="2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为了建立安全生产隐患排查长效机制，强化安全生产主体责任,加强安全生产隐患监督管理，防止和减少事故，保障人民群众生命财产安全，根据本院实际情况，特制定本制度。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一、本制度适用于本院所属各科室、各职能部门。</w:t>
      </w:r>
      <w:r>
        <w:rPr>
          <w:rFonts w:hint="eastAsia" w:eastAsia="仿宋_GB2312"/>
          <w:sz w:val="32"/>
          <w:szCs w:val="32"/>
        </w:rPr>
        <w:t>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制度所称安全生产隐患（以下简称隐患），是指生产单位违反安全生产法律、法规、规章、标准、规程和企事业单位安全生产管理制度的规定，或者因其他因素在生产、基建过程中存在可能导致事故发生的物的危险状态、人的不安全行为和管理上的缺陷。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安全生产隐患分为一般隐患和重大隐患。一般隐患，是指危害和整改难度较小，发现后能够立即整改排除的隐患。重大隐患，是指危害和整改难度较大，应当全部或者局部停产停业，并经过一定时间整改治理方能排除的隐患，或者因外部因素影响致使生产、建设单位自身难以排除的隐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四、职责权限。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院长</w:t>
      </w:r>
      <w:r>
        <w:rPr>
          <w:rFonts w:hint="eastAsia" w:ascii="仿宋_GB2312" w:eastAsia="仿宋_GB2312"/>
          <w:sz w:val="32"/>
          <w:szCs w:val="32"/>
        </w:rPr>
        <w:t>对所属各科室、各职能部门的重大安全隐患排查全面负责。</w:t>
      </w:r>
      <w:r>
        <w:rPr>
          <w:rFonts w:hint="eastAsia" w:eastAsia="仿宋_GB2312"/>
          <w:sz w:val="32"/>
          <w:szCs w:val="32"/>
        </w:rPr>
        <w:t> 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</w:t>
      </w:r>
      <w:r>
        <w:rPr>
          <w:rFonts w:hint="eastAsia" w:ascii="仿宋_GB2312" w:eastAsia="仿宋_GB2312"/>
          <w:sz w:val="32"/>
          <w:szCs w:val="32"/>
        </w:rPr>
        <w:t>2、各科室、各职能部门负责人对本单位安全生产隐患排查全面负责，组织分管范围内的安全生产隐患排查工作。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3、医院安全生产办公室监督检查重大隐患的整改进度。其他科室、部门负责实施本职范围内的安全生产隐患排查。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4、各科室、各职能部门员工协助负责人监管安全生产隐患的日常监管工作，落实安全生产隐患排查制度。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五、任何部门和个人发现安全生产隐患，均有权向医院安全生产办公室和有关监管领导报告。执行医院隐患报告和举报奖励制度。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六、医院安全生产办公室接到隐患报告后，要按照职责分工立即组织核实并予以查处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发现所报告隐患应当由其他有关部门处理的，应当立即移送有关部门并记录备查，并跟踪到隐患得到治理。</w:t>
      </w:r>
      <w:r>
        <w:rPr>
          <w:rFonts w:hint="eastAsia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七、隐患排查所需的资金由医院从专项资金中解决，要保证有充足的资金整改治理隐患并落实到位。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八、安全生产隐患分级。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隐患分级：按隐患的严重程度、解决难易程度不同，将隐患分为A、B、C三级。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A级：难度大，医院解决不了的，须上报上级领导部门配合解决的隐患。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B级：难度较大，科室和部门解决不了，须经院部解决的隐患。</w:t>
      </w:r>
      <w:r>
        <w:rPr>
          <w:rFonts w:hint="eastAsia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C级：由部门和科室内部可以解决的隐患。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八、安全生产隐患确认与上报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1、各科室、各职能部门每月一日前要将上月的A、B级隐患呈报医院安全生产办公室，并提出整改意见，经安全生产办公室确认安全隐患后，每月将隐患报表上报院部，并负责督察治理进度。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2、隐患在未治理完成前必须每次都报，直至隐患整改治理完成，对于不报隐患的部门，医院不安排安</w:t>
      </w:r>
      <w:r>
        <w:rPr>
          <w:rFonts w:hint="eastAsia" w:ascii="仿宋_GB2312" w:eastAsia="仿宋_GB2312"/>
          <w:sz w:val="32"/>
          <w:szCs w:val="32"/>
          <w:lang w:eastAsia="zh-CN"/>
        </w:rPr>
        <w:t>全隐患整改</w:t>
      </w:r>
      <w:r>
        <w:rPr>
          <w:rFonts w:hint="eastAsia" w:ascii="仿宋_GB2312" w:eastAsia="仿宋_GB2312"/>
          <w:sz w:val="32"/>
          <w:szCs w:val="32"/>
        </w:rPr>
        <w:t>费用。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九、安全生产隐患整改。</w:t>
      </w:r>
      <w:r>
        <w:rPr>
          <w:rFonts w:hint="eastAsia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隐患整改贯彻“分级负责，责任落实”的原则，院长全面负责；各负责人对隐患要抓紧整改，做到五落实，即“项目落实、设备材料落实、资金落实、时间进度落实、责任落实。”</w:t>
      </w:r>
      <w:r>
        <w:rPr>
          <w:rFonts w:hint="eastAsia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对于一般隐患，由各科室、各职能部门立即组织整改。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对于重大隐患，要制定并实施隐患治理方案。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重大隐患治理方案要包括以下内容：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（一）治理的目标和任务；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（二）采取的方法和措施；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（三）经费和物资的落实；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（四）负责治理的机构和人员；</w:t>
      </w:r>
      <w:r>
        <w:rPr>
          <w:rFonts w:hint="eastAsia" w:eastAsia="仿宋_GB2312"/>
          <w:sz w:val="32"/>
          <w:szCs w:val="32"/>
        </w:rPr>
        <w:t>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（五）治理的时限和要求；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（六）安全措施和应急预案。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安全生产部门在隐患治理过程中，要采取相应的安全防范措施，防止事故发生。隐患排除前或者排除过程中无法保证安全的，应当从危险区域内撤出作业人员，并疏散可能危及的其他人员，设置警戒标志，暂时停产或者停止使用。</w:t>
      </w:r>
      <w:r>
        <w:rPr>
          <w:rFonts w:hint="eastAsia" w:eastAsia="仿宋_GB2312"/>
          <w:sz w:val="32"/>
          <w:szCs w:val="32"/>
        </w:rPr>
        <w:t>  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医院要加强对自然灾害的预防。对于因自然灾害可能导致事故灾难的隐患，要按照有关法律、法规、标准和本规定的要求排查治理，采取可靠的预防措施，制定应急预案。在接到有关自然灾害预报时，要及时向各科室、各职能部门发出预警通知；发生自然灾害可能危及人员安全的情况时，要采取撤离人员、停止作业、加强监测等安全措施，并及时向上级部门汇报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5、医院安全生产办公室要对隐患进行跟踪监督检查，直至隐患彻底整改解决或得到有效控制。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坚持“不安全，不生产”的原则，对当时不能立即排除的隐患要采取有效的防范措施加以控制，并限期解决。对隐患无防范措施的场所，要坚决予以停产整改。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各科室及其主要负责人未履行隐患排查职责，导致发生安全事故的，将依法给予处罚。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jc w:val="center"/>
        <w:rPr>
          <w:rFonts w:hint="eastAsia"/>
        </w:rPr>
      </w:pPr>
      <w:bookmarkStart w:id="3" w:name="_Toc484590536"/>
      <w:r>
        <w:rPr>
          <w:rFonts w:hint="eastAsia"/>
        </w:rPr>
        <w:t>安全隐患排查与整改制度</w:t>
      </w:r>
      <w:bookmarkEnd w:id="3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为贯彻“预防为主、保障安全”的安全方针，切实把预防工作和安全隐患排查整改制度落到实处，强化岗位安全责任，确保</w:t>
      </w:r>
      <w:r>
        <w:rPr>
          <w:rFonts w:hint="eastAsia" w:ascii="仿宋_GB2312" w:eastAsia="仿宋_GB2312"/>
          <w:sz w:val="32"/>
          <w:szCs w:val="32"/>
          <w:lang w:eastAsia="zh-CN"/>
        </w:rPr>
        <w:t>医院</w:t>
      </w:r>
      <w:r>
        <w:rPr>
          <w:rFonts w:hint="eastAsia" w:ascii="仿宋_GB2312" w:eastAsia="仿宋_GB2312"/>
          <w:sz w:val="32"/>
          <w:szCs w:val="32"/>
        </w:rPr>
        <w:t>财产和人员安全，特制定本制度。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一、预防与排查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1、岗位安全责任：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eastAsia="zh-CN"/>
        </w:rPr>
        <w:t>院长</w:t>
      </w:r>
      <w:r>
        <w:rPr>
          <w:rFonts w:hint="eastAsia" w:ascii="仿宋_GB2312" w:eastAsia="仿宋_GB2312"/>
          <w:sz w:val="32"/>
          <w:szCs w:val="32"/>
        </w:rPr>
        <w:t>为医院安全第一负责人。各部门主要领导为本单位安全第一责任人，对本部门安全工作负全面责任;应落实岗位职责中的安全责任要求，确保各种工作的安全，保证每一位员工的安全。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2、安全大检查：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定期或不定期，院安委会会同办公室、护理部等科室对全院进行安全大检查;各科室每月应对本科室安全隐患进行自我排查。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二、报告与整改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1、安全隐患报告：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（1）医院的每一位职工均有发现、报告和处置(能力范围内)安全隐患的义务。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（2）排查出来的安全隐患，应及时报告安委会或责任科室，安委会和责任科室应及时、妥善处理，消除安全隐患。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2、安全隐</w:t>
      </w:r>
      <w:r>
        <w:rPr>
          <w:rFonts w:hint="eastAsia" w:ascii="仿宋_GB2312" w:eastAsia="仿宋_GB2312"/>
          <w:sz w:val="32"/>
          <w:szCs w:val="32"/>
          <w:lang w:eastAsia="zh-CN"/>
        </w:rPr>
        <w:t>患</w:t>
      </w:r>
      <w:r>
        <w:rPr>
          <w:rFonts w:hint="eastAsia" w:ascii="仿宋_GB2312" w:eastAsia="仿宋_GB2312"/>
          <w:sz w:val="32"/>
          <w:szCs w:val="32"/>
        </w:rPr>
        <w:t>通报与整改：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（1）安全隐患必要时可以通报的形式，予以通告。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（2）安全隐患通告的责任科室应及时整改被通告的安全隐</w:t>
      </w:r>
      <w:r>
        <w:rPr>
          <w:rFonts w:hint="eastAsia" w:ascii="仿宋_GB2312" w:eastAsia="仿宋_GB2312"/>
          <w:sz w:val="32"/>
          <w:szCs w:val="32"/>
          <w:lang w:eastAsia="zh-CN"/>
        </w:rPr>
        <w:t>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（3）对经常出现或较严重的安全隐患，安委会应对科室负责人下发安全隐患整改通知书，并督促限期整改。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三、处罚与奖励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1、安全隐患被通报，情节轻微，视情节对责任人或科室按20--50元/次予以处罚。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2、安全隐患严重，下发整改通知，未予整改或及时整改：视情节对责任人或科室按50—200元/次予以处罚。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3、安全责任事故：视情节按200—500元/次予以处罚。严格执行一票否决</w:t>
      </w:r>
      <w:r>
        <w:rPr>
          <w:rFonts w:hint="eastAsia" w:ascii="仿宋_GB2312" w:hAnsi="仿宋_GB2312" w:eastAsia="仿宋_GB2312" w:cs="仿宋_GB2312"/>
          <w:sz w:val="32"/>
          <w:szCs w:val="32"/>
        </w:rPr>
        <w:t>制，主要责任人，责任科室及主要负责人取消当年度评先资格。</w:t>
      </w:r>
    </w:p>
    <w:p>
      <w:pPr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4、安全教育及安全责任落实，安全隐患排查到位并整改有力，全年未发生安全责任事故和被处罚的单位负责人，医院将予以表彰和奖励。</w:t>
      </w:r>
      <w:bookmarkEnd w:id="1"/>
    </w:p>
    <w:sectPr>
      <w:footerReference r:id="rId3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GNkMTFhZjQ2NmMxNDc4Mjg2YzI5MDU1OGUwMTIifQ=="/>
  </w:docVars>
  <w:rsids>
    <w:rsidRoot w:val="00CE3E43"/>
    <w:rsid w:val="0004717C"/>
    <w:rsid w:val="000D00F1"/>
    <w:rsid w:val="000E5EC7"/>
    <w:rsid w:val="001A6219"/>
    <w:rsid w:val="001B7043"/>
    <w:rsid w:val="001D2398"/>
    <w:rsid w:val="001F1CF5"/>
    <w:rsid w:val="002409D6"/>
    <w:rsid w:val="00253EA6"/>
    <w:rsid w:val="00293D30"/>
    <w:rsid w:val="002D0D46"/>
    <w:rsid w:val="002E2D1D"/>
    <w:rsid w:val="003351E0"/>
    <w:rsid w:val="00341CD4"/>
    <w:rsid w:val="0035693B"/>
    <w:rsid w:val="00393445"/>
    <w:rsid w:val="004318BA"/>
    <w:rsid w:val="004D26D7"/>
    <w:rsid w:val="004F2104"/>
    <w:rsid w:val="005667F0"/>
    <w:rsid w:val="005764AB"/>
    <w:rsid w:val="00624994"/>
    <w:rsid w:val="006E04B5"/>
    <w:rsid w:val="0070428B"/>
    <w:rsid w:val="007F29EE"/>
    <w:rsid w:val="0080460B"/>
    <w:rsid w:val="0082355B"/>
    <w:rsid w:val="008C520B"/>
    <w:rsid w:val="008C54B6"/>
    <w:rsid w:val="008E55C2"/>
    <w:rsid w:val="00965860"/>
    <w:rsid w:val="009976FB"/>
    <w:rsid w:val="00A60720"/>
    <w:rsid w:val="00AD35DC"/>
    <w:rsid w:val="00B42D60"/>
    <w:rsid w:val="00BB75F7"/>
    <w:rsid w:val="00BE3562"/>
    <w:rsid w:val="00CA4B3C"/>
    <w:rsid w:val="00CE3E43"/>
    <w:rsid w:val="00CE6673"/>
    <w:rsid w:val="00D11BA6"/>
    <w:rsid w:val="00D95928"/>
    <w:rsid w:val="00E35940"/>
    <w:rsid w:val="01290A85"/>
    <w:rsid w:val="02645EB2"/>
    <w:rsid w:val="1443024D"/>
    <w:rsid w:val="19E733FE"/>
    <w:rsid w:val="1D756A60"/>
    <w:rsid w:val="1F863068"/>
    <w:rsid w:val="24F84634"/>
    <w:rsid w:val="25255859"/>
    <w:rsid w:val="27D41A09"/>
    <w:rsid w:val="5500301D"/>
    <w:rsid w:val="69AE05F6"/>
    <w:rsid w:val="775A3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link w:val="1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semiHidden/>
    <w:uiPriority w:val="0"/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 Char Char1"/>
    <w:link w:val="4"/>
    <w:uiPriority w:val="0"/>
    <w:rPr>
      <w:rFonts w:ascii="宋体" w:hAnsi="宋体" w:eastAsia="宋体" w:cs="宋体"/>
      <w:b/>
      <w:bCs/>
      <w:sz w:val="27"/>
      <w:szCs w:val="2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2321</Words>
  <Characters>13235</Characters>
  <Lines>110</Lines>
  <Paragraphs>31</Paragraphs>
  <TotalTime>34</TotalTime>
  <ScaleCrop>false</ScaleCrop>
  <LinksUpToDate>false</LinksUpToDate>
  <CharactersWithSpaces>15525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2017-09-27T09:37:00Z</dcterms:created>
  <dc:creator>user</dc:creator>
  <cp:lastModifiedBy>李怡</cp:lastModifiedBy>
  <cp:lastPrinted>2023-10-28T07:56:16Z</cp:lastPrinted>
  <dcterms:modified xsi:type="dcterms:W3CDTF">2024-06-04T09:07:53Z</dcterms:modified>
  <dc:title>广元湘康医院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69643AD90D2E4826BBB97BCF1ADD5EBD_13</vt:lpwstr>
  </property>
</Properties>
</file>