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BE3" w:rsidRPr="00C35BE3" w:rsidRDefault="00C35BE3" w:rsidP="00C35BE3">
      <w:pPr>
        <w:jc w:val="center"/>
        <w:rPr>
          <w:rFonts w:ascii="Calibri" w:eastAsia="宋体" w:hAnsi="Calibri" w:cs="Times New Roman"/>
          <w:sz w:val="36"/>
          <w:szCs w:val="36"/>
        </w:rPr>
      </w:pPr>
      <w:r w:rsidRPr="00C35BE3">
        <w:rPr>
          <w:rFonts w:ascii="Calibri" w:eastAsia="宋体" w:hAnsi="Calibri" w:cs="Times New Roman" w:hint="eastAsia"/>
          <w:sz w:val="36"/>
          <w:szCs w:val="36"/>
        </w:rPr>
        <w:t>阆中明阳建材有限公司</w:t>
      </w:r>
    </w:p>
    <w:p w:rsidR="00183CD5" w:rsidRPr="00183CD5" w:rsidRDefault="00183CD5" w:rsidP="00183CD5">
      <w:pPr>
        <w:jc w:val="center"/>
        <w:rPr>
          <w:sz w:val="44"/>
          <w:szCs w:val="44"/>
        </w:rPr>
      </w:pPr>
      <w:bookmarkStart w:id="0" w:name="_GoBack"/>
      <w:bookmarkEnd w:id="0"/>
      <w:r w:rsidRPr="00183CD5">
        <w:rPr>
          <w:rFonts w:hint="eastAsia"/>
          <w:sz w:val="44"/>
          <w:szCs w:val="44"/>
        </w:rPr>
        <w:t>特种设备安全管理制度</w:t>
      </w:r>
    </w:p>
    <w:p w:rsidR="00183CD5" w:rsidRDefault="00183CD5" w:rsidP="00183CD5">
      <w:r>
        <w:rPr>
          <w:rFonts w:hint="eastAsia"/>
        </w:rPr>
        <w:t xml:space="preserve">　　</w:t>
      </w:r>
    </w:p>
    <w:p w:rsidR="00183CD5" w:rsidRPr="00183CD5" w:rsidRDefault="00183CD5" w:rsidP="00183CD5">
      <w:pPr>
        <w:ind w:firstLineChars="200" w:firstLine="600"/>
        <w:rPr>
          <w:rFonts w:asciiTheme="minorEastAsia" w:hAnsiTheme="minorEastAsia"/>
          <w:sz w:val="30"/>
          <w:szCs w:val="30"/>
        </w:rPr>
      </w:pPr>
      <w:r w:rsidRPr="00183CD5">
        <w:rPr>
          <w:rFonts w:asciiTheme="minorEastAsia" w:hAnsiTheme="minorEastAsia" w:hint="eastAsia"/>
          <w:sz w:val="30"/>
          <w:szCs w:val="30"/>
        </w:rPr>
        <w:t>为保证本单位使用特种设备安全、正常、有效使用，特制定安全管理规定，内容如下：</w:t>
      </w:r>
    </w:p>
    <w:p w:rsidR="004F6491"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w:t>
      </w:r>
      <w:proofErr w:type="gramStart"/>
      <w:r w:rsidRPr="00183CD5">
        <w:rPr>
          <w:rFonts w:asciiTheme="minorEastAsia" w:hAnsiTheme="minorEastAsia" w:hint="eastAsia"/>
          <w:sz w:val="30"/>
          <w:szCs w:val="30"/>
        </w:rPr>
        <w:t>一</w:t>
      </w:r>
      <w:proofErr w:type="gramEnd"/>
      <w:r w:rsidRPr="00183CD5">
        <w:rPr>
          <w:rFonts w:asciiTheme="minorEastAsia" w:hAnsiTheme="minorEastAsia" w:hint="eastAsia"/>
          <w:sz w:val="30"/>
          <w:szCs w:val="30"/>
        </w:rPr>
        <w:t>)特种设备的购置、安装。</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凡属特种设备均应由使用部门提出购置计划，由采购部门负责购买持有国家相应制造许可证的生产单位制造的符合安全技术规范的特种设备。</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安装完成后，本单位应向有关特种设备检验检测机构申报验收检验。</w:t>
      </w:r>
    </w:p>
    <w:p w:rsidR="004F6491" w:rsidRDefault="00183CD5" w:rsidP="004F6491">
      <w:pPr>
        <w:ind w:firstLine="600"/>
        <w:rPr>
          <w:rFonts w:asciiTheme="minorEastAsia" w:hAnsiTheme="minorEastAsia"/>
          <w:sz w:val="30"/>
          <w:szCs w:val="30"/>
        </w:rPr>
      </w:pPr>
      <w:r w:rsidRPr="00183CD5">
        <w:rPr>
          <w:rFonts w:asciiTheme="minorEastAsia" w:hAnsiTheme="minorEastAsia" w:hint="eastAsia"/>
          <w:sz w:val="30"/>
          <w:szCs w:val="30"/>
        </w:rPr>
        <w:t>(二)特种设备进行注册登记。</w:t>
      </w:r>
    </w:p>
    <w:p w:rsidR="00183CD5" w:rsidRPr="00183CD5" w:rsidRDefault="00183CD5" w:rsidP="004F6491">
      <w:pPr>
        <w:ind w:firstLine="600"/>
        <w:rPr>
          <w:rFonts w:asciiTheme="minorEastAsia" w:hAnsiTheme="minorEastAsia"/>
          <w:sz w:val="30"/>
          <w:szCs w:val="30"/>
        </w:rPr>
      </w:pPr>
      <w:r w:rsidRPr="00183CD5">
        <w:rPr>
          <w:rFonts w:asciiTheme="minorEastAsia" w:hAnsiTheme="minorEastAsia" w:hint="eastAsia"/>
          <w:sz w:val="30"/>
          <w:szCs w:val="30"/>
        </w:rPr>
        <w:t>特种设备在投入使用前或者投入使用后30日内，向市、监督部门办理登记。登记标志以及检验合格标志应当置于或者附着于该特种设备的显著位置。</w:t>
      </w:r>
    </w:p>
    <w:p w:rsidR="004F6491" w:rsidRDefault="00183CD5" w:rsidP="004F6491">
      <w:pPr>
        <w:ind w:firstLine="600"/>
        <w:rPr>
          <w:rFonts w:asciiTheme="minorEastAsia" w:hAnsiTheme="minorEastAsia"/>
          <w:sz w:val="30"/>
          <w:szCs w:val="30"/>
        </w:rPr>
      </w:pPr>
      <w:r w:rsidRPr="00183CD5">
        <w:rPr>
          <w:rFonts w:asciiTheme="minorEastAsia" w:hAnsiTheme="minorEastAsia" w:hint="eastAsia"/>
          <w:sz w:val="30"/>
          <w:szCs w:val="30"/>
        </w:rPr>
        <w:t>(三)</w:t>
      </w:r>
      <w:r w:rsidR="004F6491" w:rsidRPr="004F6491">
        <w:rPr>
          <w:rFonts w:hint="eastAsia"/>
        </w:rPr>
        <w:t xml:space="preserve"> </w:t>
      </w:r>
      <w:r w:rsidR="004F6491" w:rsidRPr="004F6491">
        <w:rPr>
          <w:rFonts w:asciiTheme="minorEastAsia" w:hAnsiTheme="minorEastAsia" w:hint="eastAsia"/>
          <w:sz w:val="30"/>
          <w:szCs w:val="30"/>
        </w:rPr>
        <w:t>安全技术操作规程。</w:t>
      </w:r>
    </w:p>
    <w:p w:rsidR="00183CD5" w:rsidRPr="00183CD5" w:rsidRDefault="00183CD5" w:rsidP="004F6491">
      <w:pPr>
        <w:ind w:firstLine="600"/>
        <w:rPr>
          <w:rFonts w:asciiTheme="minorEastAsia" w:hAnsiTheme="minorEastAsia"/>
          <w:sz w:val="30"/>
          <w:szCs w:val="30"/>
        </w:rPr>
      </w:pPr>
      <w:r w:rsidRPr="00183CD5">
        <w:rPr>
          <w:rFonts w:asciiTheme="minorEastAsia" w:hAnsiTheme="minorEastAsia" w:hint="eastAsia"/>
          <w:sz w:val="30"/>
          <w:szCs w:val="30"/>
        </w:rPr>
        <w:t>管理人员应明确所有设备的安装位置、使用情况、操作人员、管理人员及安全状况，并负责制定相关的设备管理制度和安全技术操作规程。</w:t>
      </w:r>
    </w:p>
    <w:p w:rsidR="004F6491" w:rsidRDefault="00183CD5" w:rsidP="004F6491">
      <w:pPr>
        <w:ind w:firstLine="600"/>
        <w:rPr>
          <w:rFonts w:asciiTheme="minorEastAsia" w:hAnsiTheme="minorEastAsia"/>
          <w:sz w:val="30"/>
          <w:szCs w:val="30"/>
        </w:rPr>
      </w:pPr>
      <w:r w:rsidRPr="00183CD5">
        <w:rPr>
          <w:rFonts w:asciiTheme="minorEastAsia" w:hAnsiTheme="minorEastAsia" w:hint="eastAsia"/>
          <w:sz w:val="30"/>
          <w:szCs w:val="30"/>
        </w:rPr>
        <w:t>(四)特种设备档案资料的管理。</w:t>
      </w:r>
    </w:p>
    <w:p w:rsidR="00183CD5" w:rsidRPr="00183CD5" w:rsidRDefault="00183CD5" w:rsidP="004F6491">
      <w:pPr>
        <w:ind w:firstLine="600"/>
        <w:rPr>
          <w:rFonts w:asciiTheme="minorEastAsia" w:hAnsiTheme="minorEastAsia"/>
          <w:sz w:val="30"/>
          <w:szCs w:val="30"/>
        </w:rPr>
      </w:pPr>
      <w:r w:rsidRPr="00183CD5">
        <w:rPr>
          <w:rFonts w:asciiTheme="minorEastAsia" w:hAnsiTheme="minorEastAsia" w:hint="eastAsia"/>
          <w:sz w:val="30"/>
          <w:szCs w:val="30"/>
        </w:rPr>
        <w:t>特种设备技术档案应当包括以下内容：特种设备的设计文件、制造单位、产品质量合格证明、使用维护说明书等以及安装技术文件和资料等;特种设备运行管理文件包括：特种设备的定期检</w:t>
      </w:r>
      <w:r w:rsidRPr="00183CD5">
        <w:rPr>
          <w:rFonts w:asciiTheme="minorEastAsia" w:hAnsiTheme="minorEastAsia" w:hint="eastAsia"/>
          <w:sz w:val="30"/>
          <w:szCs w:val="30"/>
        </w:rPr>
        <w:lastRenderedPageBreak/>
        <w:t>验和定期自行检查的记录;特种设备的日常使用状况记录(运行记录);</w:t>
      </w:r>
      <w:r w:rsidR="004F6491">
        <w:rPr>
          <w:rFonts w:asciiTheme="minorEastAsia" w:hAnsiTheme="minorEastAsia" w:hint="eastAsia"/>
          <w:sz w:val="30"/>
          <w:szCs w:val="30"/>
        </w:rPr>
        <w:t>特种设备及其安全附件、安全保护装置</w:t>
      </w:r>
      <w:r w:rsidRPr="00183CD5">
        <w:rPr>
          <w:rFonts w:asciiTheme="minorEastAsia" w:hAnsiTheme="minorEastAsia" w:hint="eastAsia"/>
          <w:sz w:val="30"/>
          <w:szCs w:val="30"/>
        </w:rPr>
        <w:t>及有关附属仪器仪表的日常维护保养记录;特种设备运行故障和事故记录等。</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(五)特种设备使用制度</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1.特种设备使用部门的各级管理人员，应具有安全生产意识和特种设备使用管理相关知识，加强特种设备使用环节的安全管理工作。</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2.各设备使用地点、场所应设置安全警示标志，设备使用地点严禁吸烟，使用明火，放置杂物等。</w:t>
      </w:r>
    </w:p>
    <w:p w:rsidR="00183CD5" w:rsidRDefault="00183CD5" w:rsidP="004F6491">
      <w:pPr>
        <w:ind w:firstLineChars="200" w:firstLine="600"/>
        <w:rPr>
          <w:rFonts w:asciiTheme="minorEastAsia" w:hAnsiTheme="minorEastAsia"/>
          <w:sz w:val="30"/>
          <w:szCs w:val="30"/>
        </w:rPr>
      </w:pPr>
      <w:r w:rsidRPr="00183CD5">
        <w:rPr>
          <w:rFonts w:asciiTheme="minorEastAsia" w:hAnsiTheme="minorEastAsia" w:hint="eastAsia"/>
          <w:sz w:val="30"/>
          <w:szCs w:val="30"/>
        </w:rPr>
        <w:t>3.依据《条例》、《特种设备作业人员监督管理办法》规定，特种设备的作业人员应经特种设备安全监察部门考核合格后，方可从事相应特种设备的作业</w:t>
      </w:r>
      <w:r w:rsidR="004F6491">
        <w:rPr>
          <w:rFonts w:asciiTheme="minorEastAsia" w:hAnsiTheme="minorEastAsia" w:hint="eastAsia"/>
          <w:sz w:val="30"/>
          <w:szCs w:val="30"/>
        </w:rPr>
        <w:t>。严禁安排无证人员操作特种设备，杜绝违章指挥和违章操作现象。</w:t>
      </w:r>
      <w:r w:rsidRPr="00183CD5">
        <w:rPr>
          <w:rFonts w:asciiTheme="minorEastAsia" w:hAnsiTheme="minorEastAsia" w:hint="eastAsia"/>
          <w:sz w:val="30"/>
          <w:szCs w:val="30"/>
        </w:rPr>
        <w:t>各设备使用部门应当进行特种设备安全教育和培训，保证特种设备作业人员具备必要的特种设备安全作业知识</w:t>
      </w:r>
      <w:r w:rsidR="004F6491">
        <w:rPr>
          <w:rFonts w:asciiTheme="minorEastAsia" w:hAnsiTheme="minorEastAsia" w:hint="eastAsia"/>
          <w:sz w:val="30"/>
          <w:szCs w:val="30"/>
        </w:rPr>
        <w:t>并</w:t>
      </w:r>
      <w:r w:rsidRPr="00183CD5">
        <w:rPr>
          <w:rFonts w:asciiTheme="minorEastAsia" w:hAnsiTheme="minorEastAsia" w:hint="eastAsia"/>
          <w:sz w:val="30"/>
          <w:szCs w:val="30"/>
        </w:rPr>
        <w:t>做出记录。</w:t>
      </w:r>
    </w:p>
    <w:p w:rsidR="00183CD5" w:rsidRPr="00183CD5" w:rsidRDefault="00183CD5" w:rsidP="004F6491">
      <w:pPr>
        <w:ind w:firstLineChars="200" w:firstLine="600"/>
        <w:rPr>
          <w:rFonts w:asciiTheme="minorEastAsia" w:hAnsiTheme="minorEastAsia"/>
          <w:sz w:val="30"/>
          <w:szCs w:val="30"/>
        </w:rPr>
      </w:pPr>
      <w:r w:rsidRPr="00183CD5">
        <w:rPr>
          <w:rFonts w:asciiTheme="minorEastAsia" w:hAnsiTheme="minorEastAsia" w:hint="eastAsia"/>
          <w:sz w:val="30"/>
          <w:szCs w:val="30"/>
        </w:rPr>
        <w:t>4.特种设备作业人员应当严格执行特种设备的操作规程(根据法规、规范、标准要求，以及设备使用说明书、运行工作原理、安全操作要求、注意事项等内容)和有关的安全规章制度。</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设备运行前，做好运行前的检查工作，包括：电源电压、各开关或节门状态、油温、油压、液位、安全防护装置以及现场操作环境等。发现异常应及时处理，禁止不经检查强行运行设备。</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当设备发生故障时，应立即停止运行，同时启动备用设备。</w:t>
      </w:r>
      <w:r w:rsidRPr="00183CD5">
        <w:rPr>
          <w:rFonts w:asciiTheme="minorEastAsia" w:hAnsiTheme="minorEastAsia" w:hint="eastAsia"/>
          <w:sz w:val="30"/>
          <w:szCs w:val="30"/>
        </w:rPr>
        <w:lastRenderedPageBreak/>
        <w:t>若没有备用设备时，则应立即上报主管领导，并尽快排除故障或抢修，保证正常经营工作。严禁设备在故障状态下运行。</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因设备安全防护</w:t>
      </w:r>
      <w:r>
        <w:rPr>
          <w:rFonts w:asciiTheme="minorEastAsia" w:hAnsiTheme="minorEastAsia" w:hint="eastAsia"/>
          <w:sz w:val="30"/>
          <w:szCs w:val="30"/>
        </w:rPr>
        <w:t>装置动作，造成设备停止运行时。应根据故障显示进行相应的故障处理，</w:t>
      </w:r>
      <w:r w:rsidRPr="00183CD5">
        <w:rPr>
          <w:rFonts w:asciiTheme="minorEastAsia" w:hAnsiTheme="minorEastAsia" w:hint="eastAsia"/>
          <w:sz w:val="30"/>
          <w:szCs w:val="30"/>
        </w:rPr>
        <w:t>禁止在故障不清的情况下强行送电运行。</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5.</w:t>
      </w:r>
      <w:r w:rsidR="004F6491">
        <w:rPr>
          <w:rFonts w:asciiTheme="minorEastAsia" w:hAnsiTheme="minorEastAsia" w:hint="eastAsia"/>
          <w:sz w:val="30"/>
          <w:szCs w:val="30"/>
        </w:rPr>
        <w:t>加强特种设备的维护保养工作，对特种设备的安全附件、安全保护装置</w:t>
      </w:r>
      <w:r w:rsidRPr="00183CD5">
        <w:rPr>
          <w:rFonts w:asciiTheme="minorEastAsia" w:hAnsiTheme="minorEastAsia" w:hint="eastAsia"/>
          <w:sz w:val="30"/>
          <w:szCs w:val="30"/>
        </w:rPr>
        <w:t>及相关仪器仪表进行定期检修，填写检修记录，并按规定时间对安全附件进行校验，校验合格证应当置于或者附着于该安全附件的显著位置。</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6.特种设备在安全检验合格有效期满前30天，向相应特种设备检验检测机构提出定期检验要求。对设备进行的安全检验检测报告以及整改记录，应建立档案记录留存。</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(六)其他</w:t>
      </w:r>
    </w:p>
    <w:p w:rsidR="00A2305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设备大修、改造、移动、报废、更新及拆除应严格执行国家有关规定，按单位内部逐级审批，并向特种设备安全监察部门办理相应手续。</w:t>
      </w:r>
    </w:p>
    <w:sectPr w:rsidR="00A23055" w:rsidRPr="00183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D5"/>
    <w:rsid w:val="00183CD5"/>
    <w:rsid w:val="003C6C7F"/>
    <w:rsid w:val="00493C45"/>
    <w:rsid w:val="004F6491"/>
    <w:rsid w:val="005D4EB3"/>
    <w:rsid w:val="007D2C82"/>
    <w:rsid w:val="00A032F7"/>
    <w:rsid w:val="00A23055"/>
    <w:rsid w:val="00C35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67BC5-FBBA-4257-BC38-8A2EEA87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97947">
      <w:bodyDiv w:val="1"/>
      <w:marLeft w:val="0"/>
      <w:marRight w:val="0"/>
      <w:marTop w:val="0"/>
      <w:marBottom w:val="0"/>
      <w:divBdr>
        <w:top w:val="none" w:sz="0" w:space="0" w:color="auto"/>
        <w:left w:val="none" w:sz="0" w:space="0" w:color="auto"/>
        <w:bottom w:val="none" w:sz="0" w:space="0" w:color="auto"/>
        <w:right w:val="none" w:sz="0" w:space="0" w:color="auto"/>
      </w:divBdr>
    </w:div>
    <w:div w:id="628707383">
      <w:bodyDiv w:val="1"/>
      <w:marLeft w:val="0"/>
      <w:marRight w:val="0"/>
      <w:marTop w:val="0"/>
      <w:marBottom w:val="0"/>
      <w:divBdr>
        <w:top w:val="none" w:sz="0" w:space="0" w:color="auto"/>
        <w:left w:val="none" w:sz="0" w:space="0" w:color="auto"/>
        <w:bottom w:val="none" w:sz="0" w:space="0" w:color="auto"/>
        <w:right w:val="none" w:sz="0" w:space="0" w:color="auto"/>
      </w:divBdr>
    </w:div>
    <w:div w:id="17163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202</Words>
  <Characters>1152</Characters>
  <Application>Microsoft Office Word</Application>
  <DocSecurity>0</DocSecurity>
  <Lines>9</Lines>
  <Paragraphs>2</Paragraphs>
  <ScaleCrop>false</ScaleCrop>
  <Company>Organization</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cp:revision>
  <dcterms:created xsi:type="dcterms:W3CDTF">2024-05-14T06:23:00Z</dcterms:created>
  <dcterms:modified xsi:type="dcterms:W3CDTF">2024-05-25T02:40:00Z</dcterms:modified>
</cp:coreProperties>
</file>