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113" w:type="dxa"/>
        <w:tblBorders>
          <w:top w:val="single" w:sz="4" w:space="0" w:color="auto"/>
          <w:left w:val="single" w:sz="4" w:space="0" w:color="auto"/>
          <w:bottom w:val="single" w:sz="4" w:space="0" w:color="auto"/>
          <w:right w:val="single" w:sz="4" w:space="0" w:color="auto"/>
        </w:tblBorders>
        <w:tblLayout w:type="fixed"/>
        <w:tblCellMar>
          <w:left w:w="113" w:type="dxa"/>
          <w:right w:w="85" w:type="dxa"/>
        </w:tblCellMar>
        <w:tblLook w:val="0000" w:firstRow="0" w:lastRow="0" w:firstColumn="0" w:lastColumn="0" w:noHBand="0" w:noVBand="0"/>
      </w:tblPr>
      <w:tblGrid>
        <w:gridCol w:w="9611"/>
      </w:tblGrid>
      <w:tr w:rsidR="001964F5" w:rsidRPr="001964F5" w:rsidTr="00D2114B">
        <w:trPr>
          <w:trHeight w:val="11094"/>
        </w:trPr>
        <w:tc>
          <w:tcPr>
            <w:tcW w:w="9611" w:type="dxa"/>
            <w:tcBorders>
              <w:top w:val="single" w:sz="4" w:space="0" w:color="auto"/>
              <w:left w:val="single" w:sz="4" w:space="0" w:color="auto"/>
              <w:bottom w:val="single" w:sz="4" w:space="0" w:color="auto"/>
              <w:right w:val="single" w:sz="4" w:space="0" w:color="auto"/>
            </w:tcBorders>
          </w:tcPr>
          <w:p w:rsidR="00162928" w:rsidRDefault="00162928" w:rsidP="00162928">
            <w:pPr>
              <w:spacing w:line="486" w:lineRule="exact"/>
              <w:rPr>
                <w:sz w:val="24"/>
              </w:rPr>
            </w:pPr>
            <w:bookmarkStart w:id="0" w:name="_GoBack"/>
            <w:bookmarkEnd w:id="0"/>
          </w:p>
          <w:p w:rsidR="00162928" w:rsidRPr="00162928" w:rsidRDefault="00162928" w:rsidP="00162928">
            <w:pPr>
              <w:spacing w:line="360" w:lineRule="auto"/>
              <w:jc w:val="center"/>
              <w:rPr>
                <w:b/>
                <w:sz w:val="24"/>
              </w:rPr>
            </w:pPr>
            <w:r w:rsidRPr="00162928">
              <w:rPr>
                <w:rFonts w:hint="eastAsia"/>
                <w:b/>
                <w:sz w:val="24"/>
              </w:rPr>
              <w:t>一</w:t>
            </w:r>
            <w:r w:rsidRPr="00162928">
              <w:rPr>
                <w:rFonts w:hint="eastAsia"/>
                <w:b/>
                <w:sz w:val="24"/>
              </w:rPr>
              <w:t xml:space="preserve"> </w:t>
            </w:r>
            <w:r w:rsidRPr="00162928">
              <w:rPr>
                <w:rFonts w:hint="eastAsia"/>
                <w:b/>
                <w:sz w:val="24"/>
              </w:rPr>
              <w:t>岗位责任制</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司炉工岗位责任制</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①</w:t>
            </w:r>
            <w:r>
              <w:rPr>
                <w:rFonts w:hint="eastAsia"/>
                <w:sz w:val="24"/>
              </w:rPr>
              <w:t xml:space="preserve"> </w:t>
            </w:r>
            <w:r w:rsidRPr="00162928">
              <w:rPr>
                <w:rFonts w:hint="eastAsia"/>
                <w:sz w:val="24"/>
              </w:rPr>
              <w:t>严格执行锅炉安全操作规程和各项规章制度，精心操作，定时进行巡回检查，正确填写运行记录；</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②</w:t>
            </w:r>
            <w:r>
              <w:rPr>
                <w:rFonts w:hint="eastAsia"/>
                <w:sz w:val="24"/>
              </w:rPr>
              <w:t xml:space="preserve"> </w:t>
            </w:r>
            <w:r w:rsidRPr="00162928">
              <w:rPr>
                <w:rFonts w:hint="eastAsia"/>
                <w:sz w:val="24"/>
              </w:rPr>
              <w:t>严格遵守劳动纪律，监守岗位（不脱岗、不串岗），当班时不能饮酒，不做与生产无关的事；</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③</w:t>
            </w:r>
            <w:r>
              <w:rPr>
                <w:rFonts w:hint="eastAsia"/>
                <w:sz w:val="24"/>
              </w:rPr>
              <w:t xml:space="preserve"> </w:t>
            </w:r>
            <w:r w:rsidRPr="00162928">
              <w:rPr>
                <w:rFonts w:hint="eastAsia"/>
                <w:sz w:val="24"/>
              </w:rPr>
              <w:t>认真执行水质管理制度，定时进行水质分析，保证锅炉的给水，炉水符合国家标准要求；</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④</w:t>
            </w:r>
            <w:r>
              <w:rPr>
                <w:rFonts w:hint="eastAsia"/>
                <w:sz w:val="24"/>
              </w:rPr>
              <w:t xml:space="preserve"> </w:t>
            </w:r>
            <w:r w:rsidRPr="00162928">
              <w:rPr>
                <w:rFonts w:hint="eastAsia"/>
                <w:sz w:val="24"/>
              </w:rPr>
              <w:t>根据设备维修计划和锅炉设备情况，做好锅炉设备的维修保养工作，保证其安全经济运行；</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⑤</w:t>
            </w:r>
            <w:r>
              <w:rPr>
                <w:rFonts w:hint="eastAsia"/>
                <w:sz w:val="24"/>
              </w:rPr>
              <w:t xml:space="preserve"> </w:t>
            </w:r>
            <w:r w:rsidRPr="00162928">
              <w:rPr>
                <w:rFonts w:hint="eastAsia"/>
                <w:sz w:val="24"/>
              </w:rPr>
              <w:t>降低水、电、气、水软化剂等原材料消耗。</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⑥</w:t>
            </w:r>
            <w:r>
              <w:rPr>
                <w:rFonts w:hint="eastAsia"/>
                <w:sz w:val="24"/>
              </w:rPr>
              <w:t xml:space="preserve"> </w:t>
            </w:r>
            <w:r w:rsidRPr="00162928">
              <w:rPr>
                <w:rFonts w:hint="eastAsia"/>
                <w:sz w:val="24"/>
              </w:rPr>
              <w:t>发现锅炉燃气管道阀门，各种报警设施有异常现象危及安全时，应采取紧急措施并及时报告负责人；</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⑦保持锅炉设备和锅炉房、浴池内外清洁，做到文明生产；</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⑧</w:t>
            </w:r>
            <w:r>
              <w:rPr>
                <w:rFonts w:hint="eastAsia"/>
                <w:sz w:val="24"/>
              </w:rPr>
              <w:t xml:space="preserve"> </w:t>
            </w:r>
            <w:r w:rsidRPr="00162928">
              <w:rPr>
                <w:rFonts w:hint="eastAsia"/>
                <w:sz w:val="24"/>
              </w:rPr>
              <w:t>努力学习业务知识，不断提高操作水平</w:t>
            </w:r>
          </w:p>
          <w:p w:rsidR="00162928" w:rsidRPr="00162928" w:rsidRDefault="00162928" w:rsidP="00162928">
            <w:pPr>
              <w:spacing w:line="360" w:lineRule="auto"/>
              <w:jc w:val="center"/>
              <w:rPr>
                <w:b/>
                <w:sz w:val="24"/>
              </w:rPr>
            </w:pPr>
            <w:r w:rsidRPr="00162928">
              <w:rPr>
                <w:rFonts w:hint="eastAsia"/>
                <w:b/>
                <w:sz w:val="24"/>
              </w:rPr>
              <w:t>二</w:t>
            </w:r>
            <w:r w:rsidRPr="00162928">
              <w:rPr>
                <w:rFonts w:hint="eastAsia"/>
                <w:b/>
                <w:sz w:val="24"/>
              </w:rPr>
              <w:t xml:space="preserve"> </w:t>
            </w:r>
            <w:r w:rsidRPr="00162928">
              <w:rPr>
                <w:rFonts w:hint="eastAsia"/>
                <w:b/>
                <w:sz w:val="24"/>
              </w:rPr>
              <w:t>锅炉安全操作规程</w:t>
            </w:r>
          </w:p>
          <w:p w:rsidR="00162928" w:rsidRPr="00162928" w:rsidRDefault="00162928" w:rsidP="00162928">
            <w:pPr>
              <w:spacing w:line="360" w:lineRule="auto"/>
              <w:rPr>
                <w:sz w:val="24"/>
              </w:rPr>
            </w:pPr>
            <w:r w:rsidRPr="00162928">
              <w:rPr>
                <w:rFonts w:hint="eastAsia"/>
                <w:sz w:val="24"/>
              </w:rPr>
              <w:t>凡锅炉操作人员必须熟知锅炉的性能和各类安全知识，持证上岗。非本岗位人员严禁操作。值班人员严格按照规定认真做好运行记录。交接班人员应将设备及运行情况交底并检查锅炉运行情况是否良好。</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锅炉运行前的检查与准备工作</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①</w:t>
            </w:r>
            <w:r>
              <w:rPr>
                <w:rFonts w:hint="eastAsia"/>
                <w:sz w:val="24"/>
              </w:rPr>
              <w:t xml:space="preserve"> </w:t>
            </w:r>
            <w:r w:rsidRPr="00162928">
              <w:rPr>
                <w:rFonts w:hint="eastAsia"/>
                <w:sz w:val="24"/>
              </w:rPr>
              <w:t>检查燃气压力是否正常，调压阀是否正常工作；管道阀门有无泄漏；阀门开关是否到位。</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②</w:t>
            </w:r>
            <w:r>
              <w:rPr>
                <w:rFonts w:hint="eastAsia"/>
                <w:sz w:val="24"/>
              </w:rPr>
              <w:t xml:space="preserve"> </w:t>
            </w:r>
            <w:r w:rsidRPr="00162928">
              <w:rPr>
                <w:rFonts w:hint="eastAsia"/>
                <w:sz w:val="24"/>
              </w:rPr>
              <w:t>检查软化水设备是否正常运行，水质是否合格；</w:t>
            </w:r>
          </w:p>
          <w:p w:rsidR="00162928" w:rsidRPr="00162928" w:rsidRDefault="00162928" w:rsidP="00162928">
            <w:pPr>
              <w:spacing w:line="360" w:lineRule="auto"/>
              <w:rPr>
                <w:sz w:val="24"/>
              </w:rPr>
            </w:pPr>
            <w:r w:rsidRPr="00162928">
              <w:rPr>
                <w:rFonts w:hint="eastAsia"/>
                <w:sz w:val="24"/>
              </w:rPr>
              <w:t>③</w:t>
            </w:r>
            <w:r>
              <w:rPr>
                <w:rFonts w:hint="eastAsia"/>
                <w:sz w:val="24"/>
              </w:rPr>
              <w:t xml:space="preserve">  </w:t>
            </w:r>
            <w:r w:rsidRPr="00162928">
              <w:rPr>
                <w:rFonts w:hint="eastAsia"/>
                <w:sz w:val="24"/>
              </w:rPr>
              <w:t>检查安全附件压力表、安全阀、水位计是否正常工作；</w:t>
            </w:r>
          </w:p>
          <w:p w:rsidR="00162928" w:rsidRPr="00162928" w:rsidRDefault="00162928" w:rsidP="00162928">
            <w:pPr>
              <w:spacing w:line="360" w:lineRule="auto"/>
              <w:rPr>
                <w:sz w:val="24"/>
              </w:rPr>
            </w:pPr>
            <w:r w:rsidRPr="00162928">
              <w:rPr>
                <w:rFonts w:hint="eastAsia"/>
                <w:sz w:val="24"/>
              </w:rPr>
              <w:t>④</w:t>
            </w:r>
            <w:r>
              <w:rPr>
                <w:rFonts w:hint="eastAsia"/>
                <w:sz w:val="24"/>
              </w:rPr>
              <w:t xml:space="preserve"> </w:t>
            </w:r>
            <w:r w:rsidRPr="00162928">
              <w:rPr>
                <w:rFonts w:hint="eastAsia"/>
                <w:sz w:val="24"/>
              </w:rPr>
              <w:t>检查水泵是否正常工作，供水阀门、循环水阀门是否打开；</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lastRenderedPageBreak/>
              <w:t>⑤</w:t>
            </w:r>
            <w:r>
              <w:rPr>
                <w:rFonts w:hint="eastAsia"/>
                <w:sz w:val="24"/>
              </w:rPr>
              <w:t xml:space="preserve"> </w:t>
            </w:r>
            <w:r w:rsidRPr="00162928">
              <w:rPr>
                <w:rFonts w:hint="eastAsia"/>
                <w:sz w:val="24"/>
              </w:rPr>
              <w:t>检查控制柜上电源是否正常，各种控制选项是否正确。</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启炉运行及停炉</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蒸汽锅炉</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开启控制电源开关，设置控制选项及设备选择；</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按启动开关，启动燃烧器，监视锅炉正常点火运行。检查火焰颜色，调整风度开关。检查各部件运转是否正常；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(3) </w:t>
            </w:r>
            <w:r w:rsidRPr="00162928">
              <w:rPr>
                <w:rFonts w:hint="eastAsia"/>
                <w:sz w:val="24"/>
              </w:rPr>
              <w:t>检查水位计显示水位是否正常，左右水位计液面是否一致，避免产生假水位。</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(4) </w:t>
            </w:r>
            <w:r w:rsidRPr="00162928">
              <w:rPr>
                <w:rFonts w:hint="eastAsia"/>
                <w:sz w:val="24"/>
              </w:rPr>
              <w:t>在锅炉升压后，查看炉体上压力表与分汽包上压力表压力是否一致。</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(5) </w:t>
            </w:r>
            <w:r w:rsidRPr="00162928">
              <w:rPr>
                <w:rFonts w:hint="eastAsia"/>
                <w:sz w:val="24"/>
              </w:rPr>
              <w:t>气压升至</w:t>
            </w:r>
            <w:r w:rsidRPr="00162928">
              <w:rPr>
                <w:rFonts w:hint="eastAsia"/>
                <w:sz w:val="24"/>
              </w:rPr>
              <w:t>0.1</w:t>
            </w:r>
            <w:r w:rsidRPr="00162928">
              <w:rPr>
                <w:rFonts w:hint="eastAsia"/>
                <w:sz w:val="24"/>
              </w:rPr>
              <w:t>～</w:t>
            </w:r>
            <w:r w:rsidRPr="00162928">
              <w:rPr>
                <w:rFonts w:hint="eastAsia"/>
                <w:sz w:val="24"/>
              </w:rPr>
              <w:t>0.2MPA</w:t>
            </w:r>
            <w:r w:rsidRPr="00162928">
              <w:rPr>
                <w:rFonts w:hint="eastAsia"/>
                <w:sz w:val="24"/>
              </w:rPr>
              <w:t>时，冲洗压力表存水弯管；清洗液位计，并进行补水，排污。</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(6) </w:t>
            </w:r>
            <w:r w:rsidRPr="00162928">
              <w:rPr>
                <w:rFonts w:hint="eastAsia"/>
                <w:sz w:val="24"/>
              </w:rPr>
              <w:t>检查锅炉人孔，法兰和阀门，发现渗漏处加以紧固，紧固后如渗漏，停炉检修；</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(7) </w:t>
            </w:r>
            <w:r w:rsidRPr="00162928">
              <w:rPr>
                <w:rFonts w:hint="eastAsia"/>
                <w:sz w:val="24"/>
              </w:rPr>
              <w:t>检查输水器是否正常疏水</w:t>
            </w:r>
          </w:p>
          <w:p w:rsidR="00162928" w:rsidRPr="00162928" w:rsidRDefault="00162928" w:rsidP="00162928">
            <w:pPr>
              <w:spacing w:line="360" w:lineRule="auto"/>
              <w:rPr>
                <w:sz w:val="24"/>
              </w:rPr>
            </w:pPr>
            <w:r>
              <w:rPr>
                <w:rFonts w:hint="eastAsia"/>
                <w:sz w:val="24"/>
              </w:rPr>
              <w:t xml:space="preserve">(8) </w:t>
            </w:r>
            <w:r w:rsidRPr="00162928">
              <w:rPr>
                <w:rFonts w:hint="eastAsia"/>
                <w:sz w:val="24"/>
              </w:rPr>
              <w:t>气压升至</w:t>
            </w:r>
            <w:r w:rsidRPr="00162928">
              <w:rPr>
                <w:rFonts w:hint="eastAsia"/>
                <w:sz w:val="24"/>
              </w:rPr>
              <w:t>2/3</w:t>
            </w:r>
            <w:r w:rsidRPr="00162928">
              <w:rPr>
                <w:rFonts w:hint="eastAsia"/>
                <w:sz w:val="24"/>
              </w:rPr>
              <w:t>运行压力时，开始暖管送气，缓慢开启主汽阀，避免水击；</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(9) </w:t>
            </w:r>
            <w:r w:rsidRPr="00162928">
              <w:rPr>
                <w:rFonts w:hint="eastAsia"/>
                <w:sz w:val="24"/>
              </w:rPr>
              <w:t>正常停炉</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①</w:t>
            </w:r>
            <w:r>
              <w:rPr>
                <w:rFonts w:hint="eastAsia"/>
                <w:sz w:val="24"/>
              </w:rPr>
              <w:t xml:space="preserve"> </w:t>
            </w:r>
            <w:r w:rsidRPr="00162928">
              <w:rPr>
                <w:rFonts w:hint="eastAsia"/>
                <w:sz w:val="24"/>
              </w:rPr>
              <w:t>关闭锅炉运行开关，关闭燃烧器开关、关闭燃气阀门；</w:t>
            </w:r>
          </w:p>
          <w:p w:rsidR="00162928" w:rsidRPr="00162928" w:rsidRDefault="00162928" w:rsidP="00162928">
            <w:pPr>
              <w:spacing w:line="360" w:lineRule="auto"/>
              <w:rPr>
                <w:sz w:val="24"/>
              </w:rPr>
            </w:pPr>
            <w:r w:rsidRPr="00162928">
              <w:rPr>
                <w:rFonts w:hint="eastAsia"/>
                <w:sz w:val="24"/>
              </w:rPr>
              <w:t>②</w:t>
            </w:r>
            <w:r>
              <w:rPr>
                <w:rFonts w:hint="eastAsia"/>
                <w:sz w:val="24"/>
              </w:rPr>
              <w:t xml:space="preserve"> </w:t>
            </w:r>
            <w:r w:rsidRPr="00162928">
              <w:rPr>
                <w:rFonts w:hint="eastAsia"/>
                <w:sz w:val="24"/>
              </w:rPr>
              <w:t>关闭主送气阀，让锅炉缓慢降压。手动将锅炉水位加至高水位</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③</w:t>
            </w:r>
            <w:r>
              <w:rPr>
                <w:rFonts w:hint="eastAsia"/>
                <w:sz w:val="24"/>
              </w:rPr>
              <w:t xml:space="preserve"> </w:t>
            </w:r>
            <w:r w:rsidRPr="00162928">
              <w:rPr>
                <w:rFonts w:hint="eastAsia"/>
                <w:sz w:val="24"/>
              </w:rPr>
              <w:t>检查排污阀是否关闭严密防止锅炉失水；</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④</w:t>
            </w:r>
            <w:r>
              <w:rPr>
                <w:rFonts w:hint="eastAsia"/>
                <w:sz w:val="24"/>
              </w:rPr>
              <w:t xml:space="preserve"> </w:t>
            </w:r>
            <w:r w:rsidRPr="00162928">
              <w:rPr>
                <w:rFonts w:hint="eastAsia"/>
                <w:sz w:val="24"/>
              </w:rPr>
              <w:t>关闭上水阀门，防止回汽，损坏水泵；</w:t>
            </w:r>
          </w:p>
          <w:p w:rsidR="00162928" w:rsidRPr="00162928" w:rsidRDefault="00162928" w:rsidP="00162928">
            <w:pPr>
              <w:spacing w:line="360" w:lineRule="auto"/>
              <w:rPr>
                <w:sz w:val="24"/>
              </w:rPr>
            </w:pPr>
            <w:r w:rsidRPr="00162928">
              <w:rPr>
                <w:rFonts w:hint="eastAsia"/>
                <w:sz w:val="24"/>
              </w:rPr>
              <w:t>⑤</w:t>
            </w:r>
            <w:r>
              <w:rPr>
                <w:rFonts w:hint="eastAsia"/>
                <w:sz w:val="24"/>
              </w:rPr>
              <w:t xml:space="preserve"> </w:t>
            </w:r>
            <w:r w:rsidRPr="00162928">
              <w:rPr>
                <w:rFonts w:hint="eastAsia"/>
                <w:sz w:val="24"/>
              </w:rPr>
              <w:t>关闭电源总开关。</w:t>
            </w:r>
          </w:p>
          <w:p w:rsidR="00162928" w:rsidRPr="00162928" w:rsidRDefault="00162928" w:rsidP="00162928">
            <w:pPr>
              <w:spacing w:line="360" w:lineRule="auto"/>
              <w:rPr>
                <w:sz w:val="24"/>
              </w:rPr>
            </w:pPr>
            <w:r>
              <w:rPr>
                <w:rFonts w:hint="eastAsia"/>
                <w:sz w:val="24"/>
              </w:rPr>
              <w:t xml:space="preserve">(10) </w:t>
            </w:r>
            <w:r w:rsidRPr="00162928">
              <w:rPr>
                <w:rFonts w:hint="eastAsia"/>
                <w:sz w:val="24"/>
              </w:rPr>
              <w:t>紧急停炉，当发现锅炉本体产生异常现象、安全控制装置失灵等情况时，要紧急停炉。当突然停电时，应紧急关闭主送气阀，防止锅炉失水。遇紧急停炉时，要及时通知主管领导。</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热水锅炉</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打开电源总开关，察看循环泵自动启动是否正常；分水包上出水压力、回水压力是否正常；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调整出水温度、回水温度、使用温度、停炉温度控制。调整好定压压力装置；</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(3) </w:t>
            </w:r>
            <w:r w:rsidRPr="00162928">
              <w:rPr>
                <w:rFonts w:hint="eastAsia"/>
                <w:sz w:val="24"/>
              </w:rPr>
              <w:t>调整好设备选择，主、备补水泵，主、备循环泵选择。</w:t>
            </w:r>
          </w:p>
          <w:p w:rsidR="00162928" w:rsidRPr="00162928" w:rsidRDefault="00162928" w:rsidP="00162928">
            <w:pPr>
              <w:spacing w:line="360" w:lineRule="auto"/>
              <w:rPr>
                <w:sz w:val="24"/>
              </w:rPr>
            </w:pPr>
            <w:r>
              <w:rPr>
                <w:rFonts w:hint="eastAsia"/>
                <w:sz w:val="24"/>
              </w:rPr>
              <w:t xml:space="preserve">(4) </w:t>
            </w:r>
            <w:r w:rsidRPr="00162928">
              <w:rPr>
                <w:rFonts w:hint="eastAsia"/>
                <w:sz w:val="24"/>
              </w:rPr>
              <w:t>启动运行开关，监视锅炉正常点火运行，检查检查火焰颜色，调整风度开关。检查各部件运转是否正常（声响有无异常）；；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(5) </w:t>
            </w:r>
            <w:r w:rsidRPr="00162928">
              <w:rPr>
                <w:rFonts w:hint="eastAsia"/>
                <w:sz w:val="24"/>
              </w:rPr>
              <w:t>检视锅炉升温状况、大小火转换，控制状况是否正常；</w:t>
            </w:r>
          </w:p>
          <w:p w:rsidR="00162928" w:rsidRPr="00162928" w:rsidRDefault="00162928" w:rsidP="00162928">
            <w:pPr>
              <w:spacing w:line="360" w:lineRule="auto"/>
              <w:rPr>
                <w:sz w:val="24"/>
              </w:rPr>
            </w:pPr>
            <w:r>
              <w:rPr>
                <w:rFonts w:hint="eastAsia"/>
                <w:sz w:val="24"/>
              </w:rPr>
              <w:t xml:space="preserve">(6) </w:t>
            </w:r>
            <w:r w:rsidRPr="00162928">
              <w:rPr>
                <w:rFonts w:hint="eastAsia"/>
                <w:sz w:val="24"/>
              </w:rPr>
              <w:t>检查排放系统空气、冲洗压力表并进行锅炉排污；</w:t>
            </w:r>
          </w:p>
          <w:p w:rsidR="00162928" w:rsidRPr="00162928" w:rsidRDefault="00162928" w:rsidP="00162928">
            <w:pPr>
              <w:spacing w:line="360" w:lineRule="auto"/>
              <w:rPr>
                <w:sz w:val="24"/>
              </w:rPr>
            </w:pPr>
            <w:r>
              <w:rPr>
                <w:rFonts w:hint="eastAsia"/>
                <w:sz w:val="24"/>
              </w:rPr>
              <w:t xml:space="preserve">(7) </w:t>
            </w:r>
            <w:r w:rsidRPr="00162928">
              <w:rPr>
                <w:rFonts w:hint="eastAsia"/>
                <w:sz w:val="24"/>
              </w:rPr>
              <w:t>检查回水压力与定压压力数值情况是否一致；</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(8) </w:t>
            </w:r>
            <w:r w:rsidRPr="00162928">
              <w:rPr>
                <w:rFonts w:hint="eastAsia"/>
                <w:sz w:val="24"/>
              </w:rPr>
              <w:t>正常停炉：在燃烧器处于小火时关闭燃烧器、关闭燃气总阀门。当锅炉水温降至一定温度后，关闭循环泵；</w:t>
            </w:r>
            <w:r w:rsidRPr="00162928">
              <w:rPr>
                <w:rFonts w:hint="eastAsia"/>
                <w:sz w:val="24"/>
              </w:rPr>
              <w:t xml:space="preserve"> </w:t>
            </w:r>
          </w:p>
          <w:p w:rsidR="001964F5" w:rsidRDefault="00162928" w:rsidP="00162928">
            <w:pPr>
              <w:spacing w:line="360" w:lineRule="auto"/>
              <w:rPr>
                <w:sz w:val="24"/>
              </w:rPr>
            </w:pPr>
            <w:r>
              <w:rPr>
                <w:rFonts w:hint="eastAsia"/>
                <w:sz w:val="24"/>
              </w:rPr>
              <w:t xml:space="preserve">(9) </w:t>
            </w:r>
            <w:r w:rsidRPr="00162928">
              <w:rPr>
                <w:rFonts w:hint="eastAsia"/>
                <w:sz w:val="24"/>
              </w:rPr>
              <w:t>紧急停炉：关闭锅炉进出口阀门，关闭锅炉电源总开关，关闭燃气阀门，查出原因，通知上级领导。</w:t>
            </w:r>
          </w:p>
          <w:p w:rsidR="00162928" w:rsidRPr="00162928" w:rsidRDefault="00162928" w:rsidP="00162928">
            <w:pPr>
              <w:spacing w:line="360" w:lineRule="auto"/>
              <w:jc w:val="center"/>
              <w:rPr>
                <w:b/>
                <w:sz w:val="24"/>
              </w:rPr>
            </w:pPr>
            <w:r w:rsidRPr="00162928">
              <w:rPr>
                <w:rFonts w:hint="eastAsia"/>
                <w:b/>
                <w:sz w:val="24"/>
              </w:rPr>
              <w:t>三</w:t>
            </w:r>
            <w:r w:rsidRPr="00162928">
              <w:rPr>
                <w:rFonts w:hint="eastAsia"/>
                <w:b/>
                <w:sz w:val="24"/>
              </w:rPr>
              <w:t xml:space="preserve"> </w:t>
            </w:r>
            <w:r w:rsidRPr="00162928">
              <w:rPr>
                <w:rFonts w:hint="eastAsia"/>
                <w:b/>
                <w:sz w:val="24"/>
              </w:rPr>
              <w:t>巡回检查制度</w:t>
            </w:r>
          </w:p>
          <w:p w:rsidR="00162928" w:rsidRPr="00162928" w:rsidRDefault="00162928" w:rsidP="00162928">
            <w:pPr>
              <w:spacing w:line="360" w:lineRule="auto"/>
              <w:rPr>
                <w:sz w:val="24"/>
              </w:rPr>
            </w:pPr>
            <w:r w:rsidRPr="00162928">
              <w:rPr>
                <w:rFonts w:hint="eastAsia"/>
                <w:sz w:val="24"/>
              </w:rPr>
              <w:t>一</w:t>
            </w:r>
            <w:r>
              <w:rPr>
                <w:rFonts w:hint="eastAsia"/>
                <w:sz w:val="24"/>
              </w:rPr>
              <w:t xml:space="preserve">) </w:t>
            </w:r>
            <w:r w:rsidRPr="00162928">
              <w:rPr>
                <w:rFonts w:hint="eastAsia"/>
                <w:sz w:val="24"/>
              </w:rPr>
              <w:t>巡检人员责任</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在岗时间内必须对自己所管辖的设备进行全面的巡回检查，做到认真、细致、不漏项，做到看、听、摸、闻四同时。</w:t>
            </w:r>
          </w:p>
          <w:p w:rsidR="00162928" w:rsidRPr="00162928" w:rsidRDefault="00162928" w:rsidP="00162928">
            <w:pPr>
              <w:spacing w:line="360" w:lineRule="auto"/>
              <w:rPr>
                <w:sz w:val="24"/>
              </w:rPr>
            </w:pPr>
            <w:r>
              <w:rPr>
                <w:rFonts w:hint="eastAsia"/>
                <w:sz w:val="24"/>
              </w:rPr>
              <w:t xml:space="preserve">2. </w:t>
            </w:r>
            <w:r w:rsidR="00761BB5">
              <w:rPr>
                <w:rFonts w:hint="eastAsia"/>
                <w:sz w:val="24"/>
              </w:rPr>
              <w:t>不允许</w:t>
            </w:r>
            <w:r w:rsidRPr="00162928">
              <w:rPr>
                <w:rFonts w:hint="eastAsia"/>
                <w:sz w:val="24"/>
              </w:rPr>
              <w:t>无故不做检查。</w:t>
            </w:r>
          </w:p>
          <w:p w:rsidR="00162928" w:rsidRPr="00162928" w:rsidRDefault="00162928" w:rsidP="00162928">
            <w:pPr>
              <w:spacing w:line="360" w:lineRule="auto"/>
              <w:rPr>
                <w:sz w:val="24"/>
              </w:rPr>
            </w:pPr>
            <w:r>
              <w:rPr>
                <w:rFonts w:hint="eastAsia"/>
                <w:sz w:val="24"/>
              </w:rPr>
              <w:t xml:space="preserve">3. </w:t>
            </w:r>
            <w:r w:rsidR="00761BB5">
              <w:rPr>
                <w:rFonts w:hint="eastAsia"/>
                <w:sz w:val="24"/>
              </w:rPr>
              <w:t>如遇特殊情况，如设备故障，</w:t>
            </w:r>
            <w:r w:rsidRPr="00162928">
              <w:rPr>
                <w:rFonts w:hint="eastAsia"/>
                <w:sz w:val="24"/>
              </w:rPr>
              <w:t>气候骤变等情况发生时，巡检人员要依据具体情况增加巡检次数，密切注意设备运行情况。</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4. </w:t>
            </w:r>
            <w:r w:rsidRPr="00162928">
              <w:rPr>
                <w:rFonts w:hint="eastAsia"/>
                <w:sz w:val="24"/>
              </w:rPr>
              <w:t>应及时将巡检情况向上级值班人员汇报，听取指示。</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5. </w:t>
            </w:r>
            <w:r w:rsidRPr="00162928">
              <w:rPr>
                <w:rFonts w:hint="eastAsia"/>
                <w:sz w:val="24"/>
              </w:rPr>
              <w:t>对巡检中发现的问题应积极采取相应的措施，清除故障或联系有关检修人员处理。</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6. </w:t>
            </w:r>
            <w:r w:rsidRPr="00162928">
              <w:rPr>
                <w:rFonts w:hint="eastAsia"/>
                <w:sz w:val="24"/>
              </w:rPr>
              <w:t>巡检人员应对由于检查不及时或不彻底、不全面所造成的一切后果负责。</w:t>
            </w:r>
          </w:p>
          <w:p w:rsidR="00162928" w:rsidRPr="00162928" w:rsidRDefault="00162928" w:rsidP="00162928">
            <w:pPr>
              <w:spacing w:line="360" w:lineRule="auto"/>
              <w:rPr>
                <w:sz w:val="24"/>
              </w:rPr>
            </w:pPr>
            <w:r w:rsidRPr="00162928">
              <w:rPr>
                <w:rFonts w:hint="eastAsia"/>
                <w:sz w:val="24"/>
              </w:rPr>
              <w:t>二</w:t>
            </w:r>
            <w:r>
              <w:rPr>
                <w:rFonts w:hint="eastAsia"/>
                <w:sz w:val="24"/>
              </w:rPr>
              <w:t xml:space="preserve">) </w:t>
            </w:r>
            <w:r w:rsidRPr="00162928">
              <w:rPr>
                <w:rFonts w:hint="eastAsia"/>
                <w:sz w:val="24"/>
              </w:rPr>
              <w:t>巡回检查的项目、内容及路线</w:t>
            </w:r>
            <w:r w:rsidRPr="00162928">
              <w:rPr>
                <w:rFonts w:hint="eastAsia"/>
                <w:sz w:val="24"/>
              </w:rPr>
              <w:t xml:space="preserve"> </w:t>
            </w:r>
          </w:p>
          <w:p w:rsidR="00162928" w:rsidRPr="00162928" w:rsidRDefault="00162928" w:rsidP="00162928">
            <w:pPr>
              <w:spacing w:line="360" w:lineRule="auto"/>
              <w:rPr>
                <w:sz w:val="24"/>
              </w:rPr>
            </w:pPr>
            <w:r w:rsidRPr="00162928">
              <w:rPr>
                <w:rFonts w:hint="eastAsia"/>
                <w:sz w:val="24"/>
              </w:rPr>
              <w:t>巡回检查的路线一般由炉前到炉后、炉下到炉上、由仪表、附件到管道，由锅炉本体到辅机和附属设备，从头到尾进行检查。</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电源指示是否正常。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检查燃烧器保险阀前的供气压力是否符合燃烧规格的要求，各连接部分和阀门是否有漏气现象。锅炉受压部件可见部位有无鼓包、变形、渗漏。</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3. </w:t>
            </w:r>
            <w:r w:rsidRPr="00162928">
              <w:rPr>
                <w:rFonts w:hint="eastAsia"/>
                <w:sz w:val="24"/>
              </w:rPr>
              <w:t>循环泵是否正常运转。</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4. </w:t>
            </w:r>
            <w:r w:rsidRPr="00162928">
              <w:rPr>
                <w:rFonts w:hint="eastAsia"/>
                <w:sz w:val="24"/>
              </w:rPr>
              <w:t>燃烧器是否正常启停、有无异常声音、控制指示是否正常。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5. </w:t>
            </w:r>
            <w:r w:rsidRPr="00162928">
              <w:rPr>
                <w:rFonts w:hint="eastAsia"/>
                <w:sz w:val="24"/>
              </w:rPr>
              <w:t>是否有炉内缺水、热水超温等异常现象。</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6. </w:t>
            </w:r>
            <w:r w:rsidRPr="00162928">
              <w:rPr>
                <w:rFonts w:hint="eastAsia"/>
                <w:sz w:val="24"/>
              </w:rPr>
              <w:t>检查热水系统的管道上法兰和丝扣连接处有无漏水现象。</w:t>
            </w:r>
          </w:p>
          <w:p w:rsidR="00162928" w:rsidRPr="00162928" w:rsidRDefault="00162928" w:rsidP="00162928">
            <w:pPr>
              <w:spacing w:line="360" w:lineRule="auto"/>
              <w:rPr>
                <w:sz w:val="24"/>
              </w:rPr>
            </w:pPr>
            <w:r>
              <w:rPr>
                <w:rFonts w:hint="eastAsia"/>
                <w:sz w:val="24"/>
              </w:rPr>
              <w:t xml:space="preserve">7. </w:t>
            </w:r>
            <w:r w:rsidRPr="00162928">
              <w:rPr>
                <w:rFonts w:hint="eastAsia"/>
                <w:sz w:val="24"/>
              </w:rPr>
              <w:t>燃烧器和控制器是否被水溅湿，电器部分是否受潮。</w:t>
            </w:r>
          </w:p>
          <w:p w:rsidR="00162928" w:rsidRPr="00162928" w:rsidRDefault="00162928" w:rsidP="00162928">
            <w:pPr>
              <w:spacing w:line="360" w:lineRule="auto"/>
              <w:rPr>
                <w:sz w:val="24"/>
              </w:rPr>
            </w:pPr>
            <w:r>
              <w:rPr>
                <w:rFonts w:hint="eastAsia"/>
                <w:sz w:val="24"/>
              </w:rPr>
              <w:t xml:space="preserve">8. </w:t>
            </w:r>
            <w:r w:rsidRPr="00162928">
              <w:rPr>
                <w:rFonts w:hint="eastAsia"/>
                <w:sz w:val="24"/>
              </w:rPr>
              <w:t>各压力表、温度计等各种仪表是否灵敏好用，显示是否正常。</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9. </w:t>
            </w:r>
            <w:r w:rsidRPr="00162928">
              <w:rPr>
                <w:rFonts w:hint="eastAsia"/>
                <w:sz w:val="24"/>
              </w:rPr>
              <w:t>查看锅炉给水水质，要求总硬度≤</w:t>
            </w:r>
            <w:r w:rsidRPr="00162928">
              <w:rPr>
                <w:rFonts w:hint="eastAsia"/>
                <w:sz w:val="24"/>
              </w:rPr>
              <w:t>0.03mmol/L</w:t>
            </w:r>
            <w:r w:rsidRPr="00162928">
              <w:rPr>
                <w:rFonts w:hint="eastAsia"/>
                <w:sz w:val="24"/>
              </w:rPr>
              <w:t>，</w:t>
            </w:r>
            <w:r w:rsidRPr="00162928">
              <w:rPr>
                <w:rFonts w:hint="eastAsia"/>
                <w:sz w:val="24"/>
              </w:rPr>
              <w:t>PH</w:t>
            </w:r>
            <w:r w:rsidRPr="00162928">
              <w:rPr>
                <w:rFonts w:hint="eastAsia"/>
                <w:sz w:val="24"/>
              </w:rPr>
              <w:t>≥</w:t>
            </w:r>
            <w:r w:rsidRPr="00162928">
              <w:rPr>
                <w:rFonts w:hint="eastAsia"/>
                <w:sz w:val="24"/>
              </w:rPr>
              <w:t>7</w:t>
            </w:r>
            <w:r w:rsidRPr="00162928">
              <w:rPr>
                <w:rFonts w:hint="eastAsia"/>
                <w:sz w:val="24"/>
              </w:rPr>
              <w:t>。</w:t>
            </w:r>
            <w:r w:rsidRPr="00162928">
              <w:rPr>
                <w:rFonts w:hint="eastAsia"/>
                <w:sz w:val="24"/>
              </w:rPr>
              <w:t xml:space="preserve"> </w:t>
            </w:r>
          </w:p>
          <w:p w:rsidR="00162928" w:rsidRDefault="00162928" w:rsidP="00162928">
            <w:pPr>
              <w:spacing w:line="360" w:lineRule="auto"/>
              <w:rPr>
                <w:sz w:val="24"/>
              </w:rPr>
            </w:pPr>
            <w:r>
              <w:rPr>
                <w:rFonts w:hint="eastAsia"/>
                <w:sz w:val="24"/>
              </w:rPr>
              <w:t xml:space="preserve">10. </w:t>
            </w:r>
            <w:r w:rsidRPr="00162928">
              <w:rPr>
                <w:rFonts w:hint="eastAsia"/>
                <w:sz w:val="24"/>
              </w:rPr>
              <w:t>检查软水箱内水位是否正常，各阀门是否在正常位置，自动排气阀是否灵活。</w:t>
            </w:r>
          </w:p>
          <w:p w:rsidR="00162928" w:rsidRPr="00162928" w:rsidRDefault="00162928" w:rsidP="00162928">
            <w:pPr>
              <w:spacing w:line="360" w:lineRule="auto"/>
              <w:jc w:val="center"/>
              <w:rPr>
                <w:b/>
                <w:sz w:val="24"/>
              </w:rPr>
            </w:pPr>
            <w:r w:rsidRPr="00162928">
              <w:rPr>
                <w:rFonts w:hint="eastAsia"/>
                <w:b/>
                <w:sz w:val="24"/>
              </w:rPr>
              <w:t>四</w:t>
            </w:r>
            <w:r w:rsidRPr="00162928">
              <w:rPr>
                <w:rFonts w:hint="eastAsia"/>
                <w:b/>
                <w:sz w:val="24"/>
              </w:rPr>
              <w:t xml:space="preserve"> </w:t>
            </w:r>
            <w:r w:rsidRPr="00162928">
              <w:rPr>
                <w:rFonts w:hint="eastAsia"/>
                <w:b/>
                <w:sz w:val="24"/>
              </w:rPr>
              <w:t>事故处理报告制度</w:t>
            </w:r>
          </w:p>
          <w:p w:rsidR="00162928" w:rsidRPr="00162928" w:rsidRDefault="00162928" w:rsidP="00162928">
            <w:pPr>
              <w:spacing w:line="360" w:lineRule="auto"/>
              <w:rPr>
                <w:sz w:val="24"/>
              </w:rPr>
            </w:pPr>
            <w:r>
              <w:rPr>
                <w:rFonts w:hint="eastAsia"/>
                <w:sz w:val="24"/>
              </w:rPr>
              <w:t xml:space="preserve">1. </w:t>
            </w:r>
            <w:r w:rsidRPr="00162928">
              <w:rPr>
                <w:rFonts w:hint="eastAsia"/>
                <w:sz w:val="24"/>
              </w:rPr>
              <w:t>当发生爆炸事故时，应立即将事故概况用各种快速方法报告单位主管部门和当地劳动部门，并立即组织调查；</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2. </w:t>
            </w:r>
            <w:r w:rsidRPr="00162928">
              <w:rPr>
                <w:rFonts w:hint="eastAsia"/>
                <w:sz w:val="24"/>
              </w:rPr>
              <w:t>爆炸事故发生后，除为了防止事故扩大、抢救人员采用必要的措施外，一定要保护好现场，以备调查分析，应认真查清事故发生的原因，按照“四个不放过”的原则进行处理；</w:t>
            </w:r>
            <w:r w:rsidRPr="00162928">
              <w:rPr>
                <w:rFonts w:hint="eastAsia"/>
                <w:sz w:val="24"/>
              </w:rPr>
              <w:t xml:space="preserve">  </w:t>
            </w:r>
          </w:p>
          <w:p w:rsidR="00162928" w:rsidRPr="00162928" w:rsidRDefault="00162928" w:rsidP="00162928">
            <w:pPr>
              <w:spacing w:line="360" w:lineRule="auto"/>
              <w:rPr>
                <w:sz w:val="24"/>
              </w:rPr>
            </w:pPr>
            <w:r>
              <w:rPr>
                <w:rFonts w:hint="eastAsia"/>
                <w:sz w:val="24"/>
              </w:rPr>
              <w:t xml:space="preserve">3. </w:t>
            </w:r>
            <w:r w:rsidRPr="00162928">
              <w:rPr>
                <w:rFonts w:hint="eastAsia"/>
                <w:sz w:val="24"/>
              </w:rPr>
              <w:t>发生锅炉重大事故的单位，应尽快地将事故情况原因及改进措施书面报告当地有关部门；</w:t>
            </w:r>
            <w:r w:rsidRPr="00162928">
              <w:rPr>
                <w:rFonts w:hint="eastAsia"/>
                <w:sz w:val="24"/>
              </w:rPr>
              <w:t xml:space="preserve"> </w:t>
            </w:r>
          </w:p>
          <w:p w:rsidR="00162928" w:rsidRDefault="00162928" w:rsidP="00162928">
            <w:pPr>
              <w:spacing w:line="360" w:lineRule="auto"/>
              <w:rPr>
                <w:sz w:val="24"/>
              </w:rPr>
            </w:pPr>
            <w:r>
              <w:rPr>
                <w:rFonts w:hint="eastAsia"/>
                <w:sz w:val="24"/>
              </w:rPr>
              <w:t xml:space="preserve">4. </w:t>
            </w:r>
            <w:r w:rsidRPr="00162928">
              <w:rPr>
                <w:rFonts w:hint="eastAsia"/>
                <w:sz w:val="24"/>
              </w:rPr>
              <w:t>发生锅炉一般事故时，操作人员应及时处理，同时要认真填写事故报告，组织全体同事认</w:t>
            </w:r>
            <w:r>
              <w:rPr>
                <w:rFonts w:hint="eastAsia"/>
                <w:sz w:val="24"/>
              </w:rPr>
              <w:t>真分析造成事故的原因和责任，责任人要有书面检查并向有关部门汇报。</w:t>
            </w:r>
          </w:p>
          <w:p w:rsidR="00761BB5" w:rsidRPr="00761BB5" w:rsidRDefault="00761BB5" w:rsidP="00761BB5">
            <w:pPr>
              <w:spacing w:line="360" w:lineRule="auto"/>
              <w:jc w:val="center"/>
              <w:rPr>
                <w:b/>
                <w:sz w:val="24"/>
              </w:rPr>
            </w:pPr>
            <w:r w:rsidRPr="00761BB5">
              <w:rPr>
                <w:rFonts w:hint="eastAsia"/>
                <w:b/>
                <w:sz w:val="24"/>
              </w:rPr>
              <w:t>五</w:t>
            </w:r>
            <w:r w:rsidRPr="00761BB5">
              <w:rPr>
                <w:rFonts w:hint="eastAsia"/>
                <w:b/>
                <w:sz w:val="24"/>
              </w:rPr>
              <w:t xml:space="preserve"> </w:t>
            </w:r>
            <w:r w:rsidRPr="00761BB5">
              <w:rPr>
                <w:rFonts w:hint="eastAsia"/>
                <w:b/>
                <w:sz w:val="24"/>
              </w:rPr>
              <w:t>锅炉房安全管理制度</w:t>
            </w:r>
          </w:p>
          <w:p w:rsidR="00761BB5" w:rsidRPr="00761BB5" w:rsidRDefault="00761BB5" w:rsidP="00761BB5">
            <w:pPr>
              <w:spacing w:line="360" w:lineRule="auto"/>
              <w:rPr>
                <w:sz w:val="24"/>
              </w:rPr>
            </w:pPr>
            <w:r>
              <w:rPr>
                <w:rFonts w:hint="eastAsia"/>
                <w:sz w:val="24"/>
              </w:rPr>
              <w:t xml:space="preserve">1. </w:t>
            </w:r>
            <w:r w:rsidRPr="00761BB5">
              <w:rPr>
                <w:rFonts w:hint="eastAsia"/>
                <w:sz w:val="24"/>
              </w:rPr>
              <w:t>锅炉房的工作人员必须按照国家有关规定，经专业安全培训，取得特种作业操作资格证书，持证上岗，并严格遵守锅炉房的安全运行规程。</w:t>
            </w:r>
            <w:r w:rsidRPr="00761BB5">
              <w:rPr>
                <w:rFonts w:hint="eastAsia"/>
                <w:sz w:val="24"/>
              </w:rPr>
              <w:t xml:space="preserve"> </w:t>
            </w:r>
          </w:p>
          <w:p w:rsidR="00761BB5" w:rsidRPr="00761BB5" w:rsidRDefault="00761BB5" w:rsidP="00761BB5">
            <w:pPr>
              <w:spacing w:line="360" w:lineRule="auto"/>
              <w:rPr>
                <w:sz w:val="24"/>
              </w:rPr>
            </w:pPr>
            <w:r>
              <w:rPr>
                <w:rFonts w:hint="eastAsia"/>
                <w:sz w:val="24"/>
              </w:rPr>
              <w:t xml:space="preserve">2. </w:t>
            </w:r>
            <w:r w:rsidRPr="00761BB5">
              <w:rPr>
                <w:rFonts w:hint="eastAsia"/>
                <w:sz w:val="24"/>
              </w:rPr>
              <w:t>定期对锅炉进行年检，对安全阀、压力表定期进行校验。经常检查安全阀、压力表、水位表等保护装置，确保灵敏有效；</w:t>
            </w:r>
            <w:r w:rsidRPr="00761BB5">
              <w:rPr>
                <w:rFonts w:hint="eastAsia"/>
                <w:sz w:val="24"/>
              </w:rPr>
              <w:t xml:space="preserve"> </w:t>
            </w:r>
          </w:p>
          <w:p w:rsidR="00761BB5" w:rsidRPr="00761BB5" w:rsidRDefault="00761BB5" w:rsidP="00761BB5">
            <w:pPr>
              <w:spacing w:line="360" w:lineRule="auto"/>
              <w:rPr>
                <w:sz w:val="24"/>
              </w:rPr>
            </w:pPr>
            <w:r>
              <w:rPr>
                <w:rFonts w:hint="eastAsia"/>
                <w:sz w:val="24"/>
              </w:rPr>
              <w:t xml:space="preserve">3. </w:t>
            </w:r>
            <w:r w:rsidRPr="00761BB5">
              <w:rPr>
                <w:rFonts w:hint="eastAsia"/>
                <w:sz w:val="24"/>
              </w:rPr>
              <w:t>锅炉房为安全重地，控制无关人员不准进入，对锅炉房内的设施，非锅炉房当班人员不得动用；工作人员必须坚守岗位，禁止在锅炉房内喝酒、吸烟、娱乐、睡觉等，严禁擅离职守。</w:t>
            </w:r>
            <w:r w:rsidRPr="00761BB5">
              <w:rPr>
                <w:rFonts w:hint="eastAsia"/>
                <w:sz w:val="24"/>
              </w:rPr>
              <w:t xml:space="preserve"> </w:t>
            </w:r>
          </w:p>
          <w:p w:rsidR="00761BB5" w:rsidRPr="00761BB5" w:rsidRDefault="00761BB5" w:rsidP="00761BB5">
            <w:pPr>
              <w:spacing w:line="360" w:lineRule="auto"/>
              <w:rPr>
                <w:sz w:val="24"/>
              </w:rPr>
            </w:pPr>
            <w:r>
              <w:rPr>
                <w:rFonts w:hint="eastAsia"/>
                <w:sz w:val="24"/>
              </w:rPr>
              <w:t xml:space="preserve">4. </w:t>
            </w:r>
            <w:r w:rsidRPr="00761BB5">
              <w:rPr>
                <w:rFonts w:hint="eastAsia"/>
                <w:sz w:val="24"/>
              </w:rPr>
              <w:t>严禁在锅炉房附近堆放可燃物品，锅炉房内严禁存放或烘烤可燃物品；</w:t>
            </w:r>
            <w:r w:rsidRPr="00761BB5">
              <w:rPr>
                <w:rFonts w:hint="eastAsia"/>
                <w:sz w:val="24"/>
              </w:rPr>
              <w:t xml:space="preserve"> </w:t>
            </w:r>
          </w:p>
          <w:p w:rsidR="00761BB5" w:rsidRPr="00761BB5" w:rsidRDefault="00761BB5" w:rsidP="00761BB5">
            <w:pPr>
              <w:spacing w:line="360" w:lineRule="auto"/>
              <w:rPr>
                <w:sz w:val="24"/>
              </w:rPr>
            </w:pPr>
            <w:r>
              <w:rPr>
                <w:rFonts w:hint="eastAsia"/>
                <w:sz w:val="24"/>
              </w:rPr>
              <w:t xml:space="preserve">5. </w:t>
            </w:r>
            <w:r w:rsidRPr="00761BB5">
              <w:rPr>
                <w:rFonts w:hint="eastAsia"/>
                <w:sz w:val="24"/>
              </w:rPr>
              <w:t>加强电器、线路和照明设施、气路的安全防护，发现设备及管线异常，立即上报并及时检修；</w:t>
            </w:r>
            <w:r w:rsidRPr="00761BB5">
              <w:rPr>
                <w:rFonts w:hint="eastAsia"/>
                <w:sz w:val="24"/>
              </w:rPr>
              <w:t xml:space="preserve"> </w:t>
            </w:r>
          </w:p>
          <w:p w:rsidR="00761BB5" w:rsidRPr="00300616" w:rsidRDefault="00761BB5" w:rsidP="00761BB5">
            <w:pPr>
              <w:spacing w:line="360" w:lineRule="auto"/>
              <w:rPr>
                <w:sz w:val="24"/>
              </w:rPr>
            </w:pPr>
            <w:r>
              <w:rPr>
                <w:rFonts w:hint="eastAsia"/>
                <w:sz w:val="24"/>
              </w:rPr>
              <w:t xml:space="preserve">6. </w:t>
            </w:r>
            <w:r w:rsidRPr="00761BB5">
              <w:rPr>
                <w:rFonts w:hint="eastAsia"/>
                <w:sz w:val="24"/>
              </w:rPr>
              <w:t>加强锅炉消防设施的管理，保证应急报警装置正常运行；工作人员熟知锅炉房消防器材的存放位置和使用方法，严禁将消防器材挪做他用。</w:t>
            </w:r>
          </w:p>
        </w:tc>
      </w:tr>
    </w:tbl>
    <w:p w:rsidR="005551CD" w:rsidRPr="001964F5" w:rsidRDefault="00B70B31">
      <w:pPr>
        <w:rPr>
          <w:rFonts w:asciiTheme="minorEastAsia" w:eastAsiaTheme="minorEastAsia" w:hAnsiTheme="minorEastAsia"/>
        </w:rPr>
      </w:pPr>
    </w:p>
    <w:sectPr w:rsidR="005551CD" w:rsidRPr="001964F5" w:rsidSect="00F23AF2">
      <w:headerReference w:type="default" r:id="rId9"/>
      <w:pgSz w:w="12240" w:h="15840" w:code="1"/>
      <w:pgMar w:top="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31" w:rsidRDefault="00B70B31" w:rsidP="00717BDC">
      <w:r>
        <w:separator/>
      </w:r>
    </w:p>
  </w:endnote>
  <w:endnote w:type="continuationSeparator" w:id="0">
    <w:p w:rsidR="00B70B31" w:rsidRDefault="00B70B31" w:rsidP="0071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31" w:rsidRDefault="00B70B31" w:rsidP="00717BDC">
      <w:r>
        <w:separator/>
      </w:r>
    </w:p>
  </w:footnote>
  <w:footnote w:type="continuationSeparator" w:id="0">
    <w:p w:rsidR="00B70B31" w:rsidRDefault="00B70B31" w:rsidP="0071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pPr w:leftFromText="180" w:rightFromText="180" w:vertAnchor="text" w:tblpX="108" w:tblpY="1"/>
      <w:tblOverlap w:val="never"/>
      <w:tblW w:w="9590" w:type="dxa"/>
      <w:tblLook w:val="06A0" w:firstRow="1" w:lastRow="0" w:firstColumn="1" w:lastColumn="0" w:noHBand="1" w:noVBand="1"/>
    </w:tblPr>
    <w:tblGrid>
      <w:gridCol w:w="6096"/>
      <w:gridCol w:w="3494"/>
    </w:tblGrid>
    <w:tr w:rsidR="00787F01" w:rsidRPr="001964F5" w:rsidTr="00787F01">
      <w:trPr>
        <w:cantSplit/>
        <w:trHeight w:val="340"/>
        <w:tblHeader/>
      </w:trPr>
      <w:tc>
        <w:tcPr>
          <w:tcW w:w="6096" w:type="dxa"/>
          <w:vMerge w:val="restart"/>
          <w:vAlign w:val="center"/>
        </w:tcPr>
        <w:p w:rsidR="00787F01" w:rsidRDefault="00787F01" w:rsidP="00787F01">
          <w:pPr>
            <w:widowControl/>
            <w:jc w:val="center"/>
            <w:textAlignment w:val="center"/>
            <w:rPr>
              <w:rFonts w:asciiTheme="minorEastAsia" w:eastAsiaTheme="minorEastAsia" w:hAnsiTheme="minorEastAsia" w:cs="宋体"/>
              <w:color w:val="000000"/>
              <w:kern w:val="0"/>
              <w:sz w:val="32"/>
              <w:szCs w:val="32"/>
              <w:lang w:bidi="ar"/>
            </w:rPr>
          </w:pPr>
          <w:r w:rsidRPr="001964F5">
            <w:rPr>
              <w:rFonts w:asciiTheme="minorEastAsia" w:eastAsiaTheme="minorEastAsia" w:hAnsiTheme="minorEastAsia" w:cs="宋体" w:hint="eastAsia"/>
              <w:color w:val="000000"/>
              <w:kern w:val="0"/>
              <w:sz w:val="32"/>
              <w:szCs w:val="32"/>
              <w:lang w:bidi="ar"/>
            </w:rPr>
            <w:t>南充</w:t>
          </w:r>
          <w:r w:rsidRPr="001964F5">
            <w:rPr>
              <w:rFonts w:asciiTheme="minorEastAsia" w:eastAsiaTheme="minorEastAsia" w:hAnsiTheme="minorEastAsia" w:cs="宋体"/>
              <w:color w:val="000000"/>
              <w:kern w:val="0"/>
              <w:sz w:val="32"/>
              <w:szCs w:val="32"/>
              <w:lang w:bidi="ar"/>
            </w:rPr>
            <w:t>家丰时装有限公司</w:t>
          </w:r>
        </w:p>
        <w:p w:rsidR="00787F01" w:rsidRPr="00787F01" w:rsidRDefault="00162928" w:rsidP="009C03A0">
          <w:pPr>
            <w:widowControl/>
            <w:jc w:val="center"/>
            <w:textAlignment w:val="center"/>
            <w:rPr>
              <w:rFonts w:asciiTheme="minorEastAsia" w:eastAsiaTheme="minorEastAsia" w:hAnsiTheme="minorEastAsia" w:cs="宋体"/>
              <w:color w:val="000000"/>
              <w:kern w:val="0"/>
              <w:sz w:val="32"/>
              <w:szCs w:val="32"/>
              <w:lang w:bidi="ar"/>
            </w:rPr>
          </w:pPr>
          <w:r>
            <w:rPr>
              <w:rFonts w:asciiTheme="minorEastAsia" w:eastAsiaTheme="minorEastAsia" w:hAnsiTheme="minorEastAsia" w:hint="eastAsia"/>
              <w:b/>
              <w:color w:val="000000"/>
              <w:sz w:val="36"/>
              <w:szCs w:val="36"/>
            </w:rPr>
            <w:t>锅炉管理制度</w:t>
          </w:r>
        </w:p>
      </w:tc>
      <w:tc>
        <w:tcPr>
          <w:tcW w:w="3494" w:type="dxa"/>
          <w:vAlign w:val="center"/>
        </w:tcPr>
        <w:p w:rsidR="00787F01" w:rsidRPr="001964F5" w:rsidRDefault="00787F01" w:rsidP="009D07B6">
          <w:pPr>
            <w:spacing w:line="440" w:lineRule="exact"/>
            <w:rPr>
              <w:rFonts w:asciiTheme="minorEastAsia" w:eastAsiaTheme="minorEastAsia" w:hAnsiTheme="minorEastAsia"/>
              <w:color w:val="000000"/>
              <w:sz w:val="24"/>
            </w:rPr>
          </w:pPr>
          <w:r w:rsidRPr="001964F5">
            <w:rPr>
              <w:rFonts w:asciiTheme="minorEastAsia" w:eastAsiaTheme="minorEastAsia" w:hAnsiTheme="minorEastAsia" w:hint="eastAsia"/>
              <w:color w:val="000000"/>
              <w:sz w:val="24"/>
            </w:rPr>
            <w:t>文件编号：</w:t>
          </w:r>
          <w:r w:rsidR="00E20738">
            <w:rPr>
              <w:rFonts w:asciiTheme="minorEastAsia" w:eastAsiaTheme="minorEastAsia" w:hAnsiTheme="minorEastAsia"/>
              <w:color w:val="000000"/>
              <w:sz w:val="24"/>
            </w:rPr>
            <w:t>KF-EHS-</w:t>
          </w:r>
          <w:r w:rsidR="00E20738">
            <w:rPr>
              <w:rFonts w:asciiTheme="minorEastAsia" w:eastAsiaTheme="minorEastAsia" w:hAnsiTheme="minorEastAsia" w:hint="eastAsia"/>
              <w:color w:val="000000"/>
              <w:sz w:val="24"/>
            </w:rPr>
            <w:t>GZ</w:t>
          </w:r>
          <w:r>
            <w:rPr>
              <w:rFonts w:asciiTheme="minorEastAsia" w:eastAsiaTheme="minorEastAsia" w:hAnsiTheme="minorEastAsia"/>
              <w:color w:val="000000"/>
              <w:sz w:val="24"/>
            </w:rPr>
            <w:t>-</w:t>
          </w:r>
          <w:r w:rsidR="00162928">
            <w:rPr>
              <w:rFonts w:asciiTheme="minorEastAsia" w:eastAsiaTheme="minorEastAsia" w:hAnsiTheme="minorEastAsia" w:hint="eastAsia"/>
              <w:color w:val="000000"/>
              <w:sz w:val="24"/>
            </w:rPr>
            <w:t>GC</w:t>
          </w:r>
          <w:r w:rsidR="00E20738">
            <w:rPr>
              <w:rFonts w:asciiTheme="minorEastAsia" w:eastAsiaTheme="minorEastAsia" w:hAnsiTheme="minorEastAsia" w:hint="eastAsia"/>
              <w:color w:val="000000"/>
              <w:sz w:val="24"/>
            </w:rPr>
            <w:t>-</w:t>
          </w:r>
          <w:r w:rsidR="00162928">
            <w:rPr>
              <w:rFonts w:asciiTheme="minorEastAsia" w:eastAsiaTheme="minorEastAsia" w:hAnsiTheme="minorEastAsia" w:hint="eastAsia"/>
              <w:color w:val="000000"/>
              <w:sz w:val="24"/>
            </w:rPr>
            <w:t>13</w:t>
          </w:r>
        </w:p>
      </w:tc>
    </w:tr>
    <w:tr w:rsidR="00787F01" w:rsidRPr="001964F5" w:rsidTr="009D07B6">
      <w:trPr>
        <w:cantSplit/>
        <w:trHeight w:val="340"/>
        <w:tblHeader/>
      </w:trPr>
      <w:tc>
        <w:tcPr>
          <w:tcW w:w="6096" w:type="dxa"/>
          <w:vMerge/>
        </w:tcPr>
        <w:p w:rsidR="00787F01" w:rsidRDefault="00787F01" w:rsidP="009D07B6">
          <w:pPr>
            <w:pStyle w:val="a4"/>
          </w:pPr>
        </w:p>
      </w:tc>
      <w:tc>
        <w:tcPr>
          <w:tcW w:w="3494" w:type="dxa"/>
          <w:vAlign w:val="center"/>
        </w:tcPr>
        <w:p w:rsidR="00787F01" w:rsidRPr="001964F5" w:rsidRDefault="00787F01" w:rsidP="009D07B6">
          <w:pPr>
            <w:spacing w:line="440" w:lineRule="exact"/>
            <w:rPr>
              <w:rFonts w:asciiTheme="minorEastAsia" w:eastAsiaTheme="minorEastAsia" w:hAnsiTheme="minorEastAsia"/>
              <w:color w:val="000000"/>
              <w:sz w:val="24"/>
            </w:rPr>
          </w:pPr>
          <w:r w:rsidRPr="001964F5">
            <w:rPr>
              <w:rFonts w:asciiTheme="minorEastAsia" w:eastAsiaTheme="minorEastAsia" w:hAnsiTheme="minorEastAsia" w:hint="eastAsia"/>
              <w:color w:val="000000"/>
              <w:sz w:val="24"/>
            </w:rPr>
            <w:t>版本号</w:t>
          </w:r>
          <w:r w:rsidRPr="001964F5">
            <w:rPr>
              <w:rFonts w:asciiTheme="minorEastAsia" w:eastAsiaTheme="minorEastAsia" w:hAnsiTheme="minorEastAsia"/>
              <w:color w:val="000000"/>
              <w:sz w:val="24"/>
            </w:rPr>
            <w:t>/</w:t>
          </w:r>
          <w:r w:rsidRPr="001964F5">
            <w:rPr>
              <w:rFonts w:asciiTheme="minorEastAsia" w:eastAsiaTheme="minorEastAsia" w:hAnsiTheme="minorEastAsia" w:hint="eastAsia"/>
              <w:color w:val="000000"/>
              <w:sz w:val="24"/>
            </w:rPr>
            <w:t>修改状态：</w:t>
          </w:r>
          <w:r w:rsidRPr="001964F5">
            <w:rPr>
              <w:rFonts w:asciiTheme="minorEastAsia" w:eastAsiaTheme="minorEastAsia" w:hAnsiTheme="minorEastAsia"/>
              <w:color w:val="000000"/>
              <w:sz w:val="24"/>
            </w:rPr>
            <w:t>A/0</w:t>
          </w:r>
        </w:p>
      </w:tc>
    </w:tr>
    <w:tr w:rsidR="00787F01" w:rsidRPr="001964F5" w:rsidTr="009D07B6">
      <w:trPr>
        <w:cantSplit/>
        <w:trHeight w:val="340"/>
        <w:tblHeader/>
      </w:trPr>
      <w:tc>
        <w:tcPr>
          <w:tcW w:w="6096" w:type="dxa"/>
          <w:vMerge/>
        </w:tcPr>
        <w:p w:rsidR="00787F01" w:rsidRDefault="00787F01" w:rsidP="009D07B6">
          <w:pPr>
            <w:pStyle w:val="a4"/>
          </w:pPr>
        </w:p>
      </w:tc>
      <w:tc>
        <w:tcPr>
          <w:tcW w:w="3494" w:type="dxa"/>
          <w:vAlign w:val="center"/>
        </w:tcPr>
        <w:p w:rsidR="00787F01" w:rsidRPr="001964F5" w:rsidRDefault="00787F01" w:rsidP="009D07B6">
          <w:pPr>
            <w:spacing w:line="440" w:lineRule="exact"/>
            <w:rPr>
              <w:rFonts w:asciiTheme="minorEastAsia" w:eastAsiaTheme="minorEastAsia" w:hAnsiTheme="minorEastAsia"/>
              <w:color w:val="000000"/>
              <w:sz w:val="24"/>
            </w:rPr>
          </w:pPr>
          <w:r w:rsidRPr="001964F5">
            <w:rPr>
              <w:rFonts w:asciiTheme="minorEastAsia" w:eastAsiaTheme="minorEastAsia" w:hAnsiTheme="minorEastAsia" w:hint="eastAsia"/>
              <w:color w:val="000000"/>
              <w:sz w:val="24"/>
            </w:rPr>
            <w:t>页</w:t>
          </w:r>
          <w:r w:rsidRPr="001964F5">
            <w:rPr>
              <w:rFonts w:asciiTheme="minorEastAsia" w:eastAsiaTheme="minorEastAsia" w:hAnsiTheme="minorEastAsia"/>
              <w:color w:val="000000"/>
              <w:sz w:val="24"/>
            </w:rPr>
            <w:t xml:space="preserve">  </w:t>
          </w:r>
          <w:r w:rsidRPr="001964F5">
            <w:rPr>
              <w:rFonts w:asciiTheme="minorEastAsia" w:eastAsiaTheme="minorEastAsia" w:hAnsiTheme="minorEastAsia" w:hint="eastAsia"/>
              <w:color w:val="000000"/>
              <w:sz w:val="24"/>
            </w:rPr>
            <w:t>码：</w:t>
          </w:r>
          <w:r w:rsidRPr="00787F01">
            <w:rPr>
              <w:rFonts w:asciiTheme="minorEastAsia" w:eastAsiaTheme="minorEastAsia" w:hAnsiTheme="minorEastAsia"/>
              <w:color w:val="000000"/>
              <w:sz w:val="24"/>
              <w:lang w:val="zh-CN"/>
            </w:rPr>
            <w:t xml:space="preserve"> </w:t>
          </w:r>
          <w:r w:rsidRPr="00787F01">
            <w:rPr>
              <w:rFonts w:asciiTheme="minorEastAsia" w:eastAsiaTheme="minorEastAsia" w:hAnsiTheme="minorEastAsia"/>
              <w:b/>
              <w:color w:val="000000"/>
              <w:sz w:val="24"/>
            </w:rPr>
            <w:fldChar w:fldCharType="begin"/>
          </w:r>
          <w:r w:rsidRPr="00787F01">
            <w:rPr>
              <w:rFonts w:asciiTheme="minorEastAsia" w:eastAsiaTheme="minorEastAsia" w:hAnsiTheme="minorEastAsia"/>
              <w:b/>
              <w:color w:val="000000"/>
              <w:sz w:val="24"/>
            </w:rPr>
            <w:instrText>PAGE  \* Arabic  \* MERGEFORMAT</w:instrText>
          </w:r>
          <w:r w:rsidRPr="00787F01">
            <w:rPr>
              <w:rFonts w:asciiTheme="minorEastAsia" w:eastAsiaTheme="minorEastAsia" w:hAnsiTheme="minorEastAsia"/>
              <w:b/>
              <w:color w:val="000000"/>
              <w:sz w:val="24"/>
            </w:rPr>
            <w:fldChar w:fldCharType="separate"/>
          </w:r>
          <w:r w:rsidR="00B70B31" w:rsidRPr="00B70B31">
            <w:rPr>
              <w:rFonts w:asciiTheme="minorEastAsia" w:eastAsiaTheme="minorEastAsia" w:hAnsiTheme="minorEastAsia"/>
              <w:b/>
              <w:noProof/>
              <w:color w:val="000000"/>
              <w:sz w:val="24"/>
              <w:lang w:val="zh-CN"/>
            </w:rPr>
            <w:t>1</w:t>
          </w:r>
          <w:r w:rsidRPr="00787F01">
            <w:rPr>
              <w:rFonts w:asciiTheme="minorEastAsia" w:eastAsiaTheme="minorEastAsia" w:hAnsiTheme="minorEastAsia"/>
              <w:b/>
              <w:color w:val="000000"/>
              <w:sz w:val="24"/>
            </w:rPr>
            <w:fldChar w:fldCharType="end"/>
          </w:r>
          <w:r w:rsidRPr="00787F01">
            <w:rPr>
              <w:rFonts w:asciiTheme="minorEastAsia" w:eastAsiaTheme="minorEastAsia" w:hAnsiTheme="minorEastAsia"/>
              <w:color w:val="000000"/>
              <w:sz w:val="24"/>
              <w:lang w:val="zh-CN"/>
            </w:rPr>
            <w:t xml:space="preserve"> / </w:t>
          </w:r>
          <w:r w:rsidRPr="00787F01">
            <w:rPr>
              <w:rFonts w:asciiTheme="minorEastAsia" w:eastAsiaTheme="minorEastAsia" w:hAnsiTheme="minorEastAsia"/>
              <w:b/>
              <w:color w:val="000000"/>
              <w:sz w:val="24"/>
            </w:rPr>
            <w:fldChar w:fldCharType="begin"/>
          </w:r>
          <w:r w:rsidRPr="00787F01">
            <w:rPr>
              <w:rFonts w:asciiTheme="minorEastAsia" w:eastAsiaTheme="minorEastAsia" w:hAnsiTheme="minorEastAsia"/>
              <w:b/>
              <w:color w:val="000000"/>
              <w:sz w:val="24"/>
            </w:rPr>
            <w:instrText>NUMPAGES  \* Arabic  \* MERGEFORMAT</w:instrText>
          </w:r>
          <w:r w:rsidRPr="00787F01">
            <w:rPr>
              <w:rFonts w:asciiTheme="minorEastAsia" w:eastAsiaTheme="minorEastAsia" w:hAnsiTheme="minorEastAsia"/>
              <w:b/>
              <w:color w:val="000000"/>
              <w:sz w:val="24"/>
            </w:rPr>
            <w:fldChar w:fldCharType="separate"/>
          </w:r>
          <w:r w:rsidR="00B70B31" w:rsidRPr="00B70B31">
            <w:rPr>
              <w:rFonts w:asciiTheme="minorEastAsia" w:eastAsiaTheme="minorEastAsia" w:hAnsiTheme="minorEastAsia"/>
              <w:b/>
              <w:noProof/>
              <w:color w:val="000000"/>
              <w:sz w:val="24"/>
              <w:lang w:val="zh-CN"/>
            </w:rPr>
            <w:t>1</w:t>
          </w:r>
          <w:r w:rsidRPr="00787F01">
            <w:rPr>
              <w:rFonts w:asciiTheme="minorEastAsia" w:eastAsiaTheme="minorEastAsia" w:hAnsiTheme="minorEastAsia"/>
              <w:b/>
              <w:color w:val="000000"/>
              <w:sz w:val="24"/>
            </w:rPr>
            <w:fldChar w:fldCharType="end"/>
          </w:r>
        </w:p>
      </w:tc>
    </w:tr>
  </w:tbl>
  <w:p w:rsidR="00F23AF2" w:rsidRDefault="00F23AF2" w:rsidP="00B451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A01092"/>
    <w:multiLevelType w:val="multilevel"/>
    <w:tmpl w:val="1BA0109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10936CC"/>
    <w:multiLevelType w:val="multilevel"/>
    <w:tmpl w:val="410936CC"/>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71AF06C7"/>
    <w:multiLevelType w:val="multilevel"/>
    <w:tmpl w:val="71AF06C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F5"/>
    <w:rsid w:val="00097B2C"/>
    <w:rsid w:val="000F0007"/>
    <w:rsid w:val="000F29F1"/>
    <w:rsid w:val="0011001F"/>
    <w:rsid w:val="00145C04"/>
    <w:rsid w:val="00162928"/>
    <w:rsid w:val="001964F5"/>
    <w:rsid w:val="001B3D7B"/>
    <w:rsid w:val="00220B1A"/>
    <w:rsid w:val="00226266"/>
    <w:rsid w:val="00286604"/>
    <w:rsid w:val="00300616"/>
    <w:rsid w:val="003354D1"/>
    <w:rsid w:val="00346C3E"/>
    <w:rsid w:val="00416B27"/>
    <w:rsid w:val="004A267D"/>
    <w:rsid w:val="004D68B9"/>
    <w:rsid w:val="004E5229"/>
    <w:rsid w:val="004F710D"/>
    <w:rsid w:val="0054604F"/>
    <w:rsid w:val="005C35F8"/>
    <w:rsid w:val="00643D9D"/>
    <w:rsid w:val="00666053"/>
    <w:rsid w:val="006C1EED"/>
    <w:rsid w:val="006D195A"/>
    <w:rsid w:val="006D4691"/>
    <w:rsid w:val="007118B2"/>
    <w:rsid w:val="00717BDC"/>
    <w:rsid w:val="00761BB5"/>
    <w:rsid w:val="00787F01"/>
    <w:rsid w:val="00797413"/>
    <w:rsid w:val="007A551B"/>
    <w:rsid w:val="008139A5"/>
    <w:rsid w:val="0082476A"/>
    <w:rsid w:val="0086716D"/>
    <w:rsid w:val="008D1452"/>
    <w:rsid w:val="009614AF"/>
    <w:rsid w:val="009C03A0"/>
    <w:rsid w:val="009E7E47"/>
    <w:rsid w:val="00A02F16"/>
    <w:rsid w:val="00A25714"/>
    <w:rsid w:val="00A605FE"/>
    <w:rsid w:val="00A72351"/>
    <w:rsid w:val="00A940EC"/>
    <w:rsid w:val="00AA384E"/>
    <w:rsid w:val="00B21080"/>
    <w:rsid w:val="00B451A5"/>
    <w:rsid w:val="00B70B31"/>
    <w:rsid w:val="00BB27CF"/>
    <w:rsid w:val="00C038ED"/>
    <w:rsid w:val="00C15A3E"/>
    <w:rsid w:val="00CC7A88"/>
    <w:rsid w:val="00D52EFF"/>
    <w:rsid w:val="00DC050A"/>
    <w:rsid w:val="00DC3978"/>
    <w:rsid w:val="00DD57E2"/>
    <w:rsid w:val="00DE0BDB"/>
    <w:rsid w:val="00DE1B4F"/>
    <w:rsid w:val="00E20738"/>
    <w:rsid w:val="00EC736B"/>
    <w:rsid w:val="00ED7470"/>
    <w:rsid w:val="00F008C2"/>
    <w:rsid w:val="00F23AF2"/>
    <w:rsid w:val="00F4707B"/>
    <w:rsid w:val="00FF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F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4F5"/>
    <w:pPr>
      <w:spacing w:after="200" w:line="276" w:lineRule="auto"/>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717BDC"/>
    <w:pPr>
      <w:tabs>
        <w:tab w:val="center" w:pos="4320"/>
        <w:tab w:val="right" w:pos="8640"/>
      </w:tabs>
    </w:pPr>
  </w:style>
  <w:style w:type="character" w:customStyle="1" w:styleId="Char">
    <w:name w:val="页眉 Char"/>
    <w:basedOn w:val="a0"/>
    <w:link w:val="a4"/>
    <w:uiPriority w:val="99"/>
    <w:rsid w:val="00717BDC"/>
    <w:rPr>
      <w:rFonts w:ascii="Times New Roman" w:eastAsia="宋体" w:hAnsi="Times New Roman" w:cs="Times New Roman"/>
      <w:kern w:val="2"/>
      <w:sz w:val="21"/>
      <w:szCs w:val="24"/>
    </w:rPr>
  </w:style>
  <w:style w:type="paragraph" w:styleId="a5">
    <w:name w:val="footer"/>
    <w:basedOn w:val="a"/>
    <w:link w:val="Char0"/>
    <w:uiPriority w:val="99"/>
    <w:unhideWhenUsed/>
    <w:rsid w:val="00717BDC"/>
    <w:pPr>
      <w:tabs>
        <w:tab w:val="center" w:pos="4320"/>
        <w:tab w:val="right" w:pos="8640"/>
      </w:tabs>
    </w:pPr>
  </w:style>
  <w:style w:type="character" w:customStyle="1" w:styleId="Char0">
    <w:name w:val="页脚 Char"/>
    <w:basedOn w:val="a0"/>
    <w:link w:val="a5"/>
    <w:uiPriority w:val="99"/>
    <w:rsid w:val="00717BDC"/>
    <w:rPr>
      <w:rFonts w:ascii="Times New Roman" w:eastAsia="宋体" w:hAnsi="Times New Roman" w:cs="Times New Roman"/>
      <w:kern w:val="2"/>
      <w:sz w:val="21"/>
      <w:szCs w:val="24"/>
    </w:rPr>
  </w:style>
  <w:style w:type="paragraph" w:styleId="a6">
    <w:name w:val="Balloon Text"/>
    <w:basedOn w:val="a"/>
    <w:link w:val="Char1"/>
    <w:uiPriority w:val="99"/>
    <w:semiHidden/>
    <w:unhideWhenUsed/>
    <w:rsid w:val="00F23AF2"/>
    <w:rPr>
      <w:rFonts w:ascii="宋体"/>
      <w:sz w:val="18"/>
      <w:szCs w:val="18"/>
    </w:rPr>
  </w:style>
  <w:style w:type="character" w:customStyle="1" w:styleId="Char1">
    <w:name w:val="批注框文本 Char"/>
    <w:basedOn w:val="a0"/>
    <w:link w:val="a6"/>
    <w:uiPriority w:val="99"/>
    <w:semiHidden/>
    <w:rsid w:val="00F23AF2"/>
    <w:rPr>
      <w:rFonts w:ascii="宋体" w:eastAsia="宋体" w:hAnsi="Times New Roman" w:cs="Times New Roman"/>
      <w:kern w:val="2"/>
      <w:sz w:val="18"/>
      <w:szCs w:val="18"/>
    </w:rPr>
  </w:style>
  <w:style w:type="table" w:styleId="a7">
    <w:name w:val="Table Grid"/>
    <w:basedOn w:val="a1"/>
    <w:rsid w:val="00F2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F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4F5"/>
    <w:pPr>
      <w:spacing w:after="200" w:line="276" w:lineRule="auto"/>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717BDC"/>
    <w:pPr>
      <w:tabs>
        <w:tab w:val="center" w:pos="4320"/>
        <w:tab w:val="right" w:pos="8640"/>
      </w:tabs>
    </w:pPr>
  </w:style>
  <w:style w:type="character" w:customStyle="1" w:styleId="Char">
    <w:name w:val="页眉 Char"/>
    <w:basedOn w:val="a0"/>
    <w:link w:val="a4"/>
    <w:uiPriority w:val="99"/>
    <w:rsid w:val="00717BDC"/>
    <w:rPr>
      <w:rFonts w:ascii="Times New Roman" w:eastAsia="宋体" w:hAnsi="Times New Roman" w:cs="Times New Roman"/>
      <w:kern w:val="2"/>
      <w:sz w:val="21"/>
      <w:szCs w:val="24"/>
    </w:rPr>
  </w:style>
  <w:style w:type="paragraph" w:styleId="a5">
    <w:name w:val="footer"/>
    <w:basedOn w:val="a"/>
    <w:link w:val="Char0"/>
    <w:uiPriority w:val="99"/>
    <w:unhideWhenUsed/>
    <w:rsid w:val="00717BDC"/>
    <w:pPr>
      <w:tabs>
        <w:tab w:val="center" w:pos="4320"/>
        <w:tab w:val="right" w:pos="8640"/>
      </w:tabs>
    </w:pPr>
  </w:style>
  <w:style w:type="character" w:customStyle="1" w:styleId="Char0">
    <w:name w:val="页脚 Char"/>
    <w:basedOn w:val="a0"/>
    <w:link w:val="a5"/>
    <w:uiPriority w:val="99"/>
    <w:rsid w:val="00717BDC"/>
    <w:rPr>
      <w:rFonts w:ascii="Times New Roman" w:eastAsia="宋体" w:hAnsi="Times New Roman" w:cs="Times New Roman"/>
      <w:kern w:val="2"/>
      <w:sz w:val="21"/>
      <w:szCs w:val="24"/>
    </w:rPr>
  </w:style>
  <w:style w:type="paragraph" w:styleId="a6">
    <w:name w:val="Balloon Text"/>
    <w:basedOn w:val="a"/>
    <w:link w:val="Char1"/>
    <w:uiPriority w:val="99"/>
    <w:semiHidden/>
    <w:unhideWhenUsed/>
    <w:rsid w:val="00F23AF2"/>
    <w:rPr>
      <w:rFonts w:ascii="宋体"/>
      <w:sz w:val="18"/>
      <w:szCs w:val="18"/>
    </w:rPr>
  </w:style>
  <w:style w:type="character" w:customStyle="1" w:styleId="Char1">
    <w:name w:val="批注框文本 Char"/>
    <w:basedOn w:val="a0"/>
    <w:link w:val="a6"/>
    <w:uiPriority w:val="99"/>
    <w:semiHidden/>
    <w:rsid w:val="00F23AF2"/>
    <w:rPr>
      <w:rFonts w:ascii="宋体" w:eastAsia="宋体" w:hAnsi="Times New Roman" w:cs="Times New Roman"/>
      <w:kern w:val="2"/>
      <w:sz w:val="18"/>
      <w:szCs w:val="18"/>
    </w:rPr>
  </w:style>
  <w:style w:type="table" w:styleId="a7">
    <w:name w:val="Table Grid"/>
    <w:basedOn w:val="a1"/>
    <w:rsid w:val="00F2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3515-C7A3-45A5-A608-9D1CAE60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Luki chen</dc:creator>
  <cp:lastModifiedBy>Luki chen</cp:lastModifiedBy>
  <cp:revision>3</cp:revision>
  <cp:lastPrinted>2019-02-13T01:17:00Z</cp:lastPrinted>
  <dcterms:created xsi:type="dcterms:W3CDTF">2019-02-13T00:59:00Z</dcterms:created>
  <dcterms:modified xsi:type="dcterms:W3CDTF">2019-02-13T02:13:00Z</dcterms:modified>
</cp:coreProperties>
</file>