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1" w:rsidRDefault="00F940C1" w:rsidP="00C56F79">
      <w:pPr>
        <w:pStyle w:val="1"/>
        <w:jc w:val="center"/>
        <w:rPr>
          <w:b w:val="0"/>
          <w:bCs w:val="0"/>
          <w:kern w:val="2"/>
        </w:rPr>
      </w:pPr>
      <w:r w:rsidRPr="00F940C1">
        <w:rPr>
          <w:rFonts w:hint="eastAsia"/>
          <w:b w:val="0"/>
          <w:bCs w:val="0"/>
          <w:kern w:val="2"/>
        </w:rPr>
        <w:t>阆中市二龙长宝页岩砖厂</w:t>
      </w:r>
    </w:p>
    <w:p w:rsidR="00C56F79" w:rsidRPr="00C56F79" w:rsidRDefault="00C56F79" w:rsidP="00C56F79">
      <w:pPr>
        <w:pStyle w:val="1"/>
        <w:jc w:val="center"/>
        <w:rPr>
          <w:rFonts w:ascii="Times New Roman" w:eastAsia="宋体" w:hAnsi="Times New Roman" w:cs="Times New Roman"/>
        </w:rPr>
      </w:pPr>
      <w:bookmarkStart w:id="0" w:name="_GoBack"/>
      <w:bookmarkEnd w:id="0"/>
      <w:r w:rsidRPr="00C56F79">
        <w:rPr>
          <w:rFonts w:ascii="Times New Roman" w:eastAsia="宋体" w:hAnsi="Times New Roman" w:cs="Times New Roman" w:hint="eastAsia"/>
        </w:rPr>
        <w:t>特种作业</w:t>
      </w:r>
      <w:r w:rsidR="00562305">
        <w:rPr>
          <w:rFonts w:ascii="Times New Roman" w:eastAsia="宋体" w:hAnsi="Times New Roman" w:cs="Times New Roman" w:hint="eastAsia"/>
        </w:rPr>
        <w:t>人员安全</w:t>
      </w:r>
      <w:r w:rsidRPr="00C56F79">
        <w:rPr>
          <w:rFonts w:ascii="Times New Roman" w:eastAsia="宋体" w:hAnsi="Times New Roman" w:cs="Times New Roman" w:hint="eastAsia"/>
        </w:rPr>
        <w:t>管理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一 总则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为了加强特种作业人员的安全管理，确保操作者本人和他人的安全，特制定本制度。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二 引用/应用标准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《中华人民共和国安全生产法》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三 定义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1、特种作业：指容易发生人员伤亡事故，对操作本人、他人及周围设施的安全可能造成重大危害的作业。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2、特种作业人员：直接从事特种作业的人员。主要包括：电工、焊接工、厂内机动车辆驾驶员等。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四 职责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、企业法人：砖厂特种作业管理及审批第一责任人，负责特种作业人员的管理、教育、培训、组织复审等工作，对相关手续进行审批。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2、安全管理员：组织对特种人员的培训、资格证书复审的具体工作，对特种作业人员资质证书的档案管理。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六、 管理内容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1、法人负责特种作业的安全培训、取证、复审工作的组织和联系，安全管理员负责监督协助工作。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2、特种作业人员必须经相关主管部门培训，考试合格后，取得相关资格证书，方可上岗作业。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3、特种作业人员必须在“操作证”规定的本工种范围内作业，并随身携带“操作证”，接受相关领导和人员的监督检查。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4、特种作业人员要保持稳定，不得随便调离，如需要调离，必须经总经理、总经理同意后，方可调离。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5、因故脱离特殊工种岗位一年以上的特殊工种人员，必须重新进行安全技术培训，经考试合格后方可从事原岗位工作。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6、特种作业人员应当遵守国家法律、法规及规章管理制度，如违章操作，应视其情节，采取批评教育或待岗处罚，对因违章而造成严重后果者，按国家有关法律进行处罚。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7、不定期对特种作业人员进行专业知识、实际操作技能的培训和考核工作。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8、特种作业人员作业前须对设备及周围环境进行检查，清除周围影响安全</w:t>
      </w:r>
      <w:r w:rsidRPr="00C56F79">
        <w:rPr>
          <w:rFonts w:ascii="宋体" w:eastAsia="宋体" w:hAnsi="宋体" w:cs="Times New Roman" w:hint="eastAsia"/>
          <w:sz w:val="24"/>
          <w:szCs w:val="24"/>
        </w:rPr>
        <w:lastRenderedPageBreak/>
        <w:t>作业的物品，严禁设备没有停稳进行检查、修理、焊接、加油、清扫等违章行为。焊工作业（含明火作业）时必须对周围的设备、设施、物品进行安全保护或隔离，严格遵守用电、动火审批程序。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9、特种作业人员必须正确使用个人防护用品用具，严禁使用有缺陷的防护用品用具。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10、安装、检修、维修等作业时必须严格遵守安全作业技术规程，作业结束后必须清理现场残留物，关闭电源，防止遗留事故隐患，因作业疏忽或违章操作而造成的安全事故的，视情节按照有关规章制度追究责任人责任，或移交司法机关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11、特种作业人员在操作期间，发觉视力障碍，反应迟缓，体力不支，血压上升行身体不适等有危及安全作业的情况时，应立即停止作业，任何人不得强行命令或指挥其进行作业。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12、特种作业人员在工具缺陷、作业环境不良的生产作业环境，且无可靠防护用品和无可靠防范措施情况下，有权拒绝作业。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13、各班组应加强规范化管理，对特种作业人员生产作业过程中出现的违章行为，及时进行纠正和教育。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14、安全管理人员、安全员有对违章从事特种作业的行为进行制止和处理。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15、特种作业人员到期复审和新增特种作业人员的初审，由各班组长提供需要复审、初审的人员名单，由总经理组织培训。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16、特种作业人员操作证件到期需要继续复审的，应当至少提前二个月将复审人员名单提供给法人。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 xml:space="preserve">17、外来人员在我厂范围内从事特种作业的，特种作业人员应当遵守本规定，特种作业监管部门应将本规定落实到外来作业单位和人员，确保安全作业。 </w:t>
      </w:r>
    </w:p>
    <w:p w:rsidR="00C56F79" w:rsidRPr="00C56F79" w:rsidRDefault="00C56F79" w:rsidP="00C56F79">
      <w:pPr>
        <w:spacing w:line="360" w:lineRule="exact"/>
        <w:rPr>
          <w:rFonts w:ascii="宋体" w:eastAsia="宋体" w:hAnsi="宋体" w:cs="Times New Roman"/>
          <w:b/>
          <w:sz w:val="24"/>
          <w:szCs w:val="24"/>
        </w:rPr>
      </w:pPr>
      <w:r w:rsidRPr="00C56F79">
        <w:rPr>
          <w:rFonts w:ascii="宋体" w:eastAsia="宋体" w:hAnsi="宋体" w:cs="Times New Roman" w:hint="eastAsia"/>
          <w:b/>
          <w:sz w:val="24"/>
          <w:szCs w:val="24"/>
        </w:rPr>
        <w:t>五 附则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1 本制度由安全科负责解释。</w:t>
      </w:r>
    </w:p>
    <w:p w:rsidR="00C56F79" w:rsidRPr="00C56F79" w:rsidRDefault="00C56F79" w:rsidP="00C56F79">
      <w:pPr>
        <w:spacing w:line="36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56F79">
        <w:rPr>
          <w:rFonts w:ascii="宋体" w:eastAsia="宋体" w:hAnsi="宋体" w:cs="Times New Roman" w:hint="eastAsia"/>
          <w:sz w:val="24"/>
          <w:szCs w:val="24"/>
        </w:rPr>
        <w:t>2 本制度从发布之日起正式实施。</w:t>
      </w:r>
    </w:p>
    <w:p w:rsidR="00A23055" w:rsidRPr="00C56F79" w:rsidRDefault="00A23055"/>
    <w:sectPr w:rsidR="00A23055" w:rsidRPr="00C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21" w:rsidRDefault="009F5621" w:rsidP="00562305">
      <w:r>
        <w:separator/>
      </w:r>
    </w:p>
  </w:endnote>
  <w:endnote w:type="continuationSeparator" w:id="0">
    <w:p w:rsidR="009F5621" w:rsidRDefault="009F5621" w:rsidP="0056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21" w:rsidRDefault="009F5621" w:rsidP="00562305">
      <w:r>
        <w:separator/>
      </w:r>
    </w:p>
  </w:footnote>
  <w:footnote w:type="continuationSeparator" w:id="0">
    <w:p w:rsidR="009F5621" w:rsidRDefault="009F5621" w:rsidP="0056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9"/>
    <w:rsid w:val="000E7474"/>
    <w:rsid w:val="004634A7"/>
    <w:rsid w:val="00562305"/>
    <w:rsid w:val="005F7A35"/>
    <w:rsid w:val="009F5621"/>
    <w:rsid w:val="00A23055"/>
    <w:rsid w:val="00C56F79"/>
    <w:rsid w:val="00D25FF5"/>
    <w:rsid w:val="00F9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5A5B-D651-4EBC-9F47-9502809F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F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F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6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Company>Organization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2024-05-14T06:05:00Z</dcterms:created>
  <dcterms:modified xsi:type="dcterms:W3CDTF">2024-05-20T01:44:00Z</dcterms:modified>
</cp:coreProperties>
</file>