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bookmarkStart w:id="16" w:name="_GoBack"/>
      <w:r>
        <w:rPr>
          <w:rFonts w:hint="eastAsia"/>
          <w:lang w:val="en-US" w:eastAsia="zh-CN"/>
        </w:rPr>
        <w:t>特种设备安全管理制度</w:t>
      </w:r>
    </w:p>
    <w:bookmarkEnd w:id="16"/>
    <w:p>
      <w:pPr>
        <w:spacing w:line="360" w:lineRule="auto"/>
        <w:rPr>
          <w:rFonts w:hint="eastAsia" w:ascii="宋体" w:hAnsi="宋体" w:cs="Arial"/>
          <w:b/>
          <w:color w:val="000000"/>
          <w:kern w:val="0"/>
          <w:sz w:val="24"/>
        </w:rPr>
      </w:pPr>
      <w:r>
        <w:rPr>
          <w:rFonts w:hint="eastAsia" w:ascii="Arial" w:hAnsi="Arial" w:cs="Arial"/>
          <w:color w:val="333333"/>
          <w:kern w:val="0"/>
          <w:szCs w:val="21"/>
        </w:rPr>
        <w:t xml:space="preserve"> </w:t>
      </w:r>
      <w:r>
        <w:rPr>
          <w:rFonts w:hint="eastAsia" w:ascii="宋体" w:hAnsi="宋体"/>
          <w:b/>
          <w:color w:val="000000"/>
          <w:sz w:val="24"/>
        </w:rPr>
        <w:t>1目的</w:t>
      </w:r>
    </w:p>
    <w:p>
      <w:pPr>
        <w:spacing w:line="360" w:lineRule="auto"/>
        <w:ind w:firstLine="480" w:firstLineChars="200"/>
        <w:rPr>
          <w:rFonts w:hint="eastAsia" w:ascii="宋体" w:hAnsi="宋体"/>
          <w:color w:val="000000"/>
          <w:sz w:val="24"/>
        </w:rPr>
      </w:pPr>
      <w:r>
        <w:rPr>
          <w:rFonts w:hint="eastAsia" w:ascii="宋体" w:hAnsi="宋体" w:cs="Arial"/>
          <w:color w:val="000000"/>
          <w:kern w:val="0"/>
          <w:sz w:val="24"/>
        </w:rPr>
        <w:t>为建立和规范的特</w:t>
      </w:r>
      <w:r>
        <w:rPr>
          <w:rFonts w:hint="eastAsia" w:ascii="宋体" w:hAnsi="宋体" w:cs="Arial"/>
          <w:color w:val="000000"/>
          <w:kern w:val="0"/>
          <w:sz w:val="24"/>
          <w:lang w:val="en-US" w:eastAsia="zh-CN"/>
        </w:rPr>
        <w:t>本站</w:t>
      </w:r>
      <w:r>
        <w:rPr>
          <w:rFonts w:hint="eastAsia" w:ascii="宋体" w:hAnsi="宋体" w:cs="Arial"/>
          <w:color w:val="000000"/>
          <w:kern w:val="0"/>
          <w:sz w:val="24"/>
        </w:rPr>
        <w:t>种设备安全管理和检验检测工作，明确各</w:t>
      </w:r>
      <w:r>
        <w:rPr>
          <w:rFonts w:hint="eastAsia" w:ascii="宋体" w:hAnsi="宋体" w:cs="Arial"/>
          <w:color w:val="000000"/>
          <w:kern w:val="0"/>
          <w:sz w:val="24"/>
          <w:lang w:val="en-US" w:eastAsia="zh-CN"/>
        </w:rPr>
        <w:t>岗位</w:t>
      </w:r>
      <w:r>
        <w:rPr>
          <w:rFonts w:hint="eastAsia" w:ascii="宋体" w:hAnsi="宋体" w:cs="Arial"/>
          <w:color w:val="000000"/>
          <w:kern w:val="0"/>
          <w:sz w:val="24"/>
        </w:rPr>
        <w:t>的工作责任，正确履行各自的工作职责，根据国务院《特种设备安全监察条例》和国家有关法律、法规、规定，特制定本制度。</w:t>
      </w:r>
    </w:p>
    <w:p>
      <w:pPr>
        <w:spacing w:line="360" w:lineRule="auto"/>
        <w:rPr>
          <w:rFonts w:hint="eastAsia" w:ascii="宋体" w:hAnsi="宋体"/>
          <w:b/>
          <w:color w:val="000000"/>
          <w:sz w:val="24"/>
        </w:rPr>
      </w:pPr>
      <w:r>
        <w:rPr>
          <w:rFonts w:hint="eastAsia" w:ascii="宋体" w:hAnsi="宋体"/>
          <w:b/>
          <w:color w:val="000000"/>
          <w:sz w:val="24"/>
        </w:rPr>
        <w:t>2范围</w:t>
      </w:r>
    </w:p>
    <w:p>
      <w:pPr>
        <w:spacing w:line="360" w:lineRule="auto"/>
        <w:ind w:firstLine="465"/>
        <w:rPr>
          <w:rFonts w:hint="eastAsia" w:ascii="宋体" w:hAnsi="宋体"/>
          <w:color w:val="000000"/>
          <w:sz w:val="24"/>
        </w:rPr>
      </w:pPr>
      <w:r>
        <w:rPr>
          <w:rFonts w:hint="eastAsia" w:ascii="宋体" w:hAnsi="宋体"/>
          <w:color w:val="000000"/>
          <w:sz w:val="24"/>
        </w:rPr>
        <w:t>本制度规定了特种设备（</w:t>
      </w:r>
      <w:r>
        <w:rPr>
          <w:rFonts w:hint="eastAsia" w:ascii="宋体" w:hAnsi="宋体"/>
          <w:sz w:val="24"/>
        </w:rPr>
        <w:t>压力容器、压力管道、特种设备附件）购置、到货和安装验收、注册登记、使用和定期检验、检查、特种设备应急、事故处理等</w:t>
      </w:r>
      <w:r>
        <w:rPr>
          <w:rFonts w:hint="eastAsia" w:ascii="宋体" w:hAnsi="宋体"/>
          <w:color w:val="000000"/>
          <w:sz w:val="24"/>
        </w:rPr>
        <w:t>的管理。</w:t>
      </w:r>
    </w:p>
    <w:p>
      <w:pPr>
        <w:spacing w:line="360" w:lineRule="auto"/>
        <w:ind w:firstLine="465"/>
        <w:rPr>
          <w:rFonts w:hint="eastAsia" w:ascii="宋体" w:hAnsi="宋体"/>
          <w:color w:val="000000"/>
          <w:sz w:val="24"/>
        </w:rPr>
      </w:pPr>
      <w:r>
        <w:rPr>
          <w:rFonts w:hint="eastAsia" w:ascii="宋体" w:hAnsi="宋体"/>
          <w:color w:val="000000"/>
          <w:sz w:val="24"/>
        </w:rPr>
        <w:t>本制度适用于</w:t>
      </w:r>
      <w:r>
        <w:rPr>
          <w:rFonts w:hint="eastAsia" w:ascii="宋体" w:hAnsi="宋体"/>
          <w:color w:val="000000"/>
          <w:sz w:val="24"/>
          <w:lang w:val="en-US" w:eastAsia="zh-CN"/>
        </w:rPr>
        <w:t>阆中市新世纪液化气站</w:t>
      </w:r>
      <w:r>
        <w:rPr>
          <w:rFonts w:hint="eastAsia" w:ascii="宋体" w:hAnsi="宋体"/>
          <w:color w:val="000000"/>
          <w:sz w:val="24"/>
        </w:rPr>
        <w:t>。</w:t>
      </w:r>
    </w:p>
    <w:p>
      <w:pPr>
        <w:spacing w:line="360" w:lineRule="auto"/>
        <w:rPr>
          <w:rFonts w:hint="eastAsia" w:ascii="宋体" w:hAnsi="宋体"/>
          <w:b/>
          <w:color w:val="000000"/>
          <w:sz w:val="24"/>
        </w:rPr>
      </w:pPr>
      <w:r>
        <w:rPr>
          <w:rFonts w:hint="eastAsia" w:ascii="宋体" w:hAnsi="宋体"/>
          <w:b/>
          <w:color w:val="000000"/>
          <w:sz w:val="24"/>
        </w:rPr>
        <w:t>3术语和定义</w:t>
      </w:r>
      <w:bookmarkStart w:id="0" w:name="_Toc344720606"/>
    </w:p>
    <w:bookmarkEnd w:id="0"/>
    <w:p>
      <w:pPr>
        <w:spacing w:line="360" w:lineRule="auto"/>
        <w:ind w:firstLine="465"/>
        <w:rPr>
          <w:rFonts w:hint="eastAsia" w:ascii="宋体" w:hAnsi="宋体" w:cs="Arial"/>
          <w:color w:val="000000"/>
          <w:kern w:val="0"/>
          <w:sz w:val="24"/>
        </w:rPr>
      </w:pPr>
      <w:bookmarkStart w:id="1" w:name="_Toc344720608"/>
      <w:r>
        <w:rPr>
          <w:rFonts w:hint="eastAsia" w:ascii="宋体" w:hAnsi="宋体" w:cs="Arial"/>
          <w:b/>
          <w:color w:val="000000"/>
          <w:kern w:val="0"/>
          <w:sz w:val="24"/>
        </w:rPr>
        <w:t>3.</w:t>
      </w:r>
      <w:r>
        <w:rPr>
          <w:rFonts w:hint="eastAsia" w:ascii="宋体" w:hAnsi="宋体" w:cs="Arial"/>
          <w:b/>
          <w:color w:val="000000"/>
          <w:kern w:val="0"/>
          <w:sz w:val="24"/>
          <w:lang w:val="en-US" w:eastAsia="zh-CN"/>
        </w:rPr>
        <w:t>1</w:t>
      </w:r>
      <w:r>
        <w:rPr>
          <w:rFonts w:hint="eastAsia" w:ascii="宋体" w:hAnsi="宋体" w:cs="Arial"/>
          <w:b/>
          <w:color w:val="000000"/>
          <w:kern w:val="0"/>
          <w:sz w:val="24"/>
        </w:rPr>
        <w:t>压力容器：</w:t>
      </w:r>
      <w:bookmarkEnd w:id="1"/>
      <w:r>
        <w:rPr>
          <w:rFonts w:hint="eastAsia" w:ascii="宋体" w:hAnsi="宋体" w:cs="Arial"/>
          <w:color w:val="000000"/>
          <w:kern w:val="0"/>
          <w:sz w:val="24"/>
        </w:rPr>
        <w:t>是指盛装气体或者液体，承载一定压力的密闭设备，其范围规定为最高工作压力大于或者等于0.1mpa（表压），且压力与容器的乘积大于或者等于2.5mpa·L的气体、液化气体或最高工作温度高于或者等于标准沸点的液体的固定式容器和移动式容器；盛装公称工作压力大于或者等于0.2mpa（表压），且压力与容积的乘积大于或者等于1.0mpa·L的气体、液化气体和标准沸点等于或者低于60℃液体的气瓶；氧舱等。</w:t>
      </w:r>
      <w:bookmarkStart w:id="2" w:name="_Toc344720609"/>
    </w:p>
    <w:p>
      <w:pPr>
        <w:widowControl/>
        <w:spacing w:line="360" w:lineRule="auto"/>
        <w:ind w:firstLine="487" w:firstLineChars="202"/>
        <w:jc w:val="left"/>
        <w:rPr>
          <w:rFonts w:hint="eastAsia" w:ascii="宋体" w:hAnsi="宋体" w:cs="Arial"/>
          <w:color w:val="000000"/>
          <w:kern w:val="0"/>
          <w:sz w:val="24"/>
        </w:rPr>
      </w:pPr>
      <w:r>
        <w:rPr>
          <w:rFonts w:hint="eastAsia" w:ascii="宋体" w:hAnsi="宋体" w:cs="Arial"/>
          <w:b/>
          <w:color w:val="000000"/>
          <w:kern w:val="0"/>
          <w:sz w:val="24"/>
        </w:rPr>
        <w:t>3.</w:t>
      </w:r>
      <w:r>
        <w:rPr>
          <w:rFonts w:hint="eastAsia" w:ascii="宋体" w:hAnsi="宋体" w:cs="Arial"/>
          <w:b/>
          <w:color w:val="000000"/>
          <w:kern w:val="0"/>
          <w:sz w:val="24"/>
          <w:lang w:val="en-US" w:eastAsia="zh-CN"/>
        </w:rPr>
        <w:t>2</w:t>
      </w:r>
      <w:r>
        <w:rPr>
          <w:rFonts w:hint="eastAsia" w:ascii="宋体" w:hAnsi="宋体" w:cs="Arial"/>
          <w:b/>
          <w:color w:val="000000"/>
          <w:kern w:val="0"/>
          <w:sz w:val="24"/>
        </w:rPr>
        <w:t>压力管道：</w:t>
      </w:r>
      <w:bookmarkEnd w:id="2"/>
      <w:bookmarkStart w:id="3" w:name="_Toc344720610"/>
      <w:r>
        <w:rPr>
          <w:rFonts w:hint="eastAsia" w:ascii="宋体" w:hAnsi="宋体" w:cs="Arial"/>
          <w:color w:val="000000"/>
          <w:kern w:val="0"/>
          <w:sz w:val="24"/>
        </w:rPr>
        <w:t>是指利用一定的压力，用于输送气体或者液体的管状设备，其范围规定为最高工作压力大于或者等于0.1mpa（表压）的气体、液化气体、蒸汽介质或者可燃、易爆、有毒、有腐蚀性、最高工作温度高于或者等于标准沸点的液化介质，且公称直径25㎜的管道。</w:t>
      </w:r>
      <w:bookmarkEnd w:id="3"/>
      <w:bookmarkStart w:id="4" w:name="_Toc344720611"/>
    </w:p>
    <w:bookmarkEnd w:id="4"/>
    <w:p>
      <w:pPr>
        <w:spacing w:line="360" w:lineRule="auto"/>
        <w:rPr>
          <w:rFonts w:hint="eastAsia" w:ascii="宋体" w:hAnsi="宋体"/>
          <w:b/>
          <w:color w:val="000000"/>
          <w:sz w:val="24"/>
        </w:rPr>
      </w:pPr>
      <w:r>
        <w:rPr>
          <w:rFonts w:hint="eastAsia" w:ascii="宋体" w:hAnsi="宋体"/>
          <w:b/>
          <w:color w:val="000000"/>
          <w:sz w:val="24"/>
        </w:rPr>
        <w:t>4职责</w:t>
      </w:r>
    </w:p>
    <w:p>
      <w:pPr>
        <w:spacing w:line="360" w:lineRule="auto"/>
        <w:ind w:firstLine="470" w:firstLineChars="196"/>
        <w:rPr>
          <w:rFonts w:hint="eastAsia" w:ascii="宋体" w:hAnsi="宋体"/>
          <w:color w:val="000000"/>
          <w:sz w:val="24"/>
        </w:rPr>
      </w:pPr>
      <w:r>
        <w:rPr>
          <w:rFonts w:hint="eastAsia" w:ascii="宋体" w:hAnsi="宋体"/>
          <w:color w:val="000000"/>
          <w:sz w:val="24"/>
        </w:rPr>
        <w:t>4.1</w:t>
      </w:r>
      <w:r>
        <w:rPr>
          <w:rFonts w:hint="eastAsia" w:ascii="宋体" w:hAnsi="宋体"/>
          <w:sz w:val="24"/>
        </w:rPr>
        <w:t>设备维修部</w:t>
      </w:r>
      <w:r>
        <w:rPr>
          <w:rFonts w:hint="eastAsia" w:ascii="宋体" w:hAnsi="宋体"/>
          <w:color w:val="000000"/>
          <w:sz w:val="24"/>
        </w:rPr>
        <w:t>负责特种设备的归口管理,负责特种设备维修以及</w:t>
      </w:r>
      <w:r>
        <w:rPr>
          <w:rFonts w:hint="eastAsia" w:ascii="宋体" w:hAnsi="宋体"/>
          <w:sz w:val="24"/>
        </w:rPr>
        <w:t>检验、注册、报废等</w:t>
      </w:r>
      <w:r>
        <w:rPr>
          <w:rFonts w:hint="eastAsia" w:ascii="宋体" w:hAnsi="宋体"/>
          <w:color w:val="000000"/>
          <w:sz w:val="24"/>
        </w:rPr>
        <w:t>管理工作。</w:t>
      </w:r>
    </w:p>
    <w:p>
      <w:pPr>
        <w:spacing w:line="360" w:lineRule="auto"/>
        <w:ind w:firstLine="470" w:firstLineChars="196"/>
        <w:rPr>
          <w:rFonts w:hint="eastAsia" w:ascii="宋体" w:hAnsi="宋体"/>
          <w:color w:val="000000"/>
          <w:sz w:val="24"/>
        </w:rPr>
      </w:pPr>
      <w:r>
        <w:rPr>
          <w:rFonts w:hint="eastAsia" w:ascii="宋体" w:hAnsi="宋体"/>
          <w:color w:val="000000"/>
          <w:sz w:val="24"/>
        </w:rPr>
        <w:t>4.2</w:t>
      </w:r>
      <w:r>
        <w:rPr>
          <w:rFonts w:hint="eastAsia" w:ascii="宋体" w:hAnsi="宋体"/>
          <w:sz w:val="24"/>
        </w:rPr>
        <w:t>安全保障部负</w:t>
      </w:r>
      <w:r>
        <w:rPr>
          <w:rFonts w:hint="eastAsia" w:ascii="宋体" w:hAnsi="宋体"/>
          <w:color w:val="000000"/>
          <w:sz w:val="24"/>
        </w:rPr>
        <w:t>责特种设备的安全监察工作，</w:t>
      </w:r>
      <w:r>
        <w:rPr>
          <w:rFonts w:hint="eastAsia" w:ascii="宋体" w:hAnsi="宋体"/>
          <w:sz w:val="24"/>
        </w:rPr>
        <w:t>组织特种设备事故的调查、分析、处理、统计和上报</w:t>
      </w:r>
      <w:r>
        <w:rPr>
          <w:rFonts w:hint="eastAsia" w:ascii="宋体" w:hAnsi="宋体"/>
          <w:color w:val="000000"/>
          <w:sz w:val="24"/>
        </w:rPr>
        <w:t>。</w:t>
      </w:r>
    </w:p>
    <w:p>
      <w:pPr>
        <w:spacing w:line="360" w:lineRule="auto"/>
        <w:ind w:firstLine="470" w:firstLineChars="196"/>
        <w:rPr>
          <w:rFonts w:hint="eastAsia" w:ascii="宋体" w:hAnsi="宋体"/>
          <w:color w:val="000000"/>
          <w:sz w:val="24"/>
        </w:rPr>
      </w:pPr>
      <w:r>
        <w:rPr>
          <w:rFonts w:hint="eastAsia" w:ascii="宋体" w:hAnsi="宋体"/>
          <w:color w:val="000000"/>
          <w:sz w:val="24"/>
        </w:rPr>
        <w:t>4.3各使用部门负责特种设备的持有效证件上岗和按照安全技术操作规程作业，对特种设备进行日常检查维护和定期检查。</w:t>
      </w:r>
    </w:p>
    <w:p>
      <w:pPr>
        <w:spacing w:line="360" w:lineRule="auto"/>
        <w:rPr>
          <w:rFonts w:hint="eastAsia" w:ascii="宋体" w:hAnsi="宋体"/>
          <w:b/>
          <w:color w:val="000000"/>
          <w:sz w:val="24"/>
        </w:rPr>
      </w:pPr>
      <w:r>
        <w:rPr>
          <w:rFonts w:hint="eastAsia" w:ascii="宋体" w:hAnsi="宋体"/>
          <w:b/>
          <w:color w:val="000000"/>
          <w:sz w:val="24"/>
        </w:rPr>
        <w:t>5.工作内容和要求</w:t>
      </w:r>
    </w:p>
    <w:p>
      <w:pPr>
        <w:spacing w:line="360" w:lineRule="auto"/>
        <w:ind w:firstLine="472" w:firstLineChars="196"/>
        <w:outlineLvl w:val="0"/>
        <w:rPr>
          <w:rFonts w:hint="eastAsia" w:ascii="宋体" w:hAnsi="宋体" w:cs="仿宋_GB2312"/>
          <w:b/>
          <w:color w:val="000000"/>
          <w:spacing w:val="3"/>
          <w:kern w:val="0"/>
          <w:sz w:val="24"/>
        </w:rPr>
      </w:pPr>
      <w:bookmarkStart w:id="5" w:name="_Toc4976"/>
      <w:r>
        <w:rPr>
          <w:rFonts w:hint="eastAsia" w:ascii="宋体" w:hAnsi="宋体"/>
          <w:b/>
          <w:color w:val="000000"/>
          <w:sz w:val="24"/>
        </w:rPr>
        <w:t>5.1</w:t>
      </w:r>
      <w:r>
        <w:rPr>
          <w:rFonts w:hint="eastAsia" w:ascii="宋体" w:hAnsi="宋体" w:cs="仿宋_GB2312"/>
          <w:b/>
          <w:color w:val="000000"/>
          <w:spacing w:val="3"/>
          <w:kern w:val="0"/>
          <w:sz w:val="24"/>
        </w:rPr>
        <w:t>购置</w:t>
      </w:r>
      <w:bookmarkEnd w:id="5"/>
    </w:p>
    <w:p>
      <w:pPr>
        <w:autoSpaceDE w:val="0"/>
        <w:autoSpaceDN w:val="0"/>
        <w:adjustRightInd w:val="0"/>
        <w:snapToGrid w:val="0"/>
        <w:spacing w:line="360" w:lineRule="auto"/>
        <w:ind w:firstLine="492" w:firstLineChars="200"/>
        <w:rPr>
          <w:rFonts w:hint="eastAsia" w:ascii="宋体" w:hAnsi="宋体" w:cs="仿宋_GB2312"/>
          <w:color w:val="000000"/>
          <w:spacing w:val="2"/>
          <w:kern w:val="0"/>
          <w:sz w:val="24"/>
        </w:rPr>
      </w:pPr>
      <w:r>
        <w:rPr>
          <w:rFonts w:hint="eastAsia" w:ascii="宋体" w:hAnsi="宋体" w:cs="仿宋_GB2312"/>
          <w:color w:val="000000"/>
          <w:spacing w:val="3"/>
          <w:kern w:val="0"/>
          <w:sz w:val="24"/>
        </w:rPr>
        <w:t>5.1.1凡属特种设备均应由使用部门提出购置计划，经</w:t>
      </w:r>
      <w:r>
        <w:rPr>
          <w:rFonts w:hint="eastAsia" w:ascii="宋体" w:hAnsi="宋体" w:cs="仿宋_GB2312"/>
          <w:color w:val="000000"/>
          <w:spacing w:val="2"/>
          <w:kern w:val="0"/>
          <w:sz w:val="24"/>
        </w:rPr>
        <w:t>公司领导批准后，由</w:t>
      </w:r>
      <w:r>
        <w:rPr>
          <w:rFonts w:hint="eastAsia" w:ascii="宋体" w:hAnsi="宋体" w:cs="仿宋_GB2312"/>
          <w:spacing w:val="2"/>
          <w:kern w:val="0"/>
          <w:sz w:val="24"/>
        </w:rPr>
        <w:t>安全保障部</w:t>
      </w:r>
      <w:r>
        <w:rPr>
          <w:rFonts w:hint="eastAsia" w:ascii="宋体" w:hAnsi="宋体" w:cs="仿宋_GB2312"/>
          <w:color w:val="000000"/>
          <w:spacing w:val="2"/>
          <w:kern w:val="0"/>
          <w:sz w:val="24"/>
        </w:rPr>
        <w:t>负责购买具有制造许可证的生产单位制造的符合安全技术规范的特种设备。</w:t>
      </w:r>
    </w:p>
    <w:p>
      <w:pPr>
        <w:autoSpaceDE w:val="0"/>
        <w:autoSpaceDN w:val="0"/>
        <w:adjustRightInd w:val="0"/>
        <w:snapToGrid w:val="0"/>
        <w:spacing w:line="360" w:lineRule="auto"/>
        <w:ind w:firstLine="488" w:firstLineChars="200"/>
        <w:rPr>
          <w:rFonts w:hint="eastAsia" w:ascii="宋体" w:hAnsi="宋体" w:cs="仿宋_GB2312"/>
          <w:color w:val="000000"/>
          <w:kern w:val="0"/>
          <w:sz w:val="24"/>
        </w:rPr>
      </w:pPr>
      <w:r>
        <w:rPr>
          <w:rFonts w:hint="eastAsia" w:ascii="宋体" w:hAnsi="宋体" w:cs="仿宋_GB2312"/>
          <w:color w:val="000000"/>
          <w:spacing w:val="2"/>
          <w:kern w:val="0"/>
          <w:sz w:val="24"/>
        </w:rPr>
        <w:t>5.1.2</w:t>
      </w:r>
      <w:r>
        <w:rPr>
          <w:rFonts w:hint="eastAsia" w:ascii="宋体" w:hAnsi="宋体"/>
          <w:color w:val="000000"/>
          <w:sz w:val="24"/>
        </w:rPr>
        <w:t>设备的选型由</w:t>
      </w:r>
      <w:r>
        <w:rPr>
          <w:rFonts w:hint="eastAsia" w:ascii="宋体" w:hAnsi="宋体"/>
          <w:sz w:val="24"/>
        </w:rPr>
        <w:t>安全保障部</w:t>
      </w:r>
      <w:r>
        <w:rPr>
          <w:rFonts w:hint="eastAsia" w:ascii="宋体" w:hAnsi="宋体"/>
          <w:color w:val="000000"/>
          <w:sz w:val="24"/>
        </w:rPr>
        <w:t>牵头负责，</w:t>
      </w:r>
      <w:r>
        <w:rPr>
          <w:rFonts w:hint="eastAsia" w:ascii="宋体" w:hAnsi="宋体"/>
          <w:sz w:val="24"/>
        </w:rPr>
        <w:t>设备维修部、</w:t>
      </w:r>
      <w:r>
        <w:rPr>
          <w:rFonts w:hint="eastAsia" w:ascii="宋体" w:hAnsi="宋体"/>
          <w:color w:val="000000"/>
          <w:sz w:val="24"/>
        </w:rPr>
        <w:t>使用单位和其他有关单位参与。</w:t>
      </w:r>
    </w:p>
    <w:p>
      <w:pPr>
        <w:autoSpaceDE w:val="0"/>
        <w:autoSpaceDN w:val="0"/>
        <w:adjustRightInd w:val="0"/>
        <w:snapToGrid w:val="0"/>
        <w:spacing w:line="360" w:lineRule="auto"/>
        <w:ind w:firstLine="482" w:firstLineChars="200"/>
        <w:outlineLvl w:val="0"/>
        <w:rPr>
          <w:rFonts w:hint="eastAsia" w:ascii="宋体" w:hAnsi="宋体" w:cs="仿宋_GB2312"/>
          <w:b/>
          <w:color w:val="000000"/>
          <w:kern w:val="0"/>
          <w:sz w:val="24"/>
        </w:rPr>
      </w:pPr>
      <w:bookmarkStart w:id="6" w:name="_Toc28231"/>
      <w:r>
        <w:rPr>
          <w:rFonts w:hint="eastAsia" w:ascii="宋体" w:hAnsi="宋体" w:cs="仿宋_GB2312"/>
          <w:b/>
          <w:color w:val="000000"/>
          <w:kern w:val="0"/>
          <w:sz w:val="24"/>
        </w:rPr>
        <w:t>5.2到货验收</w:t>
      </w:r>
      <w:bookmarkEnd w:id="6"/>
    </w:p>
    <w:p>
      <w:pPr>
        <w:autoSpaceDE w:val="0"/>
        <w:autoSpaceDN w:val="0"/>
        <w:adjustRightInd w:val="0"/>
        <w:snapToGrid w:val="0"/>
        <w:spacing w:line="360" w:lineRule="auto"/>
        <w:ind w:firstLine="480" w:firstLineChars="200"/>
        <w:rPr>
          <w:rFonts w:hint="eastAsia" w:ascii="宋体" w:hAnsi="宋体"/>
          <w:color w:val="000000"/>
          <w:sz w:val="24"/>
        </w:rPr>
      </w:pPr>
      <w:r>
        <w:rPr>
          <w:rFonts w:hint="eastAsia" w:ascii="宋体" w:hAnsi="宋体" w:cs="仿宋_GB2312"/>
          <w:color w:val="000000"/>
          <w:kern w:val="0"/>
          <w:sz w:val="24"/>
        </w:rPr>
        <w:t>5.2.1</w:t>
      </w:r>
      <w:r>
        <w:rPr>
          <w:rFonts w:hint="eastAsia" w:ascii="宋体" w:hAnsi="宋体"/>
          <w:color w:val="000000"/>
          <w:sz w:val="24"/>
        </w:rPr>
        <w:t>特种设备到货后，由</w:t>
      </w:r>
      <w:r>
        <w:rPr>
          <w:rFonts w:hint="eastAsia" w:ascii="宋体" w:hAnsi="宋体"/>
          <w:sz w:val="24"/>
        </w:rPr>
        <w:t>设备维修部组织</w:t>
      </w:r>
      <w:r>
        <w:rPr>
          <w:rFonts w:hint="eastAsia" w:ascii="宋体" w:hAnsi="宋体"/>
          <w:color w:val="000000"/>
          <w:sz w:val="24"/>
        </w:rPr>
        <w:t>有关部门会同特种设备的供应厂商进行验收；</w:t>
      </w:r>
    </w:p>
    <w:p>
      <w:pPr>
        <w:autoSpaceDE w:val="0"/>
        <w:autoSpaceDN w:val="0"/>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5.2.2到货验收工作，除检查设备的外观外，还要对附件、备件、工具、技术资料进行清点验收。</w:t>
      </w:r>
    </w:p>
    <w:p>
      <w:pPr>
        <w:autoSpaceDE w:val="0"/>
        <w:autoSpaceDN w:val="0"/>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5．2.3特种设备的供应厂商应当提供设计文件、产品质量合格证明、安装及使用维修说明、监督检验证明等文件，</w:t>
      </w:r>
      <w:r>
        <w:rPr>
          <w:rFonts w:hint="eastAsia" w:ascii="宋体" w:hAnsi="宋体"/>
          <w:sz w:val="24"/>
        </w:rPr>
        <w:t>设备维修部应当仔</w:t>
      </w:r>
      <w:r>
        <w:rPr>
          <w:rFonts w:hint="eastAsia" w:ascii="宋体" w:hAnsi="宋体"/>
          <w:color w:val="000000"/>
          <w:sz w:val="24"/>
        </w:rPr>
        <w:t>细核对是否有上述文件。</w:t>
      </w:r>
    </w:p>
    <w:p>
      <w:pPr>
        <w:autoSpaceDE w:val="0"/>
        <w:autoSpaceDN w:val="0"/>
        <w:adjustRightInd w:val="0"/>
        <w:snapToGrid w:val="0"/>
        <w:spacing w:line="360" w:lineRule="auto"/>
        <w:ind w:firstLine="482" w:firstLineChars="200"/>
        <w:outlineLvl w:val="0"/>
        <w:rPr>
          <w:rFonts w:hint="eastAsia" w:ascii="宋体" w:hAnsi="宋体"/>
          <w:b/>
          <w:color w:val="000000"/>
          <w:sz w:val="24"/>
        </w:rPr>
      </w:pPr>
      <w:bookmarkStart w:id="7" w:name="_Toc30906"/>
      <w:r>
        <w:rPr>
          <w:rFonts w:hint="eastAsia" w:ascii="宋体" w:hAnsi="宋体"/>
          <w:b/>
          <w:color w:val="000000"/>
          <w:sz w:val="24"/>
        </w:rPr>
        <w:t>5.3安装</w:t>
      </w:r>
      <w:bookmarkEnd w:id="7"/>
    </w:p>
    <w:p>
      <w:pPr>
        <w:autoSpaceDE w:val="0"/>
        <w:autoSpaceDN w:val="0"/>
        <w:adjustRightInd w:val="0"/>
        <w:snapToGrid w:val="0"/>
        <w:spacing w:line="360" w:lineRule="auto"/>
        <w:ind w:firstLine="488" w:firstLineChars="200"/>
        <w:rPr>
          <w:rFonts w:hint="eastAsia" w:ascii="宋体" w:hAnsi="宋体" w:cs="仿宋_GB2312"/>
          <w:color w:val="000000"/>
          <w:kern w:val="0"/>
          <w:sz w:val="24"/>
        </w:rPr>
      </w:pPr>
      <w:r>
        <w:rPr>
          <w:rFonts w:hint="eastAsia" w:ascii="宋体" w:hAnsi="宋体" w:cs="仿宋_GB2312"/>
          <w:color w:val="000000"/>
          <w:spacing w:val="2"/>
          <w:kern w:val="0"/>
          <w:sz w:val="24"/>
        </w:rPr>
        <w:t>5.3.1特种设备的安装单位，必须具有国家相应安装许可资质，任何部门不得擅自安装</w:t>
      </w:r>
      <w:r>
        <w:rPr>
          <w:rFonts w:hint="eastAsia" w:ascii="宋体" w:hAnsi="宋体" w:cs="仿宋_GB2312"/>
          <w:color w:val="000000"/>
          <w:kern w:val="0"/>
          <w:sz w:val="24"/>
        </w:rPr>
        <w:t>特种设备。</w:t>
      </w:r>
    </w:p>
    <w:p>
      <w:pPr>
        <w:autoSpaceDE w:val="0"/>
        <w:autoSpaceDN w:val="0"/>
        <w:adjustRightInd w:val="0"/>
        <w:snapToGrid w:val="0"/>
        <w:spacing w:line="360" w:lineRule="auto"/>
        <w:ind w:firstLine="480" w:firstLineChars="200"/>
        <w:rPr>
          <w:rFonts w:hint="eastAsia" w:ascii="宋体" w:hAnsi="宋体" w:cs="仿宋_GB2312"/>
          <w:color w:val="000000"/>
          <w:spacing w:val="2"/>
          <w:kern w:val="0"/>
          <w:sz w:val="24"/>
        </w:rPr>
      </w:pPr>
      <w:r>
        <w:rPr>
          <w:rFonts w:hint="eastAsia" w:ascii="宋体" w:hAnsi="宋体" w:cs="仿宋_GB2312"/>
          <w:color w:val="000000"/>
          <w:kern w:val="0"/>
          <w:sz w:val="24"/>
        </w:rPr>
        <w:t>5.3.2</w:t>
      </w:r>
      <w:r>
        <w:rPr>
          <w:rFonts w:hint="eastAsia" w:ascii="宋体" w:hAnsi="宋体" w:cs="仿宋_GB2312"/>
          <w:color w:val="000000"/>
          <w:spacing w:val="2"/>
          <w:kern w:val="0"/>
          <w:sz w:val="24"/>
        </w:rPr>
        <w:t>特种设备的安装单位需与公司签订相关安全协议。</w:t>
      </w:r>
    </w:p>
    <w:p>
      <w:pPr>
        <w:autoSpaceDE w:val="0"/>
        <w:autoSpaceDN w:val="0"/>
        <w:adjustRightInd w:val="0"/>
        <w:snapToGrid w:val="0"/>
        <w:spacing w:line="360" w:lineRule="auto"/>
        <w:ind w:firstLine="490" w:firstLineChars="200"/>
        <w:outlineLvl w:val="0"/>
        <w:rPr>
          <w:rFonts w:hint="eastAsia" w:ascii="宋体" w:hAnsi="宋体" w:cs="仿宋_GB2312"/>
          <w:b/>
          <w:color w:val="000000"/>
          <w:spacing w:val="2"/>
          <w:kern w:val="0"/>
          <w:sz w:val="24"/>
        </w:rPr>
      </w:pPr>
      <w:bookmarkStart w:id="8" w:name="_Toc14700"/>
      <w:r>
        <w:rPr>
          <w:rFonts w:hint="eastAsia" w:ascii="宋体" w:hAnsi="宋体" w:cs="仿宋_GB2312"/>
          <w:b/>
          <w:color w:val="000000"/>
          <w:spacing w:val="2"/>
          <w:kern w:val="0"/>
          <w:sz w:val="24"/>
        </w:rPr>
        <w:t>5.4验收</w:t>
      </w:r>
      <w:bookmarkEnd w:id="8"/>
    </w:p>
    <w:p>
      <w:pPr>
        <w:autoSpaceDE w:val="0"/>
        <w:autoSpaceDN w:val="0"/>
        <w:adjustRightInd w:val="0"/>
        <w:snapToGrid w:val="0"/>
        <w:spacing w:line="360" w:lineRule="auto"/>
        <w:ind w:firstLine="488" w:firstLineChars="200"/>
        <w:rPr>
          <w:rFonts w:hint="eastAsia" w:ascii="宋体" w:hAnsi="宋体"/>
          <w:color w:val="000000"/>
          <w:sz w:val="24"/>
        </w:rPr>
      </w:pPr>
      <w:r>
        <w:rPr>
          <w:rFonts w:hint="eastAsia" w:ascii="宋体" w:hAnsi="宋体" w:cs="仿宋_GB2312"/>
          <w:color w:val="000000"/>
          <w:spacing w:val="2"/>
          <w:kern w:val="0"/>
          <w:sz w:val="24"/>
        </w:rPr>
        <w:t>5.4.1</w:t>
      </w:r>
      <w:r>
        <w:rPr>
          <w:rFonts w:hint="eastAsia" w:ascii="宋体" w:hAnsi="宋体"/>
          <w:color w:val="000000"/>
          <w:sz w:val="24"/>
        </w:rPr>
        <w:t>设备安装完毕应进行空运试验、负荷试验等，做好有关记录。</w:t>
      </w:r>
    </w:p>
    <w:p>
      <w:pPr>
        <w:autoSpaceDE w:val="0"/>
        <w:autoSpaceDN w:val="0"/>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5.4.2安装调试完成后</w:t>
      </w:r>
      <w:r>
        <w:rPr>
          <w:rFonts w:hint="eastAsia" w:ascii="宋体" w:hAnsi="宋体"/>
          <w:sz w:val="24"/>
        </w:rPr>
        <w:t>，由</w:t>
      </w:r>
      <w:r>
        <w:rPr>
          <w:rFonts w:hint="eastAsia" w:ascii="宋体" w:hAnsi="宋体"/>
          <w:sz w:val="24"/>
          <w:lang w:val="en-US" w:eastAsia="zh-CN"/>
        </w:rPr>
        <w:t>本站主要负责人</w:t>
      </w:r>
      <w:r>
        <w:rPr>
          <w:rFonts w:hint="eastAsia" w:ascii="宋体" w:hAnsi="宋体"/>
          <w:sz w:val="24"/>
        </w:rPr>
        <w:t>组织使用部门</w:t>
      </w:r>
      <w:r>
        <w:rPr>
          <w:rFonts w:hint="eastAsia" w:ascii="宋体" w:hAnsi="宋体"/>
          <w:color w:val="000000"/>
          <w:sz w:val="24"/>
        </w:rPr>
        <w:t>、安全保障部门等有关部门会同特种设备的供应厂商进行验收。</w:t>
      </w:r>
    </w:p>
    <w:p>
      <w:pPr>
        <w:autoSpaceDE w:val="0"/>
        <w:autoSpaceDN w:val="0"/>
        <w:adjustRightInd w:val="0"/>
        <w:snapToGrid w:val="0"/>
        <w:spacing w:line="360" w:lineRule="auto"/>
        <w:ind w:firstLine="490" w:firstLineChars="200"/>
        <w:outlineLvl w:val="0"/>
        <w:rPr>
          <w:rFonts w:hint="eastAsia" w:ascii="宋体" w:hAnsi="宋体" w:cs="仿宋_GB2312"/>
          <w:b/>
          <w:color w:val="000000"/>
          <w:spacing w:val="2"/>
          <w:kern w:val="0"/>
          <w:sz w:val="24"/>
        </w:rPr>
      </w:pPr>
      <w:bookmarkStart w:id="9" w:name="_Toc1129"/>
      <w:r>
        <w:rPr>
          <w:rFonts w:hint="eastAsia" w:ascii="宋体" w:hAnsi="宋体" w:cs="仿宋_GB2312"/>
          <w:b/>
          <w:color w:val="000000"/>
          <w:spacing w:val="2"/>
          <w:kern w:val="0"/>
          <w:sz w:val="24"/>
        </w:rPr>
        <w:t>5.5注册登记</w:t>
      </w:r>
      <w:bookmarkEnd w:id="9"/>
    </w:p>
    <w:p>
      <w:pPr>
        <w:autoSpaceDE w:val="0"/>
        <w:autoSpaceDN w:val="0"/>
        <w:adjustRightInd w:val="0"/>
        <w:snapToGrid w:val="0"/>
        <w:spacing w:line="360" w:lineRule="auto"/>
        <w:ind w:firstLine="488" w:firstLineChars="200"/>
        <w:rPr>
          <w:rFonts w:hint="eastAsia" w:ascii="宋体" w:hAnsi="宋体" w:cs="仿宋_GB2312"/>
          <w:color w:val="000000"/>
          <w:spacing w:val="2"/>
          <w:kern w:val="0"/>
          <w:sz w:val="24"/>
        </w:rPr>
      </w:pPr>
      <w:r>
        <w:rPr>
          <w:rFonts w:hint="eastAsia" w:ascii="宋体" w:hAnsi="宋体" w:cs="仿宋_GB2312"/>
          <w:color w:val="000000"/>
          <w:spacing w:val="2"/>
          <w:kern w:val="0"/>
          <w:sz w:val="24"/>
        </w:rPr>
        <w:t>5.5.1</w:t>
      </w:r>
      <w:r>
        <w:rPr>
          <w:rFonts w:hint="eastAsia" w:ascii="宋体" w:hAnsi="宋体" w:cs="仿宋_GB2312"/>
          <w:color w:val="000000"/>
          <w:spacing w:val="2"/>
          <w:kern w:val="0"/>
          <w:sz w:val="24"/>
          <w:lang w:val="en-US" w:eastAsia="zh-CN"/>
        </w:rPr>
        <w:t>本站</w:t>
      </w:r>
      <w:r>
        <w:rPr>
          <w:rFonts w:hint="eastAsia" w:ascii="宋体" w:hAnsi="宋体" w:cs="仿宋_GB2312"/>
          <w:color w:val="000000"/>
          <w:spacing w:val="2"/>
          <w:kern w:val="0"/>
          <w:sz w:val="24"/>
        </w:rPr>
        <w:t>内部验收合格后，由</w:t>
      </w:r>
      <w:r>
        <w:rPr>
          <w:rFonts w:hint="eastAsia" w:ascii="宋体" w:hAnsi="宋体" w:cs="仿宋_GB2312"/>
          <w:spacing w:val="2"/>
          <w:kern w:val="0"/>
          <w:sz w:val="24"/>
        </w:rPr>
        <w:t>安全保障部负</w:t>
      </w:r>
      <w:r>
        <w:rPr>
          <w:rFonts w:hint="eastAsia" w:ascii="宋体" w:hAnsi="宋体" w:cs="仿宋_GB2312"/>
          <w:color w:val="000000"/>
          <w:spacing w:val="2"/>
          <w:kern w:val="0"/>
          <w:sz w:val="24"/>
        </w:rPr>
        <w:t>责应向有关特种设备检验检测机构申报验收检验。</w:t>
      </w:r>
    </w:p>
    <w:p>
      <w:pPr>
        <w:autoSpaceDE w:val="0"/>
        <w:autoSpaceDN w:val="0"/>
        <w:adjustRightInd w:val="0"/>
        <w:snapToGrid w:val="0"/>
        <w:spacing w:line="360" w:lineRule="auto"/>
        <w:ind w:firstLine="496" w:firstLineChars="200"/>
        <w:rPr>
          <w:rFonts w:hint="eastAsia" w:ascii="宋体" w:hAnsi="宋体" w:cs="仿宋_GB2312"/>
          <w:color w:val="000000"/>
          <w:kern w:val="0"/>
          <w:sz w:val="24"/>
        </w:rPr>
      </w:pPr>
      <w:r>
        <w:rPr>
          <w:rFonts w:hint="eastAsia" w:ascii="宋体" w:hAnsi="宋体" w:cs="仿宋_GB2312"/>
          <w:color w:val="000000"/>
          <w:spacing w:val="4"/>
          <w:kern w:val="0"/>
          <w:sz w:val="24"/>
        </w:rPr>
        <w:t>5.5.2</w:t>
      </w:r>
      <w:r>
        <w:rPr>
          <w:rFonts w:hint="eastAsia" w:ascii="宋体" w:hAnsi="宋体" w:cs="仿宋_GB2312"/>
          <w:color w:val="000000"/>
          <w:spacing w:val="3"/>
          <w:kern w:val="0"/>
          <w:sz w:val="24"/>
        </w:rPr>
        <w:t>特种设备在投入使用前或者投入使用后30日内，</w:t>
      </w:r>
      <w:r>
        <w:rPr>
          <w:rFonts w:hint="eastAsia" w:ascii="宋体" w:hAnsi="宋体" w:cs="仿宋_GB2312"/>
          <w:color w:val="000000"/>
          <w:spacing w:val="2"/>
          <w:kern w:val="0"/>
          <w:sz w:val="24"/>
        </w:rPr>
        <w:t>由本单位向</w:t>
      </w:r>
      <w:r>
        <w:rPr>
          <w:rFonts w:hint="eastAsia"/>
          <w:sz w:val="24"/>
        </w:rPr>
        <w:t>特种设备安全监督管理部门</w:t>
      </w:r>
      <w:r>
        <w:rPr>
          <w:rFonts w:hint="eastAsia" w:ascii="宋体" w:hAnsi="宋体" w:cs="仿宋_GB2312"/>
          <w:color w:val="000000"/>
          <w:spacing w:val="2"/>
          <w:kern w:val="0"/>
          <w:sz w:val="24"/>
        </w:rPr>
        <w:t>办理注册登记。</w:t>
      </w:r>
      <w:r>
        <w:rPr>
          <w:rFonts w:hint="eastAsia" w:ascii="宋体" w:hAnsi="宋体" w:cs="仿宋_GB2312"/>
          <w:color w:val="000000"/>
          <w:spacing w:val="4"/>
          <w:kern w:val="0"/>
          <w:sz w:val="24"/>
        </w:rPr>
        <w:t>登记标志以及检验合格标志应当</w:t>
      </w:r>
      <w:r>
        <w:rPr>
          <w:rFonts w:hint="eastAsia" w:ascii="宋体" w:hAnsi="宋体" w:cs="仿宋_GB2312"/>
          <w:color w:val="000000"/>
          <w:kern w:val="0"/>
          <w:sz w:val="24"/>
        </w:rPr>
        <w:t>置于或者附着于该特种设备的显著位置。</w:t>
      </w:r>
    </w:p>
    <w:p>
      <w:pPr>
        <w:autoSpaceDE w:val="0"/>
        <w:autoSpaceDN w:val="0"/>
        <w:adjustRightInd w:val="0"/>
        <w:snapToGrid w:val="0"/>
        <w:spacing w:line="360" w:lineRule="auto"/>
        <w:ind w:firstLine="482" w:firstLineChars="200"/>
        <w:outlineLvl w:val="0"/>
        <w:rPr>
          <w:rFonts w:hint="eastAsia" w:ascii="宋体" w:hAnsi="宋体" w:cs="Arial"/>
          <w:b/>
          <w:color w:val="000000"/>
          <w:sz w:val="24"/>
        </w:rPr>
      </w:pPr>
      <w:bookmarkStart w:id="10" w:name="_Toc13480"/>
      <w:r>
        <w:rPr>
          <w:rFonts w:hint="eastAsia" w:ascii="宋体" w:hAnsi="宋体" w:cs="仿宋_GB2312"/>
          <w:b/>
          <w:color w:val="000000"/>
          <w:kern w:val="0"/>
          <w:sz w:val="24"/>
        </w:rPr>
        <w:t>5.6</w:t>
      </w:r>
      <w:r>
        <w:rPr>
          <w:rFonts w:ascii="宋体" w:hAnsi="宋体" w:cs="Arial"/>
          <w:b/>
          <w:color w:val="000000"/>
          <w:sz w:val="24"/>
        </w:rPr>
        <w:t>设备安全技术档案</w:t>
      </w:r>
      <w:r>
        <w:rPr>
          <w:rFonts w:hint="eastAsia" w:ascii="宋体" w:hAnsi="宋体" w:cs="Arial"/>
          <w:b/>
          <w:color w:val="000000"/>
          <w:sz w:val="24"/>
        </w:rPr>
        <w:t>管理</w:t>
      </w:r>
      <w:bookmarkEnd w:id="10"/>
    </w:p>
    <w:p>
      <w:pPr>
        <w:autoSpaceDE w:val="0"/>
        <w:autoSpaceDN w:val="0"/>
        <w:adjustRightInd w:val="0"/>
        <w:snapToGri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5.6.1</w:t>
      </w:r>
      <w:r>
        <w:rPr>
          <w:rFonts w:ascii="宋体" w:hAnsi="宋体" w:cs="Arial"/>
          <w:color w:val="000000"/>
          <w:sz w:val="24"/>
        </w:rPr>
        <w:t>特种设备验收合格后,</w:t>
      </w:r>
      <w:r>
        <w:rPr>
          <w:rFonts w:hint="eastAsia" w:ascii="宋体" w:hAnsi="宋体" w:cs="Arial"/>
          <w:sz w:val="24"/>
          <w:lang w:val="en-US" w:eastAsia="zh-CN"/>
        </w:rPr>
        <w:t>安全管理人员</w:t>
      </w:r>
      <w:r>
        <w:rPr>
          <w:rFonts w:ascii="宋体" w:hAnsi="宋体" w:cs="Arial"/>
          <w:sz w:val="24"/>
        </w:rPr>
        <w:t>建立特种</w:t>
      </w:r>
      <w:r>
        <w:rPr>
          <w:rFonts w:ascii="宋体" w:hAnsi="宋体" w:cs="Arial"/>
          <w:color w:val="000000"/>
          <w:sz w:val="24"/>
        </w:rPr>
        <w:t>设备安全技术档案。</w:t>
      </w:r>
    </w:p>
    <w:p>
      <w:pPr>
        <w:autoSpaceDE w:val="0"/>
        <w:autoSpaceDN w:val="0"/>
        <w:adjustRightInd w:val="0"/>
        <w:snapToGri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5.6.2</w:t>
      </w:r>
      <w:r>
        <w:rPr>
          <w:rFonts w:ascii="宋体" w:hAnsi="宋体" w:cs="Arial"/>
          <w:color w:val="000000"/>
          <w:sz w:val="24"/>
        </w:rPr>
        <w:t>安全技术档案包括以下内容：</w:t>
      </w:r>
    </w:p>
    <w:p>
      <w:pPr>
        <w:autoSpaceDE w:val="0"/>
        <w:autoSpaceDN w:val="0"/>
        <w:adjustRightInd w:val="0"/>
        <w:snapToGri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（1）</w:t>
      </w:r>
      <w:r>
        <w:rPr>
          <w:rFonts w:ascii="宋体" w:hAnsi="宋体" w:cs="Arial"/>
          <w:color w:val="000000"/>
          <w:sz w:val="24"/>
        </w:rPr>
        <w:t>特种设备的设计文件、制造单位、产品质量合格证明、使用维护说明等文件以及安装技术文件和资料；</w:t>
      </w:r>
    </w:p>
    <w:p>
      <w:pPr>
        <w:autoSpaceDE w:val="0"/>
        <w:autoSpaceDN w:val="0"/>
        <w:adjustRightInd w:val="0"/>
        <w:snapToGri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（2）</w:t>
      </w:r>
      <w:r>
        <w:rPr>
          <w:rFonts w:ascii="宋体" w:hAnsi="宋体" w:cs="Arial"/>
          <w:color w:val="000000"/>
          <w:sz w:val="24"/>
        </w:rPr>
        <w:t>特种设备的定期检验和定期自行检查的记录；</w:t>
      </w:r>
    </w:p>
    <w:p>
      <w:pPr>
        <w:autoSpaceDE w:val="0"/>
        <w:autoSpaceDN w:val="0"/>
        <w:adjustRightInd w:val="0"/>
        <w:snapToGri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（3）</w:t>
      </w:r>
      <w:r>
        <w:rPr>
          <w:rFonts w:ascii="宋体" w:hAnsi="宋体" w:cs="Arial"/>
          <w:color w:val="000000"/>
          <w:sz w:val="24"/>
        </w:rPr>
        <w:t>特种设备的日常使用状况记录；</w:t>
      </w:r>
    </w:p>
    <w:p>
      <w:pPr>
        <w:autoSpaceDE w:val="0"/>
        <w:autoSpaceDN w:val="0"/>
        <w:adjustRightInd w:val="0"/>
        <w:snapToGri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（4）</w:t>
      </w:r>
      <w:r>
        <w:rPr>
          <w:rFonts w:ascii="宋体" w:hAnsi="宋体" w:cs="Arial"/>
          <w:color w:val="000000"/>
          <w:sz w:val="24"/>
        </w:rPr>
        <w:t>特种设备及其安全附件、安全保护装置、测量调控装置及有关附属仪器仪表的日常维护保养记录；</w:t>
      </w:r>
    </w:p>
    <w:p>
      <w:pPr>
        <w:autoSpaceDE w:val="0"/>
        <w:autoSpaceDN w:val="0"/>
        <w:adjustRightInd w:val="0"/>
        <w:snapToGri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（5）</w:t>
      </w:r>
      <w:r>
        <w:rPr>
          <w:rFonts w:ascii="宋体" w:hAnsi="宋体" w:cs="Arial"/>
          <w:color w:val="000000"/>
          <w:sz w:val="24"/>
        </w:rPr>
        <w:t>特种设备运行故障和事故记录。</w:t>
      </w:r>
    </w:p>
    <w:p>
      <w:pPr>
        <w:autoSpaceDE w:val="0"/>
        <w:autoSpaceDN w:val="0"/>
        <w:adjustRightInd w:val="0"/>
        <w:snapToGrid w:val="0"/>
        <w:spacing w:line="360" w:lineRule="auto"/>
        <w:ind w:firstLine="482" w:firstLineChars="200"/>
        <w:outlineLvl w:val="0"/>
        <w:rPr>
          <w:rFonts w:hint="eastAsia" w:ascii="宋体" w:hAnsi="宋体" w:cs="Arial"/>
          <w:b/>
          <w:color w:val="000000"/>
          <w:sz w:val="24"/>
        </w:rPr>
      </w:pPr>
      <w:bookmarkStart w:id="11" w:name="_Toc1786"/>
      <w:r>
        <w:rPr>
          <w:rFonts w:hint="eastAsia" w:ascii="宋体" w:hAnsi="宋体" w:cs="Arial"/>
          <w:b/>
          <w:color w:val="000000"/>
          <w:sz w:val="24"/>
        </w:rPr>
        <w:t>5.7使用管理</w:t>
      </w:r>
      <w:bookmarkEnd w:id="11"/>
    </w:p>
    <w:p>
      <w:pPr>
        <w:autoSpaceDE w:val="0"/>
        <w:autoSpaceDN w:val="0"/>
        <w:adjustRightInd w:val="0"/>
        <w:snapToGri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5．7.1</w:t>
      </w:r>
      <w:r>
        <w:rPr>
          <w:rFonts w:ascii="宋体" w:hAnsi="宋体" w:cs="Arial"/>
          <w:color w:val="000000"/>
          <w:sz w:val="24"/>
        </w:rPr>
        <w:t>特种设备的使用部门应</w:t>
      </w:r>
      <w:r>
        <w:rPr>
          <w:rFonts w:hint="eastAsia" w:ascii="宋体" w:hAnsi="宋体" w:cs="Arial"/>
          <w:color w:val="000000"/>
          <w:sz w:val="24"/>
        </w:rPr>
        <w:t>对</w:t>
      </w:r>
      <w:r>
        <w:rPr>
          <w:rFonts w:ascii="宋体" w:hAnsi="宋体" w:cs="Arial"/>
          <w:color w:val="000000"/>
          <w:sz w:val="24"/>
        </w:rPr>
        <w:t>特种设备进行</w:t>
      </w:r>
      <w:r>
        <w:rPr>
          <w:rFonts w:hint="eastAsia" w:ascii="宋体" w:hAnsi="宋体" w:cs="Arial"/>
          <w:color w:val="000000"/>
          <w:sz w:val="24"/>
        </w:rPr>
        <w:t>日常</w:t>
      </w:r>
      <w:r>
        <w:rPr>
          <w:rFonts w:hint="eastAsia" w:ascii="宋体" w:hAnsi="宋体" w:cs="Arial"/>
          <w:color w:val="000000"/>
          <w:sz w:val="24"/>
          <w:lang w:val="en-US" w:eastAsia="zh-CN"/>
        </w:rPr>
        <w:t>检查</w:t>
      </w:r>
      <w:r>
        <w:rPr>
          <w:rFonts w:ascii="宋体" w:hAnsi="宋体" w:cs="Arial"/>
          <w:color w:val="000000"/>
          <w:sz w:val="24"/>
        </w:rPr>
        <w:t>，并作好记录。</w:t>
      </w:r>
    </w:p>
    <w:p>
      <w:pPr>
        <w:autoSpaceDE w:val="0"/>
        <w:autoSpaceDN w:val="0"/>
        <w:adjustRightInd w:val="0"/>
        <w:snapToGrid w:val="0"/>
        <w:spacing w:line="360" w:lineRule="auto"/>
        <w:ind w:firstLine="480" w:firstLineChars="200"/>
        <w:rPr>
          <w:rFonts w:hint="default" w:ascii="宋体" w:hAnsi="宋体" w:eastAsia="宋体" w:cs="Arial"/>
          <w:b/>
          <w:color w:val="000000"/>
          <w:sz w:val="24"/>
          <w:lang w:val="en-US" w:eastAsia="zh-CN"/>
        </w:rPr>
      </w:pPr>
      <w:r>
        <w:rPr>
          <w:rFonts w:hint="eastAsia" w:ascii="宋体" w:hAnsi="宋体" w:cs="Arial"/>
          <w:color w:val="000000"/>
          <w:sz w:val="24"/>
        </w:rPr>
        <w:t>5.7</w:t>
      </w:r>
      <w:r>
        <w:rPr>
          <w:rFonts w:hint="eastAsia" w:ascii="宋体" w:hAnsi="宋体" w:cs="Arial"/>
          <w:sz w:val="24"/>
        </w:rPr>
        <w:t>.2</w:t>
      </w:r>
      <w:r>
        <w:rPr>
          <w:rFonts w:ascii="宋体" w:hAnsi="宋体" w:cs="Arial"/>
          <w:sz w:val="24"/>
        </w:rPr>
        <w:t>设备维修部应对</w:t>
      </w:r>
      <w:r>
        <w:rPr>
          <w:rFonts w:ascii="宋体" w:hAnsi="宋体" w:cs="Arial"/>
          <w:color w:val="000000"/>
          <w:sz w:val="24"/>
        </w:rPr>
        <w:t>特种设备进行</w:t>
      </w:r>
      <w:r>
        <w:rPr>
          <w:rFonts w:hint="eastAsia" w:ascii="宋体" w:hAnsi="宋体" w:cs="Arial"/>
          <w:color w:val="000000"/>
          <w:sz w:val="24"/>
        </w:rPr>
        <w:t>定期</w:t>
      </w:r>
      <w:r>
        <w:rPr>
          <w:rFonts w:hint="eastAsia" w:ascii="宋体" w:hAnsi="宋体" w:cs="仿宋_GB2312"/>
          <w:color w:val="000000"/>
          <w:kern w:val="0"/>
          <w:sz w:val="24"/>
        </w:rPr>
        <w:t>（至少每月进行一次）</w:t>
      </w:r>
      <w:r>
        <w:rPr>
          <w:rFonts w:ascii="宋体" w:hAnsi="宋体" w:cs="Arial"/>
          <w:color w:val="000000"/>
          <w:sz w:val="24"/>
        </w:rPr>
        <w:t>检查和维护保养</w:t>
      </w:r>
      <w:r>
        <w:rPr>
          <w:rFonts w:hint="eastAsia" w:ascii="宋体" w:hAnsi="宋体" w:cs="Arial"/>
          <w:color w:val="000000"/>
          <w:sz w:val="24"/>
          <w:lang w:eastAsia="zh-CN"/>
        </w:rPr>
        <w:t>，</w:t>
      </w:r>
      <w:r>
        <w:rPr>
          <w:rFonts w:hint="eastAsia" w:ascii="宋体" w:hAnsi="宋体" w:cs="Arial"/>
          <w:color w:val="000000"/>
          <w:sz w:val="24"/>
          <w:lang w:val="en-US" w:eastAsia="zh-CN"/>
        </w:rPr>
        <w:t>并做好记录。</w:t>
      </w:r>
    </w:p>
    <w:p>
      <w:pPr>
        <w:autoSpaceDE w:val="0"/>
        <w:autoSpaceDN w:val="0"/>
        <w:adjustRightInd w:val="0"/>
        <w:snapToGri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5.7.3</w:t>
      </w:r>
      <w:r>
        <w:rPr>
          <w:rFonts w:ascii="宋体" w:hAnsi="宋体" w:cs="Arial"/>
          <w:color w:val="000000"/>
          <w:sz w:val="24"/>
        </w:rPr>
        <w:t>检查和日常维护保养时发现异常情况的，应当及时处理。如</w:t>
      </w:r>
      <w:r>
        <w:rPr>
          <w:rFonts w:hint="eastAsia" w:ascii="宋体" w:hAnsi="宋体" w:cs="Arial"/>
          <w:color w:val="000000"/>
          <w:sz w:val="24"/>
          <w:lang w:val="en-US" w:eastAsia="zh-CN"/>
        </w:rPr>
        <w:t>本站</w:t>
      </w:r>
      <w:r>
        <w:rPr>
          <w:rFonts w:ascii="宋体" w:hAnsi="宋体" w:cs="Arial"/>
          <w:color w:val="000000"/>
          <w:sz w:val="24"/>
        </w:rPr>
        <w:t>无法处理的，应由</w:t>
      </w:r>
      <w:r>
        <w:rPr>
          <w:rFonts w:hint="eastAsia" w:ascii="宋体" w:hAnsi="宋体" w:cs="Arial"/>
          <w:sz w:val="24"/>
          <w:lang w:val="en-US" w:eastAsia="zh-CN"/>
        </w:rPr>
        <w:t>主要负责人</w:t>
      </w:r>
      <w:r>
        <w:rPr>
          <w:rFonts w:ascii="宋体" w:hAnsi="宋体" w:cs="Arial"/>
          <w:sz w:val="24"/>
        </w:rPr>
        <w:t>联络供</w:t>
      </w:r>
      <w:r>
        <w:rPr>
          <w:rFonts w:ascii="宋体" w:hAnsi="宋体" w:cs="Arial"/>
          <w:color w:val="000000"/>
          <w:sz w:val="24"/>
        </w:rPr>
        <w:t>应厂商或特种设备检测单位进行处理。</w:t>
      </w:r>
    </w:p>
    <w:p>
      <w:pPr>
        <w:autoSpaceDE w:val="0"/>
        <w:autoSpaceDN w:val="0"/>
        <w:adjustRightInd w:val="0"/>
        <w:snapToGri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5.7.4</w:t>
      </w:r>
      <w:r>
        <w:rPr>
          <w:rFonts w:ascii="宋体" w:hAnsi="宋体" w:cs="Arial"/>
          <w:color w:val="000000"/>
          <w:sz w:val="24"/>
        </w:rPr>
        <w:t>特种设备出现故障或者发生异常情况，使用部门必须将电源切断，悬挂故障标志，</w:t>
      </w:r>
      <w:r>
        <w:rPr>
          <w:rFonts w:ascii="宋体" w:hAnsi="宋体" w:cs="Arial"/>
          <w:sz w:val="24"/>
        </w:rPr>
        <w:t>同时通知设备维修部处理(或</w:t>
      </w:r>
      <w:r>
        <w:rPr>
          <w:rFonts w:ascii="宋体" w:hAnsi="宋体" w:cs="Arial"/>
          <w:color w:val="000000"/>
          <w:sz w:val="24"/>
        </w:rPr>
        <w:t>委外处理)，</w:t>
      </w:r>
      <w:r>
        <w:rPr>
          <w:rFonts w:hint="eastAsia" w:ascii="宋体" w:hAnsi="宋体" w:cs="Arial"/>
          <w:color w:val="000000"/>
          <w:sz w:val="24"/>
        </w:rPr>
        <w:t>应</w:t>
      </w:r>
      <w:r>
        <w:rPr>
          <w:rFonts w:ascii="宋体" w:hAnsi="宋体" w:cs="Arial"/>
          <w:color w:val="000000"/>
          <w:sz w:val="24"/>
        </w:rPr>
        <w:t>当对其进行全面检查，消除事故隐患后，方可重新投入使用。</w:t>
      </w:r>
    </w:p>
    <w:p>
      <w:pPr>
        <w:autoSpaceDE w:val="0"/>
        <w:autoSpaceDN w:val="0"/>
        <w:adjustRightInd w:val="0"/>
        <w:snapToGri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5.7.5</w:t>
      </w:r>
      <w:r>
        <w:rPr>
          <w:rFonts w:ascii="宋体" w:hAnsi="宋体" w:cs="Arial"/>
          <w:color w:val="000000"/>
          <w:sz w:val="24"/>
        </w:rPr>
        <w:t>特种设备应当制定特种设备的事故应急措施和救援预案。</w:t>
      </w:r>
    </w:p>
    <w:p>
      <w:pPr>
        <w:autoSpaceDE w:val="0"/>
        <w:autoSpaceDN w:val="0"/>
        <w:adjustRightInd w:val="0"/>
        <w:snapToGrid w:val="0"/>
        <w:spacing w:line="360" w:lineRule="auto"/>
        <w:ind w:firstLine="482" w:firstLineChars="200"/>
        <w:outlineLvl w:val="0"/>
        <w:rPr>
          <w:rFonts w:hint="eastAsia" w:ascii="宋体" w:hAnsi="宋体" w:cs="Arial"/>
          <w:b/>
          <w:color w:val="000000"/>
          <w:sz w:val="24"/>
        </w:rPr>
      </w:pPr>
      <w:bookmarkStart w:id="12" w:name="_Toc25288"/>
      <w:r>
        <w:rPr>
          <w:rFonts w:hint="eastAsia" w:ascii="宋体" w:hAnsi="宋体" w:cs="Arial"/>
          <w:b/>
          <w:color w:val="000000"/>
          <w:sz w:val="24"/>
        </w:rPr>
        <w:t>5.8定期检验</w:t>
      </w:r>
      <w:bookmarkEnd w:id="12"/>
    </w:p>
    <w:p>
      <w:pPr>
        <w:autoSpaceDE w:val="0"/>
        <w:autoSpaceDN w:val="0"/>
        <w:adjustRightInd w:val="0"/>
        <w:snapToGrid w:val="0"/>
        <w:spacing w:line="360" w:lineRule="auto"/>
        <w:ind w:firstLine="480" w:firstLineChars="200"/>
        <w:rPr>
          <w:rFonts w:hint="eastAsia" w:ascii="宋体" w:hAnsi="宋体" w:cs="Arial"/>
          <w:color w:val="000000"/>
          <w:sz w:val="24"/>
        </w:rPr>
      </w:pPr>
      <w:r>
        <w:rPr>
          <w:rFonts w:hint="eastAsia" w:ascii="宋体" w:hAnsi="宋体" w:cs="Arial"/>
          <w:sz w:val="24"/>
        </w:rPr>
        <w:t>5.8.1</w:t>
      </w:r>
      <w:r>
        <w:rPr>
          <w:rFonts w:ascii="宋体" w:hAnsi="宋体" w:cs="Arial"/>
          <w:sz w:val="24"/>
        </w:rPr>
        <w:t>设备维修部应</w:t>
      </w:r>
      <w:r>
        <w:rPr>
          <w:rFonts w:ascii="宋体" w:hAnsi="宋体" w:cs="Arial"/>
          <w:color w:val="000000"/>
          <w:sz w:val="24"/>
        </w:rPr>
        <w:t>当按照安全技术规范的定期检验要求，在安全检验合格有效期届满前1个月</w:t>
      </w:r>
      <w:r>
        <w:rPr>
          <w:rFonts w:hint="eastAsia" w:ascii="宋体" w:hAnsi="宋体" w:cs="Arial"/>
          <w:color w:val="000000"/>
          <w:sz w:val="24"/>
        </w:rPr>
        <w:t>告知</w:t>
      </w:r>
      <w:r>
        <w:rPr>
          <w:rFonts w:hint="eastAsia" w:ascii="宋体" w:hAnsi="宋体" w:cs="Arial"/>
          <w:color w:val="000000"/>
          <w:sz w:val="24"/>
          <w:lang w:val="en-US" w:eastAsia="zh-CN"/>
        </w:rPr>
        <w:t>主要负责人</w:t>
      </w:r>
      <w:r>
        <w:rPr>
          <w:rFonts w:ascii="宋体" w:hAnsi="宋体" w:cs="Arial"/>
          <w:color w:val="000000"/>
          <w:sz w:val="24"/>
        </w:rPr>
        <w:t>向特种设备检验检测机构提出定期检验要求。未经定期检验或者检验不合格的特种设备，不得继续使用。</w:t>
      </w:r>
    </w:p>
    <w:p>
      <w:pPr>
        <w:autoSpaceDE w:val="0"/>
        <w:autoSpaceDN w:val="0"/>
        <w:adjustRightInd w:val="0"/>
        <w:snapToGrid w:val="0"/>
        <w:spacing w:line="360" w:lineRule="auto"/>
        <w:ind w:firstLine="480" w:firstLineChars="200"/>
        <w:rPr>
          <w:rFonts w:hint="eastAsia" w:ascii="宋体" w:hAnsi="宋体" w:cs="Arial"/>
          <w:color w:val="000000"/>
          <w:sz w:val="24"/>
        </w:rPr>
      </w:pPr>
      <w:r>
        <w:rPr>
          <w:rFonts w:hint="eastAsia" w:ascii="宋体" w:hAnsi="宋体" w:cs="Arial"/>
          <w:sz w:val="24"/>
        </w:rPr>
        <w:t>5.8.2</w:t>
      </w:r>
      <w:r>
        <w:rPr>
          <w:rFonts w:ascii="宋体" w:hAnsi="宋体" w:cs="Arial"/>
          <w:sz w:val="24"/>
        </w:rPr>
        <w:t>设备维修部</w:t>
      </w:r>
      <w:r>
        <w:rPr>
          <w:rFonts w:hint="eastAsia" w:ascii="宋体" w:hAnsi="宋体" w:cs="Arial"/>
          <w:sz w:val="24"/>
        </w:rPr>
        <w:t>负责</w:t>
      </w:r>
      <w:r>
        <w:rPr>
          <w:rFonts w:ascii="宋体" w:hAnsi="宋体" w:cs="Arial"/>
          <w:color w:val="000000"/>
          <w:sz w:val="24"/>
        </w:rPr>
        <w:t>在用特种设备的安全附件、安全保护装置、测量调控装置及有关附属仪器仪表</w:t>
      </w:r>
      <w:r>
        <w:rPr>
          <w:rFonts w:hint="eastAsia" w:ascii="宋体" w:hAnsi="宋体" w:cs="Arial"/>
          <w:color w:val="000000"/>
          <w:sz w:val="24"/>
        </w:rPr>
        <w:t>的</w:t>
      </w:r>
      <w:r>
        <w:rPr>
          <w:rFonts w:ascii="宋体" w:hAnsi="宋体" w:cs="Arial"/>
          <w:color w:val="000000"/>
          <w:sz w:val="24"/>
        </w:rPr>
        <w:t>定期校验、检修</w:t>
      </w:r>
      <w:r>
        <w:rPr>
          <w:rFonts w:hint="eastAsia" w:ascii="宋体" w:hAnsi="宋体" w:cs="Arial"/>
          <w:color w:val="000000"/>
          <w:sz w:val="24"/>
        </w:rPr>
        <w:t>管理</w:t>
      </w:r>
      <w:r>
        <w:rPr>
          <w:rFonts w:ascii="宋体" w:hAnsi="宋体" w:cs="Arial"/>
          <w:color w:val="000000"/>
          <w:sz w:val="24"/>
        </w:rPr>
        <w:t>，并作好记录。</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5.8.3在用特种设备的安全技术性能定期检验周期：</w:t>
      </w:r>
    </w:p>
    <w:p>
      <w:pPr>
        <w:autoSpaceDE w:val="0"/>
        <w:autoSpaceDN w:val="0"/>
        <w:adjustRightInd w:val="0"/>
        <w:snapToGrid w:val="0"/>
        <w:spacing w:line="360" w:lineRule="auto"/>
        <w:ind w:firstLine="482" w:firstLineChars="200"/>
        <w:outlineLvl w:val="0"/>
        <w:rPr>
          <w:rFonts w:hint="eastAsia" w:ascii="宋体" w:hAnsi="宋体" w:cs="Arial"/>
          <w:b/>
          <w:color w:val="000000"/>
          <w:sz w:val="24"/>
        </w:rPr>
      </w:pPr>
      <w:bookmarkStart w:id="13" w:name="_Toc9022"/>
      <w:r>
        <w:rPr>
          <w:rFonts w:hint="eastAsia" w:ascii="宋体" w:hAnsi="宋体" w:cs="Arial"/>
          <w:b/>
          <w:color w:val="000000"/>
          <w:sz w:val="24"/>
        </w:rPr>
        <w:t>5.9报废及拆除</w:t>
      </w:r>
      <w:bookmarkEnd w:id="13"/>
    </w:p>
    <w:p>
      <w:pPr>
        <w:autoSpaceDE w:val="0"/>
        <w:autoSpaceDN w:val="0"/>
        <w:adjustRightInd w:val="0"/>
        <w:snapToGri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5.9.1</w:t>
      </w:r>
      <w:r>
        <w:rPr>
          <w:rFonts w:ascii="宋体" w:hAnsi="宋体" w:cs="Arial"/>
          <w:color w:val="000000"/>
          <w:sz w:val="24"/>
        </w:rPr>
        <w:t>特种设备存在严重事故隐患，无改造、维修价值，或者超过安全技术规范规定使用年限，应当及时予以报废，并应当向原登记的特种设备安全监督管理部门办理注销。</w:t>
      </w:r>
    </w:p>
    <w:p>
      <w:pPr>
        <w:autoSpaceDE w:val="0"/>
        <w:autoSpaceDN w:val="0"/>
        <w:adjustRightInd w:val="0"/>
        <w:snapToGri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5.9.2</w:t>
      </w:r>
      <w:r>
        <w:rPr>
          <w:rFonts w:hint="eastAsia"/>
          <w:color w:val="000000"/>
          <w:sz w:val="24"/>
        </w:rPr>
        <w:t>特种设备拆除作业前必须进行风险分析，制定拆除计划和方案，施工作业过程中严格按照有关规定进行。</w:t>
      </w:r>
    </w:p>
    <w:p>
      <w:pPr>
        <w:autoSpaceDE w:val="0"/>
        <w:autoSpaceDN w:val="0"/>
        <w:adjustRightInd w:val="0"/>
        <w:snapToGrid w:val="0"/>
        <w:spacing w:line="360" w:lineRule="auto"/>
        <w:ind w:firstLine="482" w:firstLineChars="200"/>
        <w:outlineLvl w:val="0"/>
        <w:rPr>
          <w:rFonts w:hint="eastAsia" w:ascii="宋体" w:hAnsi="宋体" w:cs="Arial"/>
          <w:b/>
          <w:color w:val="000000"/>
          <w:sz w:val="24"/>
        </w:rPr>
      </w:pPr>
      <w:bookmarkStart w:id="14" w:name="_Toc16811"/>
      <w:r>
        <w:rPr>
          <w:rFonts w:hint="eastAsia" w:ascii="宋体" w:hAnsi="宋体" w:cs="Arial"/>
          <w:b/>
          <w:color w:val="000000"/>
          <w:sz w:val="24"/>
        </w:rPr>
        <w:t>5.10</w:t>
      </w:r>
      <w:r>
        <w:rPr>
          <w:rFonts w:ascii="宋体" w:hAnsi="宋体" w:cs="Arial"/>
          <w:b/>
          <w:color w:val="000000"/>
          <w:sz w:val="24"/>
        </w:rPr>
        <w:t>特种设备作业人员</w:t>
      </w:r>
      <w:r>
        <w:rPr>
          <w:rFonts w:hint="eastAsia" w:ascii="宋体" w:hAnsi="宋体" w:cs="Arial"/>
          <w:b/>
          <w:color w:val="000000"/>
          <w:sz w:val="24"/>
        </w:rPr>
        <w:t>要求</w:t>
      </w:r>
      <w:bookmarkEnd w:id="14"/>
    </w:p>
    <w:p>
      <w:pPr>
        <w:autoSpaceDE w:val="0"/>
        <w:autoSpaceDN w:val="0"/>
        <w:adjustRightInd w:val="0"/>
        <w:snapToGri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5.10.1</w:t>
      </w:r>
      <w:r>
        <w:rPr>
          <w:rFonts w:ascii="宋体" w:hAnsi="宋体" w:cs="Arial"/>
          <w:color w:val="000000"/>
          <w:sz w:val="24"/>
        </w:rPr>
        <w:t>特种设备作业人员应当按照国家有关规定经特种设备安全监督管理部门考核合格，取得国家统一格式的特种作业人员证书，方可从事相应的作业或者管理工作。</w:t>
      </w:r>
    </w:p>
    <w:p>
      <w:pPr>
        <w:autoSpaceDE w:val="0"/>
        <w:autoSpaceDN w:val="0"/>
        <w:adjustRightInd w:val="0"/>
        <w:snapToGri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5.10.2</w:t>
      </w:r>
      <w:r>
        <w:rPr>
          <w:rFonts w:ascii="宋体" w:hAnsi="宋体" w:cs="Arial"/>
          <w:color w:val="000000"/>
          <w:sz w:val="24"/>
        </w:rPr>
        <w:t>特种设备作业人员在作业中应当严格执行特种设备的操作规程和有关的安全规章制度。</w:t>
      </w:r>
    </w:p>
    <w:p>
      <w:pPr>
        <w:autoSpaceDE w:val="0"/>
        <w:autoSpaceDN w:val="0"/>
        <w:adjustRightInd w:val="0"/>
        <w:snapToGri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5.10.3</w:t>
      </w:r>
      <w:r>
        <w:rPr>
          <w:rFonts w:ascii="宋体" w:hAnsi="宋体" w:cs="Arial"/>
          <w:color w:val="000000"/>
          <w:sz w:val="24"/>
        </w:rPr>
        <w:t>特种设备作业人员在作业过程中发现事故隐患或者其他不安全因素，应当立即向现场安全管理人员和公司有关负责人报告。</w:t>
      </w:r>
    </w:p>
    <w:p>
      <w:pPr>
        <w:autoSpaceDE w:val="0"/>
        <w:autoSpaceDN w:val="0"/>
        <w:adjustRightInd w:val="0"/>
        <w:snapToGrid w:val="0"/>
        <w:spacing w:line="360" w:lineRule="auto"/>
        <w:ind w:firstLine="482" w:firstLineChars="200"/>
        <w:outlineLvl w:val="0"/>
        <w:rPr>
          <w:rFonts w:hint="eastAsia" w:ascii="宋体" w:hAnsi="宋体" w:cs="Arial"/>
          <w:b/>
          <w:color w:val="000000"/>
          <w:sz w:val="24"/>
        </w:rPr>
      </w:pPr>
      <w:bookmarkStart w:id="15" w:name="_Toc29863"/>
      <w:r>
        <w:rPr>
          <w:rFonts w:hint="eastAsia" w:ascii="宋体" w:hAnsi="宋体" w:cs="Arial"/>
          <w:b/>
          <w:color w:val="000000"/>
          <w:sz w:val="24"/>
        </w:rPr>
        <w:t>5.11</w:t>
      </w:r>
      <w:r>
        <w:rPr>
          <w:rFonts w:ascii="宋体" w:hAnsi="宋体" w:cs="Arial"/>
          <w:b/>
          <w:color w:val="000000"/>
          <w:sz w:val="24"/>
        </w:rPr>
        <w:t>特种设备</w:t>
      </w:r>
      <w:r>
        <w:rPr>
          <w:rFonts w:hint="eastAsia" w:ascii="宋体" w:hAnsi="宋体" w:cs="Arial"/>
          <w:b/>
          <w:color w:val="000000"/>
          <w:sz w:val="24"/>
        </w:rPr>
        <w:t>的事故处理</w:t>
      </w:r>
      <w:bookmarkEnd w:id="15"/>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5.11.1特种设备发生事故后，事故发生单位应当迅速采取有效措施，组织抢救，防止事态扩大同时，及时、如实地向安全保障部报告。</w:t>
      </w:r>
    </w:p>
    <w:p>
      <w:pPr>
        <w:autoSpaceDE w:val="0"/>
        <w:autoSpaceDN w:val="0"/>
        <w:adjustRightInd w:val="0"/>
        <w:snapToGrid w:val="0"/>
        <w:spacing w:line="360" w:lineRule="auto"/>
        <w:ind w:firstLine="480" w:firstLineChars="200"/>
        <w:rPr>
          <w:rFonts w:hint="eastAsia" w:ascii="宋体" w:hAnsi="宋体" w:cs="Arial"/>
          <w:color w:val="000000"/>
          <w:sz w:val="24"/>
        </w:rPr>
      </w:pPr>
      <w:r>
        <w:rPr>
          <w:rFonts w:hint="eastAsia" w:ascii="宋体" w:hAnsi="宋体"/>
          <w:sz w:val="24"/>
        </w:rPr>
        <w:t>5.11.2特种设备事故调查处理应按国家有关法规进行调查、处理，填报《事故调查报告书》。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MzIwZjkyMjIxZjllNmRjMTg1ODA4ZWU0NGFiYTUifQ=="/>
  </w:docVars>
  <w:rsids>
    <w:rsidRoot w:val="00000000"/>
    <w:rsid w:val="721F5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2024-05-09T06:34:56Z</dcterms:created>
  <dc:creator>86155</dc:creator>
  <cp:lastModifiedBy>陈陈家小澄橙</cp:lastModifiedBy>
  <dcterms:modified xsi:type="dcterms:W3CDTF">2024-05-09T06:35:20Z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3ED8F95A14484AD4BD3E8D4B75C300E2_12</vt:lpwstr>
  </property>
</Properties>
</file>