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6"/>
          <w:szCs w:val="36"/>
        </w:rPr>
      </w:pPr>
      <w:bookmarkStart w:id="38" w:name="_GoBack"/>
      <w:bookmarkEnd w:id="38"/>
      <w:r>
        <w:rPr>
          <w:rFonts w:hint="eastAsia" w:ascii="仿宋_GB2312" w:hAnsi="仿宋_GB2312" w:eastAsia="仿宋_GB2312" w:cs="仿宋_GB2312"/>
          <w:sz w:val="36"/>
          <w:szCs w:val="36"/>
        </w:rPr>
        <w:t>危险源管理制度</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bookmarkStart w:id="0" w:name="_Toc4737_WPSOffice_Level1"/>
      <w:bookmarkStart w:id="1" w:name="_Toc3676_WPSOffice_Level1"/>
      <w:r>
        <w:rPr>
          <w:rFonts w:hint="eastAsia" w:ascii="仿宋_GB2312" w:hAnsi="仿宋_GB2312" w:eastAsia="仿宋_GB2312" w:cs="仿宋_GB2312"/>
          <w:b/>
          <w:sz w:val="28"/>
          <w:szCs w:val="28"/>
        </w:rPr>
        <w:t>1.目的</w:t>
      </w:r>
      <w:bookmarkEnd w:id="0"/>
      <w:bookmarkEnd w:id="1"/>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为了进一步加强公司重大危险源管理，有效预防重大事故发生，保障</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财产和职工生命安全，制定本规定。</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bookmarkStart w:id="2" w:name="_Toc25851_WPSOffice_Level1"/>
      <w:bookmarkStart w:id="3" w:name="_Toc7376_WPSOffice_Level1"/>
      <w:r>
        <w:rPr>
          <w:rFonts w:hint="eastAsia" w:ascii="仿宋_GB2312" w:hAnsi="仿宋_GB2312" w:eastAsia="仿宋_GB2312" w:cs="仿宋_GB2312"/>
          <w:b/>
          <w:sz w:val="28"/>
          <w:szCs w:val="28"/>
        </w:rPr>
        <w:t>2.定义</w:t>
      </w:r>
      <w:bookmarkEnd w:id="2"/>
      <w:bookmarkEnd w:id="3"/>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重大危险源是指长期地或者临时使用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储存危险物品，且危险物品的数量等于或者超过临界量的单元（包括场所和设施）。</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bookmarkStart w:id="4" w:name="_Toc8931_WPSOffice_Level1"/>
      <w:bookmarkStart w:id="5" w:name="_Toc7895_WPSOffice_Level1"/>
      <w:r>
        <w:rPr>
          <w:rFonts w:hint="eastAsia" w:ascii="仿宋_GB2312" w:hAnsi="仿宋_GB2312" w:eastAsia="仿宋_GB2312" w:cs="仿宋_GB2312"/>
          <w:b/>
          <w:sz w:val="28"/>
          <w:szCs w:val="28"/>
        </w:rPr>
        <w:t>3.范围</w:t>
      </w:r>
      <w:bookmarkEnd w:id="4"/>
      <w:bookmarkEnd w:id="5"/>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本规定适用于公司各部门。</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bookmarkStart w:id="6" w:name="_Toc11988_WPSOffice_Level1"/>
      <w:bookmarkStart w:id="7" w:name="_Toc26249_WPSOffice_Level1"/>
      <w:r>
        <w:rPr>
          <w:rFonts w:hint="eastAsia" w:ascii="仿宋_GB2312" w:hAnsi="仿宋_GB2312" w:eastAsia="仿宋_GB2312" w:cs="仿宋_GB2312"/>
          <w:b/>
          <w:sz w:val="28"/>
          <w:szCs w:val="28"/>
        </w:rPr>
        <w:t>4.管理职责</w:t>
      </w:r>
      <w:bookmarkEnd w:id="6"/>
      <w:bookmarkEnd w:id="7"/>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的安全管理职能部门负责组织本单位内重大危险源的登记、评价（评估）、上报与管理监控工作。</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4.2公司</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部负责指导协调检查监督重大危险源的管理工作。</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4.3各</w:t>
      </w:r>
      <w:r>
        <w:rPr>
          <w:rFonts w:hint="eastAsia" w:ascii="仿宋_GB2312" w:hAnsi="仿宋_GB2312" w:eastAsia="仿宋_GB2312" w:cs="仿宋_GB2312"/>
          <w:sz w:val="28"/>
          <w:szCs w:val="28"/>
          <w:lang w:eastAsia="zh-CN"/>
        </w:rPr>
        <w:t>部门负责人</w:t>
      </w:r>
      <w:r>
        <w:rPr>
          <w:rFonts w:hint="eastAsia" w:ascii="仿宋_GB2312" w:hAnsi="仿宋_GB2312" w:eastAsia="仿宋_GB2312" w:cs="仿宋_GB2312"/>
          <w:sz w:val="28"/>
          <w:szCs w:val="28"/>
        </w:rPr>
        <w:t>对本</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的重大危险源管理监控工作全面负责，并确定重大危险源管理与监控的具体负责人。</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bCs/>
          <w:sz w:val="28"/>
          <w:szCs w:val="28"/>
        </w:rPr>
      </w:pPr>
      <w:bookmarkStart w:id="8" w:name="_Toc25683_WPSOffice_Level1"/>
      <w:bookmarkStart w:id="9" w:name="_Toc18671_WPSOffice_Level1"/>
      <w:r>
        <w:rPr>
          <w:rFonts w:hint="eastAsia" w:ascii="仿宋_GB2312" w:hAnsi="仿宋_GB2312" w:eastAsia="仿宋_GB2312" w:cs="仿宋_GB2312"/>
          <w:b/>
          <w:bCs/>
          <w:sz w:val="28"/>
          <w:szCs w:val="28"/>
        </w:rPr>
        <w:t>5.相关要求</w:t>
      </w:r>
      <w:bookmarkEnd w:id="8"/>
      <w:bookmarkEnd w:id="9"/>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5.1各部门要对本</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管理范围存在的重大危险源进行登记建档，并进行评价或者委托有资质的单位进行评价。</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5.2各部门对新设立或新构成的重大危险源，要及时评价，并向</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登记，对已不构成重大危险源的，报安委会同意后宣告撤销。</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5.3各</w:t>
      </w:r>
      <w:r>
        <w:rPr>
          <w:rFonts w:hint="eastAsia" w:ascii="仿宋_GB2312" w:hAnsi="仿宋_GB2312" w:eastAsia="仿宋_GB2312" w:cs="仿宋_GB2312"/>
          <w:sz w:val="28"/>
          <w:szCs w:val="28"/>
          <w:lang w:eastAsia="zh-CN"/>
        </w:rPr>
        <w:t>部门负责</w:t>
      </w:r>
      <w:r>
        <w:rPr>
          <w:rFonts w:hint="eastAsia" w:ascii="仿宋_GB2312" w:hAnsi="仿宋_GB2312" w:eastAsia="仿宋_GB2312" w:cs="仿宋_GB2312"/>
          <w:sz w:val="28"/>
          <w:szCs w:val="28"/>
        </w:rPr>
        <w:t>人应在重大危险源现场设置明显的安全警示标识。</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5.4各</w:t>
      </w:r>
      <w:r>
        <w:rPr>
          <w:rFonts w:hint="eastAsia" w:ascii="仿宋_GB2312" w:hAnsi="仿宋_GB2312" w:eastAsia="仿宋_GB2312" w:cs="仿宋_GB2312"/>
          <w:sz w:val="28"/>
          <w:szCs w:val="28"/>
          <w:lang w:eastAsia="zh-CN"/>
        </w:rPr>
        <w:t>部门负责人应</w:t>
      </w:r>
      <w:r>
        <w:rPr>
          <w:rFonts w:hint="eastAsia" w:ascii="仿宋_GB2312" w:hAnsi="仿宋_GB2312" w:eastAsia="仿宋_GB2312" w:cs="仿宋_GB2312"/>
          <w:sz w:val="28"/>
          <w:szCs w:val="28"/>
        </w:rPr>
        <w:t>对重大危险源监控管理人员进行安全教育和技术培训，建立安全生产教育培训档案。</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lang w:eastAsia="zh-CN"/>
        </w:rPr>
        <w:t>公司财务部</w:t>
      </w:r>
      <w:r>
        <w:rPr>
          <w:rFonts w:hint="eastAsia" w:ascii="仿宋_GB2312" w:hAnsi="仿宋_GB2312" w:eastAsia="仿宋_GB2312" w:cs="仿宋_GB2312"/>
          <w:sz w:val="28"/>
          <w:szCs w:val="28"/>
        </w:rPr>
        <w:t>应保证重大危险源安全管理与监控所需的资金投入。</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5.6对存在安全隐患的重大危险源，必须立即进行整改，限期完成，整改期间要明确负责人，并采取切实可行的安全措施，确保期间安全。</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每年要对重大危险源的设备和安全设施进行定期检测、检验，做好检测和检验记录。</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对区域内的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"http://www.hbsafety.cn/article/65/" \t "_blank"</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消防</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器材及应急物资的完好率负责，采取定期检查和抽查相结合，保障设施正常运转使用。</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5.9各部门应建立健全重大危险源安全管理档案，主要包括以下内容：</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10" w:name="_Toc4737_WPSOffice_Level2"/>
      <w:bookmarkStart w:id="11" w:name="_Toc28903_WPSOffice_Level2"/>
      <w:r>
        <w:rPr>
          <w:rFonts w:hint="eastAsia" w:ascii="仿宋_GB2312" w:hAnsi="仿宋_GB2312" w:eastAsia="仿宋_GB2312" w:cs="仿宋_GB2312"/>
          <w:sz w:val="28"/>
          <w:szCs w:val="28"/>
        </w:rPr>
        <w:t>5.9.1重大危险源报表；</w:t>
      </w:r>
      <w:bookmarkEnd w:id="10"/>
      <w:bookmarkEnd w:id="11"/>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12" w:name="_Toc7376_WPSOffice_Level2"/>
      <w:bookmarkStart w:id="13" w:name="_Toc26217_WPSOffice_Level2"/>
      <w:r>
        <w:rPr>
          <w:rFonts w:hint="eastAsia" w:ascii="仿宋_GB2312" w:hAnsi="仿宋_GB2312" w:eastAsia="仿宋_GB2312" w:cs="仿宋_GB2312"/>
          <w:sz w:val="28"/>
          <w:szCs w:val="28"/>
        </w:rPr>
        <w:t>5.9.2重大危险源管理制度；</w:t>
      </w:r>
      <w:bookmarkEnd w:id="12"/>
      <w:bookmarkEnd w:id="13"/>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14" w:name="_Toc14328_WPSOffice_Level2"/>
      <w:bookmarkStart w:id="15" w:name="_Toc8931_WPSOffice_Level2"/>
      <w:r>
        <w:rPr>
          <w:rFonts w:hint="eastAsia" w:ascii="仿宋_GB2312" w:hAnsi="仿宋_GB2312" w:eastAsia="仿宋_GB2312" w:cs="仿宋_GB2312"/>
          <w:sz w:val="28"/>
          <w:szCs w:val="28"/>
        </w:rPr>
        <w:t>5.9.3重大危险源管理与监控实施方案；</w:t>
      </w:r>
      <w:bookmarkEnd w:id="14"/>
      <w:bookmarkEnd w:id="15"/>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16" w:name="_Toc11988_WPSOffice_Level2"/>
      <w:bookmarkStart w:id="17" w:name="_Toc14650_WPSOffice_Level2"/>
      <w:r>
        <w:rPr>
          <w:rFonts w:hint="eastAsia" w:ascii="仿宋_GB2312" w:hAnsi="仿宋_GB2312" w:eastAsia="仿宋_GB2312" w:cs="仿宋_GB2312"/>
          <w:sz w:val="28"/>
          <w:szCs w:val="28"/>
        </w:rPr>
        <w:t>5.9.4重大危险源安全评价（评估）报告；</w:t>
      </w:r>
      <w:bookmarkEnd w:id="16"/>
      <w:bookmarkEnd w:id="17"/>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18" w:name="_Toc18671_WPSOffice_Level2"/>
      <w:bookmarkStart w:id="19" w:name="_Toc28434_WPSOffice_Level2"/>
      <w:r>
        <w:rPr>
          <w:rFonts w:hint="eastAsia" w:ascii="仿宋_GB2312" w:hAnsi="仿宋_GB2312" w:eastAsia="仿宋_GB2312" w:cs="仿宋_GB2312"/>
          <w:sz w:val="28"/>
          <w:szCs w:val="28"/>
        </w:rPr>
        <w:t>5.9.5重大危险源监控检查表；</w:t>
      </w:r>
      <w:bookmarkEnd w:id="18"/>
      <w:bookmarkEnd w:id="19"/>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20" w:name="_Toc3676_WPSOffice_Level2"/>
      <w:bookmarkStart w:id="21" w:name="_Toc14212_WPSOffice_Level2"/>
      <w:r>
        <w:rPr>
          <w:rFonts w:hint="eastAsia" w:ascii="仿宋_GB2312" w:hAnsi="仿宋_GB2312" w:eastAsia="仿宋_GB2312" w:cs="仿宋_GB2312"/>
          <w:sz w:val="28"/>
          <w:szCs w:val="28"/>
        </w:rPr>
        <w:t>5.9.6重大危险源应急救援预案和演练方案。</w:t>
      </w:r>
      <w:bookmarkEnd w:id="20"/>
      <w:bookmarkEnd w:id="21"/>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5.10重大危险源所在</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应落实重大危险源应急救援预案的各项措施，根据应急救援预案制定演练方案和演练计划，每年至少进行一次实战演练。</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5.11维修及动火作业必须有书面报告，经现场查看、验收合格，方可下达动火许可证，在区域内严禁无证动火。实行谁施工作业谁负责，安全措施达不到要求不作业</w:t>
      </w:r>
      <w:r>
        <w:rPr>
          <w:rFonts w:hint="eastAsia" w:ascii="仿宋_GB2312" w:hAnsi="仿宋_GB2312" w:eastAsia="仿宋_GB2312" w:cs="仿宋_GB2312"/>
          <w:sz w:val="28"/>
          <w:szCs w:val="28"/>
          <w:lang w:eastAsia="zh-CN"/>
        </w:rPr>
        <w:t>。</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5.12根据具体要求和国家有关规定，在重大危险区域内安装可燃性气体报警器，对重要岗位进行实时监测。</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bCs/>
          <w:sz w:val="28"/>
          <w:szCs w:val="28"/>
        </w:rPr>
      </w:pPr>
      <w:bookmarkStart w:id="22" w:name="_Toc14212_WPSOffice_Level1"/>
      <w:bookmarkStart w:id="23" w:name="_Toc3653_WPSOffice_Level1"/>
      <w:r>
        <w:rPr>
          <w:rFonts w:hint="eastAsia" w:ascii="仿宋_GB2312" w:hAnsi="仿宋_GB2312" w:eastAsia="仿宋_GB2312" w:cs="仿宋_GB2312"/>
          <w:b/>
          <w:bCs/>
          <w:sz w:val="28"/>
          <w:szCs w:val="28"/>
        </w:rPr>
        <w:t>6．控制</w:t>
      </w:r>
      <w:bookmarkEnd w:id="22"/>
      <w:bookmarkEnd w:id="23"/>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6.1危险源的控制可从三方面进行，即技术控制、人行为控制和管理控制。</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6.1.1技术控制即采用技术措施对固有危险源进行控制，主要技术有消除、控制、防护、隔离、监控、保留和转移等。</w:t>
      </w:r>
      <w:r>
        <w:rPr>
          <w:rFonts w:hint="eastAsia" w:ascii="仿宋_GB2312" w:hAnsi="仿宋_GB2312" w:eastAsia="仿宋_GB2312" w:cs="仿宋_GB2312"/>
          <w:sz w:val="28"/>
          <w:szCs w:val="28"/>
          <w:lang w:val="en-US" w:eastAsia="zh-CN"/>
        </w:rPr>
        <w:t xml:space="preserve"> </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在施工中严禁采用国家明令淘汰的设备和工艺。 </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人行为控制即控制人为失误，减少人不正确行为对危险源的触发作用。人为失误的主要表现形式有：操作失误，指挥错误，不正确的判断或缺乏判断，粗心大意，厌烦，懒散，疲劳，紧张，疾病或生理缺陷，错误使用防护用品和防护装置等。人行为的控制首先是加强教育培训，做到人的安全化；其次应严格《安全操作规程》，做到操作安全化。</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6.1.3管理控制除危险源分级管理外，还需采取以下管理措施，对危险源实行控制。</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24" w:name="_Toc25851_WPSOffice_Level2"/>
      <w:bookmarkStart w:id="25" w:name="_Toc4355_WPSOffice_Level2"/>
      <w:r>
        <w:rPr>
          <w:rFonts w:hint="eastAsia" w:ascii="仿宋_GB2312" w:hAnsi="仿宋_GB2312" w:eastAsia="仿宋_GB2312" w:cs="仿宋_GB2312"/>
          <w:sz w:val="28"/>
          <w:szCs w:val="28"/>
        </w:rPr>
        <w:t>6.1.3.1建立健全危险源管理的规章制度；</w:t>
      </w:r>
      <w:bookmarkEnd w:id="24"/>
      <w:bookmarkEnd w:id="25"/>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26" w:name="_Toc7895_WPSOffice_Level2"/>
      <w:bookmarkStart w:id="27" w:name="_Toc16638_WPSOffice_Level2"/>
      <w:r>
        <w:rPr>
          <w:rFonts w:hint="eastAsia" w:ascii="仿宋_GB2312" w:hAnsi="仿宋_GB2312" w:eastAsia="仿宋_GB2312" w:cs="仿宋_GB2312"/>
          <w:sz w:val="28"/>
          <w:szCs w:val="28"/>
        </w:rPr>
        <w:t>6.1.3.2明确责任、定期检查；</w:t>
      </w:r>
      <w:bookmarkEnd w:id="26"/>
      <w:bookmarkEnd w:id="27"/>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28" w:name="_Toc26249_WPSOffice_Level2"/>
      <w:bookmarkStart w:id="29" w:name="_Toc14102_WPSOffice_Level2"/>
      <w:r>
        <w:rPr>
          <w:rFonts w:hint="eastAsia" w:ascii="仿宋_GB2312" w:hAnsi="仿宋_GB2312" w:eastAsia="仿宋_GB2312" w:cs="仿宋_GB2312"/>
          <w:sz w:val="28"/>
          <w:szCs w:val="28"/>
        </w:rPr>
        <w:t>6.1.3.3加强危险源的日常管理；</w:t>
      </w:r>
      <w:bookmarkEnd w:id="28"/>
      <w:bookmarkEnd w:id="29"/>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30" w:name="_Toc20583_WPSOffice_Level2"/>
      <w:bookmarkStart w:id="31" w:name="_Toc25683_WPSOffice_Level2"/>
      <w:r>
        <w:rPr>
          <w:rFonts w:hint="eastAsia" w:ascii="仿宋_GB2312" w:hAnsi="仿宋_GB2312" w:eastAsia="仿宋_GB2312" w:cs="仿宋_GB2312"/>
          <w:sz w:val="28"/>
          <w:szCs w:val="28"/>
        </w:rPr>
        <w:t>6.1.3.4抓好信息反馈、及时整改隐患；</w:t>
      </w:r>
      <w:bookmarkEnd w:id="30"/>
      <w:bookmarkEnd w:id="31"/>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32" w:name="_Toc3653_WPSOffice_Level2"/>
      <w:bookmarkStart w:id="33" w:name="_Toc10391_WPSOffice_Level2"/>
      <w:r>
        <w:rPr>
          <w:rFonts w:hint="eastAsia" w:ascii="仿宋_GB2312" w:hAnsi="仿宋_GB2312" w:eastAsia="仿宋_GB2312" w:cs="仿宋_GB2312"/>
          <w:sz w:val="28"/>
          <w:szCs w:val="28"/>
        </w:rPr>
        <w:t>6.1.3.5搞好危险源控制管理的基础建设工作；</w:t>
      </w:r>
      <w:bookmarkEnd w:id="32"/>
      <w:bookmarkEnd w:id="33"/>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bookmarkStart w:id="34" w:name="_Toc172_WPSOffice_Level2"/>
      <w:bookmarkStart w:id="35" w:name="_Toc11977_WPSOffice_Level2"/>
      <w:r>
        <w:rPr>
          <w:rFonts w:hint="eastAsia" w:ascii="仿宋_GB2312" w:hAnsi="仿宋_GB2312" w:eastAsia="仿宋_GB2312" w:cs="仿宋_GB2312"/>
          <w:sz w:val="28"/>
          <w:szCs w:val="28"/>
        </w:rPr>
        <w:t>6.1.3.6搞好危险源控制管理的考核评价和奖惩。</w:t>
      </w:r>
      <w:bookmarkEnd w:id="34"/>
      <w:bookmarkEnd w:id="35"/>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6.2重大危险源所在单位对重大危险源的监控管理必须符合下列要求：</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6.2.1建立完善重大危险源登记台帐，确保重大危险源信息档案及时更新；</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6.2.2建立健全重大危险源安全管理规章制度和责任制，制定重大危险源安全管理与监控实施方案，落实责任人；</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6.2.3建立对从业人员安全教育和技术培训制度，使其掌握本岗位的安全操作技能和在紧急情况下应当采取的应急措施，并告知从业人员和相关人员在紧急情况下应当采取的应急措施；</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6.2.4设立重大危险源现场安全警示标志，并加强重大危险源的监控和有关设备、设施的安全管理；</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6.2.5制定重大危险源场所、设备、设施的安全技术措施和安全操作规程；</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6.2.6制定重大危险源场所、设备、设施的安全检查内容和要求，进行经常性检查、维护、保养，并定期检测，保证其完好状态，检查、维护、保养、检测应当作好记录；</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6.2.7根据企业生产经营情况和重大危险源信息变更情况，制定并及时修订重大危险源应急救援预案，同时向当地及负责监管的安全生产监督管理部门备案。应急救援预案必须每年进行演练；</w:t>
      </w:r>
    </w:p>
    <w:p>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6.2.8存在重大危险源的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应建立应急救援组织，配备应急救援器材、设备。</w:t>
      </w:r>
    </w:p>
    <w:p>
      <w:pPr>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bCs/>
          <w:sz w:val="28"/>
          <w:szCs w:val="28"/>
        </w:rPr>
      </w:pPr>
      <w:bookmarkStart w:id="36" w:name="_Toc4355_WPSOffice_Level1"/>
      <w:bookmarkStart w:id="37" w:name="_Toc172_WPSOffice_Level1"/>
      <w:r>
        <w:rPr>
          <w:rFonts w:hint="eastAsia" w:ascii="仿宋_GB2312" w:hAnsi="仿宋_GB2312" w:eastAsia="仿宋_GB2312" w:cs="仿宋_GB2312"/>
          <w:b/>
          <w:bCs/>
          <w:sz w:val="28"/>
          <w:szCs w:val="28"/>
        </w:rPr>
        <w:t>7．措施</w:t>
      </w:r>
      <w:bookmarkEnd w:id="36"/>
      <w:bookmarkEnd w:id="37"/>
    </w:p>
    <w:p>
      <w:pPr>
        <w:rPr>
          <w:sz w:val="28"/>
          <w:szCs w:val="28"/>
        </w:rPr>
      </w:pPr>
      <w:r>
        <w:rPr>
          <w:rFonts w:hint="eastAsia" w:ascii="仿宋_GB2312" w:hAnsi="仿宋_GB2312" w:eastAsia="仿宋_GB2312" w:cs="仿宋_GB2312"/>
          <w:sz w:val="28"/>
          <w:szCs w:val="28"/>
        </w:rPr>
        <w:t>存在重大危险源的项目，施工前，必须制定安全施工方案，落实安全技术措施。施工方案应符合法律法规、标准规范和相关方的其他要求，满足施工方案审查制度的相关要求。</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GYzOTczYjUyODQ4YjZhYmJmYTk2MzFkMzAyZjEifQ=="/>
  </w:docVars>
  <w:rsids>
    <w:rsidRoot w:val="00000000"/>
    <w:rsid w:val="139E6864"/>
    <w:rsid w:val="2A251BEC"/>
    <w:rsid w:val="336432AD"/>
    <w:rsid w:val="384D5278"/>
    <w:rsid w:val="5C3B132A"/>
    <w:rsid w:val="621E4B35"/>
    <w:rsid w:val="73156EB7"/>
    <w:rsid w:val="758A2C15"/>
    <w:rsid w:val="798C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340" w:after="330" w:line="360" w:lineRule="auto"/>
      <w:jc w:val="center"/>
      <w:outlineLvl w:val="1"/>
    </w:pPr>
    <w:rPr>
      <w:rFonts w:ascii="Arial" w:hAnsi="Arial" w:eastAsia="黑体"/>
      <w:b/>
      <w:bCs/>
      <w:sz w:val="32"/>
      <w:szCs w:val="32"/>
    </w:rPr>
  </w:style>
  <w:style w:type="paragraph" w:styleId="3">
    <w:name w:val="heading 3"/>
    <w:basedOn w:val="1"/>
    <w:next w:val="1"/>
    <w:autoRedefine/>
    <w:qFormat/>
    <w:uiPriority w:val="0"/>
    <w:pPr>
      <w:outlineLvl w:val="2"/>
    </w:p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标题三"/>
    <w:basedOn w:val="3"/>
    <w:autoRedefine/>
    <w:qFormat/>
    <w:uiPriority w:val="0"/>
    <w:pPr>
      <w:jc w:val="left"/>
    </w:pPr>
    <w:rPr>
      <w:rFonts w:eastAsia="方正仿宋简体"/>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2024-05-04T10:08:00Z</dcterms:created>
  <dc:creator>Administrator.USER-20231216OT</dc:creator>
  <cp:lastModifiedBy>静心</cp:lastModifiedBy>
  <dcterms:modified xsi:type="dcterms:W3CDTF">2024-05-06T09:01:19Z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4A73010F13C646B998B4CE85F14CED71_12</vt:lpwstr>
  </property>
</Properties>
</file>