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Toc12720_WPSOffice_Level1"/>
      <w:bookmarkStart w:id="5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生产安全事故报告和调查处理制度</w:t>
      </w:r>
      <w:bookmarkEnd w:id="0"/>
    </w:p>
    <w:bookmarkEnd w:id="5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1" w:name="_Toc9849_WPSOffice_Level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一、目的</w:t>
      </w:r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为建立并保持有效的事故处理机制，对已发生的安全事故所造成的人员伤亡和财产损失进行调查、分析，落实防范设施，并按法规要求逐级报告，为建立正常的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28"/>
          <w:szCs w:val="28"/>
        </w:rPr>
        <w:t>秩序提供依据，特制定本制度。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2" w:name="_Toc27817_WPSOffice_Level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二.适用范围</w:t>
      </w:r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本制度适用于公司范围内的事故报告、调查与处理。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3" w:name="_Toc8821_WPSOffice_Level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三.职责</w:t>
      </w:r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公司安全管理部门负责对各类事故的统计，并主管、协调或监督各类事故的调查报告处理工作，确保该制度的有效运行。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2、事故单位对已经发生或正在发生的事故，要根据本制度要求尽可能迅速地进行事故报告、调查和处理工作，以确保工作效率。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4" w:name="_Toc11176_WPSOffice_Level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工作制度</w:t>
      </w:r>
      <w:bookmarkEnd w:id="4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1、事故报告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(1 )事故报告内容应包括事故发生的时间、地点、单位、简要经过、伤亡人数和采取的应急措施等。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事故发生后，当事人或事故现场有关人员应当直接或逐级报告公司安全管理部门，当事人并需在3天内填写好《安全事故调查表》，交于公司安全管理部门，单位负责人接到重伤以上事故报告后，应当立即用电话、电报，电传等快速方法报主管部门（行政主管部门）、当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部门和公安等部门。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 在报告事故的同时，应按《应急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制度》要求开展救援工作，防止事故及事故损失扩大。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(4)发生火灾事故后，应立即拨打“119”火警电话报警;发生生产、设备、交通事故后，应立即向公司职能部门报告，并尽快通知公司有关领导和其他相关部门。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2、事故的调查和分析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事故调查处理应当按照实事求是，尊重科学的原则，及时准确地查清事故原因，事故性质和责任，坚持“四不放过”即事故原因不查清不放过、责任人受不到处理不放过、没有采取措施不放过、职工不受教育不放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(1)一般性事故由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(2)遇有与机械设备技术有关的轻伤事故或次重伤1-2 人事故，由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执行总</w:t>
      </w:r>
      <w:r>
        <w:rPr>
          <w:rFonts w:hint="eastAsia" w:ascii="仿宋_GB2312" w:hAnsi="仿宋_GB2312" w:eastAsia="仿宋_GB2312" w:cs="仿宋_GB2312"/>
          <w:sz w:val="28"/>
          <w:szCs w:val="28"/>
        </w:rPr>
        <w:t>经理、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>及相关部门组成联合调查组进行调查。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(3)一次重伤3 人以上事故的，按照隶属关系由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局视情况进行调查、处理、结案。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(4)重大伤亡事故，应按《企业职工伤亡事故报告和处理规定》(国务院第75号令，1991 年2月22日)进行调查和报告。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(5)事故调查组有权向发生事故的单位和有关部门、人员了解有关情况和索取有关资料，任何部门和个人不得拒绝。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(6)调查组在三天内向公司报送《工伤事故调查表》，以便及时对事故进行分析处理。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3、事故的处理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(1)轻伤事故调查组提出的事故处理意见和防范措施建议，应先由事故单位负责处理，并把处理意见上报公司，由公司上报同级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部门备案。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(2)对于重伤、死亡或非伤亡的重、特大事故，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28"/>
          <w:szCs w:val="28"/>
        </w:rPr>
        <w:t>经理代表主持召开事故现场会，与会人员应包括事故单位相关人员及生产、技术、安全、设备、工会等有关负责人。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(3)发生工伤事故后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根据事由和事故原因给予当事人和其部门主管相应的处分。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GYzOTczYjUyODQ4YjZhYmJmYTk2MzFkMzAyZjEifQ=="/>
  </w:docVars>
  <w:rsids>
    <w:rsidRoot w:val="00000000"/>
    <w:rsid w:val="139E6864"/>
    <w:rsid w:val="2A251BEC"/>
    <w:rsid w:val="336432AD"/>
    <w:rsid w:val="384D5278"/>
    <w:rsid w:val="5C3B132A"/>
    <w:rsid w:val="621E4B35"/>
    <w:rsid w:val="73156EB7"/>
    <w:rsid w:val="798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outlineLvl w:val="2"/>
    </w:p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三"/>
    <w:basedOn w:val="2"/>
    <w:autoRedefine/>
    <w:qFormat/>
    <w:uiPriority w:val="0"/>
    <w:pPr>
      <w:jc w:val="left"/>
    </w:pPr>
    <w:rPr>
      <w:rFonts w:eastAsia="方正仿宋简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2024-05-04T10:08:00Z</dcterms:created>
  <dc:creator>Administrator.USER-20231216OT</dc:creator>
  <cp:lastModifiedBy>静心</cp:lastModifiedBy>
  <dcterms:modified xsi:type="dcterms:W3CDTF">2024-05-06T08:07:04Z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4A73010F13C646B998B4CE85F14CED71_12</vt:lpwstr>
  </property>
</Properties>
</file>