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r>
        <w:rPr>
          <w:rFonts w:eastAsia="仿宋_GB2312"/>
          <w:b w:val="0"/>
        </w:rPr>
        <w:t>特种设备使用单位日常安全检查工作清单</w:t>
      </w:r>
      <w:bookmarkEnd w:id="0"/>
    </w:p>
    <w:tbl>
      <w:tblPr>
        <w:tblStyle w:val="3"/>
        <w:tblpPr w:leftFromText="180" w:rightFromText="180" w:vertAnchor="text" w:horzAnchor="page" w:tblpX="1693" w:tblpY="572"/>
        <w:tblOverlap w:val="never"/>
        <w:tblW w:w="13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9972"/>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blHeader/>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28"/>
                <w:szCs w:val="28"/>
              </w:rPr>
            </w:pPr>
            <w:r>
              <w:rPr>
                <w:rFonts w:eastAsia="仿宋_GB2312"/>
                <w:sz w:val="28"/>
                <w:szCs w:val="28"/>
              </w:rPr>
              <w:t>检查项目</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28"/>
                <w:szCs w:val="28"/>
              </w:rPr>
            </w:pPr>
            <w:r>
              <w:rPr>
                <w:rFonts w:eastAsia="仿宋_GB2312"/>
                <w:sz w:val="28"/>
                <w:szCs w:val="28"/>
              </w:rPr>
              <w:t>检查清单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28"/>
                <w:szCs w:val="28"/>
              </w:rPr>
            </w:pPr>
            <w:r>
              <w:rPr>
                <w:rFonts w:eastAsia="仿宋_GB2312"/>
                <w:sz w:val="28"/>
                <w:szCs w:val="28"/>
              </w:rPr>
              <w:t>责任人</w:t>
            </w:r>
          </w:p>
          <w:p>
            <w:pPr>
              <w:adjustRightInd w:val="0"/>
              <w:snapToGrid w:val="0"/>
              <w:spacing w:line="400" w:lineRule="exact"/>
              <w:jc w:val="center"/>
              <w:rPr>
                <w:rFonts w:eastAsia="仿宋_GB2312"/>
                <w:sz w:val="28"/>
                <w:szCs w:val="28"/>
              </w:rPr>
            </w:pPr>
            <w:r>
              <w:rPr>
                <w:rFonts w:eastAsia="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sz w:val="28"/>
                <w:szCs w:val="28"/>
              </w:rPr>
            </w:pPr>
            <w:r>
              <w:rPr>
                <w:rFonts w:eastAsia="仿宋_GB2312"/>
                <w:sz w:val="28"/>
                <w:szCs w:val="28"/>
              </w:rPr>
              <w:t>特种设备</w:t>
            </w:r>
          </w:p>
          <w:p>
            <w:pPr>
              <w:adjustRightInd w:val="0"/>
              <w:snapToGrid w:val="0"/>
              <w:spacing w:line="360" w:lineRule="exact"/>
              <w:jc w:val="center"/>
              <w:rPr>
                <w:rFonts w:eastAsia="仿宋_GB2312"/>
                <w:sz w:val="28"/>
                <w:szCs w:val="28"/>
              </w:rPr>
            </w:pPr>
            <w:r>
              <w:rPr>
                <w:rFonts w:eastAsia="仿宋_GB2312"/>
                <w:sz w:val="28"/>
                <w:szCs w:val="28"/>
              </w:rPr>
              <w:t>使用标志</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eastAsia="仿宋_GB2312"/>
                <w:sz w:val="28"/>
                <w:szCs w:val="28"/>
              </w:rPr>
            </w:pPr>
            <w:r>
              <w:rPr>
                <w:rFonts w:eastAsia="仿宋_GB2312"/>
                <w:sz w:val="28"/>
                <w:szCs w:val="28"/>
              </w:rPr>
              <w:t>1.特种设备投入使用前或投入使用后30日内，应逐台办理使用登记证，气瓶（不含车用气瓶）、压力管道以使用单位为单位办理使用登记证；</w:t>
            </w:r>
          </w:p>
          <w:p>
            <w:pPr>
              <w:adjustRightInd w:val="0"/>
              <w:snapToGrid w:val="0"/>
              <w:spacing w:line="360" w:lineRule="exact"/>
              <w:jc w:val="left"/>
              <w:rPr>
                <w:rFonts w:eastAsia="仿宋_GB2312"/>
                <w:sz w:val="28"/>
                <w:szCs w:val="28"/>
              </w:rPr>
            </w:pPr>
            <w:r>
              <w:rPr>
                <w:rFonts w:eastAsia="仿宋_GB2312"/>
                <w:sz w:val="28"/>
                <w:szCs w:val="28"/>
              </w:rPr>
              <w:t>2.在显著位置粘贴特种设备使用标志和警示标识；</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eastAsia="仿宋_GB2312"/>
                <w:sz w:val="28"/>
                <w:szCs w:val="28"/>
                <w:lang w:val="en-US" w:eastAsia="zh-CN"/>
              </w:rPr>
            </w:pPr>
            <w:r>
              <w:rPr>
                <w:rFonts w:hint="eastAsia" w:eastAsia="仿宋_GB2312"/>
                <w:sz w:val="28"/>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sz w:val="28"/>
                <w:szCs w:val="28"/>
              </w:rPr>
            </w:pPr>
            <w:r>
              <w:rPr>
                <w:rFonts w:eastAsia="仿宋_GB2312"/>
                <w:sz w:val="28"/>
                <w:szCs w:val="28"/>
              </w:rPr>
              <w:t>严格按章</w:t>
            </w:r>
          </w:p>
          <w:p>
            <w:pPr>
              <w:adjustRightInd w:val="0"/>
              <w:snapToGrid w:val="0"/>
              <w:spacing w:line="360" w:lineRule="exact"/>
              <w:jc w:val="center"/>
              <w:rPr>
                <w:rFonts w:eastAsia="仿宋_GB2312"/>
                <w:sz w:val="28"/>
                <w:szCs w:val="28"/>
              </w:rPr>
            </w:pPr>
            <w:r>
              <w:rPr>
                <w:rFonts w:eastAsia="仿宋_GB2312"/>
                <w:sz w:val="28"/>
                <w:szCs w:val="28"/>
              </w:rPr>
              <w:t>操作</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eastAsia="仿宋_GB2312"/>
                <w:sz w:val="28"/>
                <w:szCs w:val="28"/>
              </w:rPr>
            </w:pPr>
            <w:r>
              <w:rPr>
                <w:rFonts w:eastAsia="仿宋_GB2312"/>
                <w:sz w:val="28"/>
                <w:szCs w:val="28"/>
              </w:rPr>
              <w:t>1.保证每班至少有1名持证的作业人员在岗；</w:t>
            </w:r>
          </w:p>
          <w:p>
            <w:pPr>
              <w:adjustRightInd w:val="0"/>
              <w:snapToGrid w:val="0"/>
              <w:spacing w:line="360" w:lineRule="exact"/>
              <w:jc w:val="left"/>
              <w:rPr>
                <w:rFonts w:eastAsia="仿宋_GB2312"/>
                <w:sz w:val="28"/>
                <w:szCs w:val="28"/>
              </w:rPr>
            </w:pPr>
            <w:r>
              <w:rPr>
                <w:rFonts w:eastAsia="仿宋_GB2312"/>
                <w:sz w:val="28"/>
                <w:szCs w:val="28"/>
              </w:rPr>
              <w:t>2.及时修订完善操作规程，严格按照操作规程作业；</w:t>
            </w:r>
          </w:p>
          <w:p>
            <w:pPr>
              <w:adjustRightInd w:val="0"/>
              <w:snapToGrid w:val="0"/>
              <w:spacing w:line="360" w:lineRule="exact"/>
              <w:jc w:val="left"/>
              <w:rPr>
                <w:rFonts w:eastAsia="仿宋_GB2312"/>
                <w:sz w:val="28"/>
                <w:szCs w:val="28"/>
              </w:rPr>
            </w:pPr>
            <w:r>
              <w:rPr>
                <w:rFonts w:eastAsia="仿宋_GB2312"/>
                <w:sz w:val="28"/>
                <w:szCs w:val="28"/>
              </w:rPr>
              <w:t>3.及时准确填写运行记录；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eastAsia="仿宋_GB2312"/>
                <w:sz w:val="28"/>
                <w:szCs w:val="28"/>
                <w:lang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sz w:val="28"/>
                <w:szCs w:val="28"/>
              </w:rPr>
            </w:pPr>
            <w:r>
              <w:rPr>
                <w:rFonts w:eastAsia="仿宋_GB2312"/>
                <w:sz w:val="28"/>
                <w:szCs w:val="28"/>
              </w:rPr>
              <w:t>安全附件及安全保护</w:t>
            </w:r>
          </w:p>
          <w:p>
            <w:pPr>
              <w:adjustRightInd w:val="0"/>
              <w:snapToGrid w:val="0"/>
              <w:spacing w:line="360" w:lineRule="exact"/>
              <w:jc w:val="center"/>
              <w:rPr>
                <w:rFonts w:eastAsia="仿宋_GB2312"/>
                <w:sz w:val="28"/>
                <w:szCs w:val="28"/>
              </w:rPr>
            </w:pPr>
            <w:r>
              <w:rPr>
                <w:rFonts w:eastAsia="仿宋_GB2312"/>
                <w:sz w:val="28"/>
                <w:szCs w:val="28"/>
              </w:rPr>
              <w:t>装置</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eastAsia="仿宋_GB2312"/>
                <w:sz w:val="28"/>
                <w:szCs w:val="28"/>
              </w:rPr>
            </w:pPr>
            <w:r>
              <w:rPr>
                <w:rFonts w:eastAsia="仿宋_GB2312"/>
                <w:sz w:val="28"/>
                <w:szCs w:val="28"/>
              </w:rPr>
              <w:t>1.液位（面）计在最高、最低安全标记范围内；</w:t>
            </w:r>
          </w:p>
          <w:p>
            <w:pPr>
              <w:adjustRightInd w:val="0"/>
              <w:snapToGrid w:val="0"/>
              <w:spacing w:line="360" w:lineRule="exact"/>
              <w:jc w:val="left"/>
              <w:rPr>
                <w:rFonts w:eastAsia="仿宋_GB2312"/>
                <w:sz w:val="28"/>
                <w:szCs w:val="28"/>
              </w:rPr>
            </w:pPr>
            <w:r>
              <w:rPr>
                <w:rFonts w:eastAsia="仿宋_GB2312"/>
                <w:sz w:val="28"/>
                <w:szCs w:val="28"/>
              </w:rPr>
              <w:t>2.安全阀压力小于或等于锅炉、压力容器、压力管道设计压力，标定牌铅封完好，检定在有效期内；</w:t>
            </w:r>
          </w:p>
          <w:p>
            <w:pPr>
              <w:adjustRightInd w:val="0"/>
              <w:snapToGrid w:val="0"/>
              <w:spacing w:line="360" w:lineRule="exact"/>
              <w:jc w:val="left"/>
              <w:rPr>
                <w:rFonts w:eastAsia="仿宋_GB2312"/>
                <w:sz w:val="28"/>
                <w:szCs w:val="28"/>
              </w:rPr>
            </w:pPr>
            <w:r>
              <w:rPr>
                <w:rFonts w:eastAsia="仿宋_GB2312"/>
                <w:sz w:val="28"/>
                <w:szCs w:val="28"/>
              </w:rPr>
              <w:t>3.压力表铅封完好，检定合格证粘贴在压力表上，且在检定有效期内；</w:t>
            </w:r>
          </w:p>
          <w:p>
            <w:pPr>
              <w:adjustRightInd w:val="0"/>
              <w:snapToGrid w:val="0"/>
              <w:spacing w:line="360" w:lineRule="exact"/>
              <w:jc w:val="left"/>
              <w:rPr>
                <w:rFonts w:eastAsia="仿宋_GB2312"/>
                <w:sz w:val="28"/>
                <w:szCs w:val="28"/>
              </w:rPr>
            </w:pPr>
            <w:r>
              <w:rPr>
                <w:rFonts w:eastAsia="仿宋_GB2312"/>
                <w:sz w:val="28"/>
                <w:szCs w:val="28"/>
              </w:rPr>
              <w:t>4.安全保护装置齐全有效，运行可靠；</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eastAsia="仿宋_GB2312"/>
                <w:sz w:val="28"/>
                <w:szCs w:val="28"/>
                <w:lang w:val="en-US"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eastAsia="仿宋_GB2312"/>
                <w:sz w:val="28"/>
                <w:szCs w:val="28"/>
              </w:rPr>
            </w:pPr>
            <w:r>
              <w:rPr>
                <w:rFonts w:eastAsia="仿宋_GB2312"/>
                <w:sz w:val="28"/>
                <w:szCs w:val="28"/>
              </w:rPr>
              <w:t>日常维护保养和自行</w:t>
            </w:r>
          </w:p>
          <w:p>
            <w:pPr>
              <w:adjustRightInd w:val="0"/>
              <w:snapToGrid w:val="0"/>
              <w:spacing w:line="360" w:lineRule="exact"/>
              <w:jc w:val="center"/>
              <w:rPr>
                <w:rFonts w:eastAsia="仿宋_GB2312"/>
                <w:sz w:val="28"/>
                <w:szCs w:val="28"/>
              </w:rPr>
            </w:pPr>
            <w:r>
              <w:rPr>
                <w:rFonts w:eastAsia="仿宋_GB2312"/>
                <w:sz w:val="28"/>
                <w:szCs w:val="28"/>
              </w:rPr>
              <w:t>检查</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eastAsia="仿宋_GB2312"/>
                <w:sz w:val="28"/>
                <w:szCs w:val="28"/>
              </w:rPr>
            </w:pPr>
            <w:r>
              <w:rPr>
                <w:rFonts w:eastAsia="仿宋_GB2312"/>
                <w:sz w:val="28"/>
                <w:szCs w:val="28"/>
              </w:rPr>
              <w:t>1.按照产品使用维护保养说明和安全技术规范制定并落实定期维护保养和检查巡查计划，并做好记录；</w:t>
            </w:r>
          </w:p>
          <w:p>
            <w:pPr>
              <w:adjustRightInd w:val="0"/>
              <w:snapToGrid w:val="0"/>
              <w:spacing w:line="360" w:lineRule="exact"/>
              <w:jc w:val="left"/>
              <w:rPr>
                <w:rFonts w:eastAsia="仿宋_GB2312"/>
                <w:sz w:val="28"/>
                <w:szCs w:val="28"/>
              </w:rPr>
            </w:pPr>
            <w:r>
              <w:rPr>
                <w:rFonts w:eastAsia="仿宋_GB2312"/>
                <w:sz w:val="28"/>
                <w:szCs w:val="28"/>
              </w:rPr>
              <w:t>2.定期检验有效期届满前1个月以内，提出定期检验申请；</w:t>
            </w:r>
          </w:p>
          <w:p>
            <w:pPr>
              <w:adjustRightInd w:val="0"/>
              <w:snapToGrid w:val="0"/>
              <w:spacing w:line="360" w:lineRule="exact"/>
              <w:jc w:val="left"/>
              <w:rPr>
                <w:rFonts w:eastAsia="仿宋_GB2312"/>
                <w:sz w:val="28"/>
                <w:szCs w:val="28"/>
              </w:rPr>
            </w:pPr>
            <w:r>
              <w:rPr>
                <w:rFonts w:eastAsia="仿宋_GB2312"/>
                <w:sz w:val="28"/>
                <w:szCs w:val="28"/>
              </w:rPr>
              <w:t>3.停用1年以上，停用或重新启用时，到市场监管部门办理有关手续；</w:t>
            </w:r>
          </w:p>
          <w:p>
            <w:pPr>
              <w:adjustRightInd w:val="0"/>
              <w:snapToGrid w:val="0"/>
              <w:spacing w:line="360" w:lineRule="exact"/>
              <w:jc w:val="left"/>
              <w:rPr>
                <w:rFonts w:eastAsia="仿宋_GB2312"/>
                <w:sz w:val="28"/>
                <w:szCs w:val="28"/>
              </w:rPr>
            </w:pPr>
            <w:r>
              <w:rPr>
                <w:rFonts w:eastAsia="仿宋_GB2312"/>
                <w:sz w:val="28"/>
                <w:szCs w:val="28"/>
              </w:rPr>
              <w:t>4.大、小修后，在启动前做联锁及保护试验，合格后方可投入运行；</w:t>
            </w:r>
          </w:p>
          <w:p>
            <w:pPr>
              <w:adjustRightInd w:val="0"/>
              <w:snapToGrid w:val="0"/>
              <w:spacing w:line="360" w:lineRule="exact"/>
              <w:jc w:val="left"/>
              <w:rPr>
                <w:rFonts w:eastAsia="仿宋_GB2312"/>
                <w:sz w:val="28"/>
                <w:szCs w:val="28"/>
              </w:rPr>
            </w:pPr>
            <w:r>
              <w:rPr>
                <w:rFonts w:eastAsia="仿宋_GB2312"/>
                <w:sz w:val="28"/>
                <w:szCs w:val="28"/>
              </w:rPr>
              <w:t>5.发现设备异常状况、事故隐患应该立即采取措施，及时</w:t>
            </w:r>
            <w:r>
              <w:rPr>
                <w:rFonts w:hint="eastAsia" w:eastAsia="仿宋_GB2312"/>
                <w:sz w:val="28"/>
                <w:szCs w:val="28"/>
              </w:rPr>
              <w:t>排除</w:t>
            </w:r>
            <w:r>
              <w:rPr>
                <w:rFonts w:eastAsia="仿宋_GB2312"/>
                <w:sz w:val="28"/>
                <w:szCs w:val="28"/>
              </w:rPr>
              <w:t>隐患，方可继续使用。情况紧急时，应立即停止使用；</w:t>
            </w:r>
          </w:p>
          <w:p>
            <w:pPr>
              <w:adjustRightInd w:val="0"/>
              <w:snapToGrid w:val="0"/>
              <w:spacing w:line="360" w:lineRule="exact"/>
              <w:jc w:val="left"/>
              <w:rPr>
                <w:rFonts w:eastAsia="仿宋_GB2312"/>
                <w:sz w:val="28"/>
                <w:szCs w:val="28"/>
              </w:rPr>
            </w:pPr>
            <w:r>
              <w:rPr>
                <w:rFonts w:eastAsia="仿宋_GB2312"/>
                <w:sz w:val="28"/>
                <w:szCs w:val="28"/>
              </w:rPr>
              <w:t>6.发生特种设备事故时，立即采取应急措施，防止事故扩大，并按规定向市场监管部门、应急管理和有关部门报告；</w:t>
            </w:r>
          </w:p>
          <w:p>
            <w:pPr>
              <w:adjustRightInd w:val="0"/>
              <w:snapToGrid w:val="0"/>
              <w:spacing w:line="360" w:lineRule="exact"/>
              <w:jc w:val="left"/>
              <w:rPr>
                <w:rFonts w:eastAsia="仿宋_GB2312"/>
                <w:sz w:val="28"/>
                <w:szCs w:val="28"/>
              </w:rPr>
            </w:pPr>
            <w:r>
              <w:rPr>
                <w:rFonts w:eastAsia="仿宋_GB2312"/>
                <w:sz w:val="28"/>
                <w:szCs w:val="28"/>
              </w:rPr>
              <w:t>7.锅炉应按照安全技术规范定时进行水（介）质化验，并做出记录；</w:t>
            </w:r>
          </w:p>
          <w:p>
            <w:pPr>
              <w:adjustRightInd w:val="0"/>
              <w:snapToGrid w:val="0"/>
              <w:spacing w:line="360" w:lineRule="exact"/>
              <w:jc w:val="left"/>
              <w:rPr>
                <w:rFonts w:eastAsia="仿宋_GB2312"/>
                <w:sz w:val="28"/>
                <w:szCs w:val="28"/>
              </w:rPr>
            </w:pPr>
            <w:r>
              <w:rPr>
                <w:rFonts w:eastAsia="仿宋_GB2312"/>
                <w:sz w:val="28"/>
                <w:szCs w:val="28"/>
              </w:rPr>
              <w:t>8.电梯维护保养应由制造单位或有资质单位进</w:t>
            </w:r>
          </w:p>
          <w:p>
            <w:pPr>
              <w:adjustRightInd w:val="0"/>
              <w:snapToGrid w:val="0"/>
              <w:spacing w:line="360" w:lineRule="exact"/>
              <w:jc w:val="left"/>
              <w:rPr>
                <w:rFonts w:eastAsia="仿宋_GB2312"/>
                <w:sz w:val="28"/>
                <w:szCs w:val="28"/>
              </w:rPr>
            </w:pPr>
            <w:r>
              <w:rPr>
                <w:rFonts w:eastAsia="仿宋_GB2312"/>
                <w:sz w:val="28"/>
                <w:szCs w:val="28"/>
              </w:rPr>
              <w:t>行，每15天至少对电梯维保1次，有维保记录，并经安全管理人员签字确认；</w:t>
            </w:r>
          </w:p>
          <w:p>
            <w:pPr>
              <w:adjustRightInd w:val="0"/>
              <w:snapToGrid w:val="0"/>
              <w:spacing w:line="360" w:lineRule="exact"/>
              <w:jc w:val="left"/>
              <w:rPr>
                <w:rFonts w:eastAsia="仿宋_GB2312"/>
                <w:sz w:val="28"/>
                <w:szCs w:val="28"/>
              </w:rPr>
            </w:pPr>
            <w:r>
              <w:rPr>
                <w:rFonts w:eastAsia="仿宋_GB2312"/>
                <w:sz w:val="28"/>
                <w:szCs w:val="28"/>
              </w:rPr>
              <w:t>9.客运索道、大型游乐设施、场（厂）内专用机动车辆每日投入使用前，开展试运行检查和例行安全检查，对安全装置进行确认，并做出记录；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eastAsia="仿宋_GB2312"/>
                <w:sz w:val="28"/>
                <w:szCs w:val="28"/>
                <w:lang w:val="en-US"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32"/>
                <w:szCs w:val="32"/>
              </w:rPr>
            </w:pPr>
            <w:r>
              <w:rPr>
                <w:rFonts w:eastAsia="仿宋_GB2312"/>
                <w:sz w:val="32"/>
                <w:szCs w:val="32"/>
              </w:rPr>
              <w:t>变更使用</w:t>
            </w:r>
          </w:p>
          <w:p>
            <w:pPr>
              <w:adjustRightInd w:val="0"/>
              <w:snapToGrid w:val="0"/>
              <w:spacing w:line="400" w:lineRule="exact"/>
              <w:jc w:val="center"/>
              <w:rPr>
                <w:rFonts w:eastAsia="仿宋_GB2312"/>
                <w:sz w:val="32"/>
                <w:szCs w:val="32"/>
              </w:rPr>
            </w:pPr>
            <w:r>
              <w:rPr>
                <w:rFonts w:eastAsia="仿宋_GB2312"/>
                <w:sz w:val="32"/>
                <w:szCs w:val="32"/>
              </w:rPr>
              <w:t>登记</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32"/>
                <w:szCs w:val="32"/>
              </w:rPr>
            </w:pPr>
            <w:r>
              <w:rPr>
                <w:rFonts w:eastAsia="仿宋_GB2312"/>
                <w:sz w:val="32"/>
                <w:szCs w:val="32"/>
              </w:rPr>
              <w:t>1.特种设备改造、移装、变更使用单位或者使用单位更名、达到设计使用年限继续使用的，按单位登记的特种设备变更使用单位或者使用单位更名的，相关单位应当向登记机关申请变更登记；</w:t>
            </w:r>
          </w:p>
        </w:tc>
        <w:tc>
          <w:tcPr>
            <w:tcW w:w="1965"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仿宋_GB2312"/>
                <w:sz w:val="28"/>
                <w:szCs w:val="28"/>
                <w:lang w:eastAsia="zh-CN"/>
              </w:rPr>
            </w:pPr>
            <w:r>
              <w:rPr>
                <w:rFonts w:hint="eastAsia"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eastAsia="仿宋_GB2312"/>
                <w:sz w:val="32"/>
                <w:szCs w:val="32"/>
              </w:rPr>
            </w:pPr>
            <w:r>
              <w:rPr>
                <w:rFonts w:eastAsia="仿宋_GB2312"/>
                <w:sz w:val="32"/>
                <w:szCs w:val="32"/>
              </w:rPr>
              <w:t>履行报废</w:t>
            </w:r>
          </w:p>
          <w:p>
            <w:pPr>
              <w:adjustRightInd w:val="0"/>
              <w:snapToGrid w:val="0"/>
              <w:spacing w:line="400" w:lineRule="exact"/>
              <w:jc w:val="center"/>
              <w:rPr>
                <w:rFonts w:eastAsia="仿宋_GB2312"/>
                <w:sz w:val="32"/>
                <w:szCs w:val="32"/>
              </w:rPr>
            </w:pPr>
            <w:r>
              <w:rPr>
                <w:rFonts w:eastAsia="仿宋_GB2312"/>
                <w:sz w:val="32"/>
                <w:szCs w:val="32"/>
              </w:rPr>
              <w:t>义务</w:t>
            </w:r>
          </w:p>
        </w:tc>
        <w:tc>
          <w:tcPr>
            <w:tcW w:w="99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32"/>
                <w:szCs w:val="32"/>
              </w:rPr>
            </w:pPr>
            <w:r>
              <w:rPr>
                <w:rFonts w:eastAsia="仿宋_GB2312"/>
                <w:sz w:val="32"/>
                <w:szCs w:val="32"/>
              </w:rPr>
              <w:t>1.对存在严重事故隐患，无改造、修理价值的特种设备，或者达到安全技术规范规定的报废期限的，应当及时予以报废，采取必要措施消除该特种设备的使用功能，并向特种设备登记机关办理报废手续；</w:t>
            </w:r>
          </w:p>
        </w:tc>
        <w:tc>
          <w:tcPr>
            <w:tcW w:w="1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32"/>
                <w:szCs w:val="32"/>
              </w:rPr>
            </w:pPr>
          </w:p>
        </w:tc>
      </w:tr>
    </w:tbl>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GYzOTczYjUyODQ4YjZhYmJmYTk2MzFkMzAyZjEifQ=="/>
  </w:docVars>
  <w:rsids>
    <w:rsidRoot w:val="00000000"/>
    <w:rsid w:val="139E6864"/>
    <w:rsid w:val="2A251BEC"/>
    <w:rsid w:val="336432AD"/>
    <w:rsid w:val="5C3B132A"/>
    <w:rsid w:val="621E4B35"/>
    <w:rsid w:val="73156EB7"/>
    <w:rsid w:val="798C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2">
    <w:name w:val="heading 3"/>
    <w:basedOn w:val="1"/>
    <w:next w:val="1"/>
    <w:uiPriority w:val="0"/>
    <w:pPr>
      <w:outlineLvl w:val="2"/>
    </w:p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标题三"/>
    <w:basedOn w:val="2"/>
    <w:autoRedefine/>
    <w:qFormat/>
    <w:uiPriority w:val="0"/>
    <w:pPr>
      <w:jc w:val="left"/>
    </w:pPr>
    <w:rPr>
      <w:rFonts w:eastAsia="方正仿宋简体"/>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2024-05-04T10:08:00Z</dcterms:created>
  <dc:creator>Administrator.USER-20231216OT</dc:creator>
  <cp:lastModifiedBy>静心</cp:lastModifiedBy>
  <dcterms:modified xsi:type="dcterms:W3CDTF">2024-05-06T07:47:44Z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4A73010F13C646B998B4CE85F14CED71_12</vt:lpwstr>
  </property>
</Properties>
</file>