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cs="宋体"/>
                <w:b/>
                <w:bCs/>
                <w:color w:val="auto"/>
                <w:kern w:val="0"/>
                <w:sz w:val="28"/>
                <w:szCs w:val="28"/>
              </w:rPr>
            </w:pPr>
            <w:r>
              <w:rPr>
                <w:rFonts w:hint="eastAsia" w:ascii="宋体" w:cs="宋体"/>
                <w:b/>
                <w:bCs/>
                <w:color w:val="auto"/>
                <w:kern w:val="0"/>
                <w:sz w:val="28"/>
                <w:szCs w:val="28"/>
              </w:rPr>
              <w:t>特种设备管理制度</w:t>
            </w:r>
          </w:p>
        </w:tc>
        <w:tc>
          <w:tcPr>
            <w:tcW w:w="2424"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ascii="宋体" w:cs="宋体"/>
                <w:b/>
                <w:bCs/>
                <w:color w:val="auto"/>
                <w:kern w:val="0"/>
                <w:sz w:val="28"/>
                <w:szCs w:val="28"/>
              </w:rPr>
            </w:pPr>
            <w:r>
              <w:rPr>
                <w:rFonts w:hint="eastAsia" w:ascii="宋体" w:cs="宋体"/>
                <w:b/>
                <w:bCs/>
                <w:color w:val="auto"/>
                <w:kern w:val="0"/>
                <w:sz w:val="28"/>
                <w:szCs w:val="28"/>
              </w:rPr>
              <w:t>AQ-2</w:t>
            </w:r>
            <w:r>
              <w:rPr>
                <w:rFonts w:hint="eastAsia" w:ascii="宋体" w:cs="宋体"/>
                <w:b/>
                <w:bCs/>
                <w:color w:val="auto"/>
                <w:kern w:val="0"/>
                <w:sz w:val="28"/>
                <w:szCs w:val="28"/>
                <w:lang w:val="en-US" w:eastAsia="zh-CN"/>
              </w:rPr>
              <w:t>1</w:t>
            </w:r>
          </w:p>
        </w:tc>
      </w:tr>
    </w:tbl>
    <w:p>
      <w:pPr>
        <w:pStyle w:val="4"/>
        <w:bidi w:val="0"/>
      </w:pPr>
      <w:r>
        <w:rPr>
          <w:rFonts w:hint="eastAsia"/>
        </w:rPr>
        <w:t>1目的</w:t>
      </w:r>
    </w:p>
    <w:p>
      <w:pPr>
        <w:bidi w:val="0"/>
      </w:pPr>
      <w:r>
        <w:rPr>
          <w:rFonts w:hint="eastAsia"/>
        </w:rPr>
        <w:t>为</w:t>
      </w:r>
      <w:r>
        <w:t>规范</w:t>
      </w:r>
      <w:r>
        <w:rPr>
          <w:rFonts w:hint="eastAsia"/>
        </w:rPr>
        <w:t>本公司对特种设备的安全管理</w:t>
      </w:r>
      <w:r>
        <w:t>，</w:t>
      </w:r>
      <w:r>
        <w:rPr>
          <w:rFonts w:hint="eastAsia"/>
        </w:rPr>
        <w:t>确保设备和员工人身安全，特制定本制度</w:t>
      </w:r>
      <w:r>
        <w:t>。</w:t>
      </w:r>
    </w:p>
    <w:p>
      <w:pPr>
        <w:pStyle w:val="4"/>
        <w:bidi w:val="0"/>
      </w:pPr>
      <w:r>
        <w:rPr>
          <w:rFonts w:hint="eastAsia"/>
        </w:rPr>
        <w:t>2适用范围</w:t>
      </w:r>
    </w:p>
    <w:p>
      <w:pPr>
        <w:bidi w:val="0"/>
        <w:rPr>
          <w:rFonts w:hint="eastAsia"/>
        </w:rPr>
      </w:pPr>
      <w:r>
        <w:t>适用</w:t>
      </w:r>
      <w:r>
        <w:rPr>
          <w:rFonts w:hint="eastAsia"/>
        </w:rPr>
        <w:t>于</w:t>
      </w:r>
      <w:r>
        <w:t>本公司所有特种设备的</w:t>
      </w:r>
      <w:r>
        <w:rPr>
          <w:rFonts w:hint="eastAsia"/>
        </w:rPr>
        <w:t>安全</w:t>
      </w:r>
      <w:r>
        <w:t>管理。</w:t>
      </w:r>
    </w:p>
    <w:p>
      <w:pPr>
        <w:pStyle w:val="4"/>
        <w:bidi w:val="0"/>
        <w:rPr>
          <w:rFonts w:hint="eastAsia"/>
        </w:rPr>
      </w:pPr>
      <w:r>
        <w:rPr>
          <w:rFonts w:hint="eastAsia"/>
        </w:rPr>
        <w:t>3引作文件</w:t>
      </w:r>
    </w:p>
    <w:p>
      <w:pPr>
        <w:bidi w:val="0"/>
      </w:pPr>
      <w:r>
        <w:rPr>
          <w:rFonts w:hint="eastAsia"/>
        </w:rPr>
        <w:t>《特种设备安全监察条例》《特种设备质量监督与安全监察规定》</w:t>
      </w:r>
    </w:p>
    <w:p>
      <w:pPr>
        <w:pStyle w:val="4"/>
        <w:bidi w:val="0"/>
        <w:rPr>
          <w:rFonts w:hint="eastAsia"/>
        </w:rPr>
      </w:pPr>
      <w:r>
        <w:rPr>
          <w:rFonts w:hint="eastAsia"/>
        </w:rPr>
        <w:t>4职责</w:t>
      </w:r>
    </w:p>
    <w:p>
      <w:pPr>
        <w:bidi w:val="0"/>
      </w:pPr>
      <w:r>
        <w:rPr>
          <w:rFonts w:hint="eastAsia"/>
        </w:rPr>
        <w:t>4.</w:t>
      </w:r>
      <w:r>
        <w:t>1</w:t>
      </w:r>
      <w:r>
        <w:rPr>
          <w:rFonts w:hint="eastAsia"/>
          <w:lang w:eastAsia="zh-CN"/>
        </w:rPr>
        <w:t>生产经营部</w:t>
      </w:r>
      <w:r>
        <w:t>负责特种设备的归口管理。</w:t>
      </w:r>
    </w:p>
    <w:p>
      <w:pPr>
        <w:bidi w:val="0"/>
        <w:rPr>
          <w:rFonts w:hint="eastAsia"/>
        </w:rPr>
      </w:pPr>
      <w:r>
        <w:rPr>
          <w:rFonts w:hint="eastAsia"/>
        </w:rPr>
        <w:t>4.</w:t>
      </w:r>
      <w:r>
        <w:t>2</w:t>
      </w:r>
      <w:r>
        <w:rPr>
          <w:rFonts w:hint="eastAsia"/>
          <w:lang w:eastAsia="zh-CN"/>
        </w:rPr>
        <w:t>生产经营部</w:t>
      </w:r>
      <w:r>
        <w:t>负责</w:t>
      </w:r>
      <w:r>
        <w:rPr>
          <w:rFonts w:hint="eastAsia"/>
        </w:rPr>
        <w:t>协助主要负责人制定、修订特种</w:t>
      </w:r>
      <w:r>
        <w:t>设备</w:t>
      </w:r>
      <w:r>
        <w:rPr>
          <w:rFonts w:hint="eastAsia"/>
        </w:rPr>
        <w:t>管理制度并监督执行。</w:t>
      </w:r>
    </w:p>
    <w:p>
      <w:pPr>
        <w:bidi w:val="0"/>
        <w:rPr>
          <w:rFonts w:hint="eastAsia"/>
          <w:lang w:eastAsia="zh-CN"/>
        </w:rPr>
      </w:pPr>
      <w:r>
        <w:rPr>
          <w:rFonts w:hint="eastAsia"/>
        </w:rPr>
        <w:t>4.3</w:t>
      </w:r>
      <w:r>
        <w:rPr>
          <w:rFonts w:hint="eastAsia"/>
          <w:lang w:eastAsia="zh-CN"/>
        </w:rPr>
        <w:t>质量安全部</w:t>
      </w:r>
      <w:r>
        <w:rPr>
          <w:rFonts w:hint="eastAsia"/>
        </w:rPr>
        <w:t>负责特种设备采购、维修、保养单位的外联工作，并负责与外联单位签订安全协议书。负责安排特种设备作业人员参加主管部门组织的资格培训考试并取证；负责特种设备作业人员资格证的定期审检工作；负责特种设备及其附件的定期检测工作。</w:t>
      </w:r>
    </w:p>
    <w:p>
      <w:pPr>
        <w:pStyle w:val="4"/>
        <w:bidi w:val="0"/>
      </w:pPr>
      <w:r>
        <w:rPr>
          <w:rFonts w:hint="eastAsia"/>
        </w:rPr>
        <w:t>5工作程序及管理要求</w:t>
      </w:r>
    </w:p>
    <w:p>
      <w:pPr>
        <w:bidi w:val="0"/>
        <w:rPr>
          <w:rFonts w:hint="eastAsia"/>
        </w:rPr>
      </w:pPr>
      <w:r>
        <w:rPr>
          <w:rFonts w:hint="eastAsia"/>
        </w:rPr>
        <w:t>5.</w:t>
      </w:r>
      <w:r>
        <w:t>1新</w:t>
      </w:r>
      <w:r>
        <w:rPr>
          <w:rFonts w:hint="eastAsia"/>
        </w:rPr>
        <w:t>采购的</w:t>
      </w:r>
      <w:r>
        <w:t>特种设备</w:t>
      </w:r>
      <w:r>
        <w:rPr>
          <w:rFonts w:hint="eastAsia"/>
        </w:rPr>
        <w:t>入公司</w:t>
      </w:r>
      <w:r>
        <w:t>验收，由</w:t>
      </w:r>
      <w:r>
        <w:rPr>
          <w:rFonts w:hint="eastAsia"/>
          <w:lang w:eastAsia="zh-CN"/>
        </w:rPr>
        <w:t>质量安全部</w:t>
      </w:r>
      <w:r>
        <w:rPr>
          <w:rFonts w:hint="eastAsia"/>
        </w:rPr>
        <w:t>、特种设备申购部门、</w:t>
      </w:r>
      <w:r>
        <w:t>特种设备供应商进行验收。特种设备的供应商应当提供附有安全技术规范要求的设计文件、产品质量合格证明、安装及使用维修说明、监督检验证明等文件。</w:t>
      </w:r>
      <w:r>
        <w:rPr>
          <w:rFonts w:hint="eastAsia"/>
          <w:lang w:eastAsia="zh-CN"/>
        </w:rPr>
        <w:t>安全管理人员</w:t>
      </w:r>
      <w:r>
        <w:t>应仔细核对上述文件。验收合格的特种设备，方能交付使用部门使用。</w:t>
      </w:r>
      <w:r>
        <w:rPr>
          <w:rFonts w:hint="eastAsia"/>
        </w:rPr>
        <w:t>各部门订购的特种设备必须报</w:t>
      </w:r>
      <w:r>
        <w:rPr>
          <w:rFonts w:hint="eastAsia"/>
          <w:lang w:eastAsia="zh-CN"/>
        </w:rPr>
        <w:t>质量安全部</w:t>
      </w:r>
      <w:r>
        <w:rPr>
          <w:rFonts w:hint="eastAsia"/>
        </w:rPr>
        <w:t>备案，且应经</w:t>
      </w:r>
      <w:r>
        <w:rPr>
          <w:rFonts w:hint="eastAsia"/>
          <w:lang w:eastAsia="zh-CN"/>
        </w:rPr>
        <w:t>生产经营部</w:t>
      </w:r>
      <w:r>
        <w:rPr>
          <w:rFonts w:hint="eastAsia"/>
        </w:rPr>
        <w:t>入公司验收合格后方可使用。</w:t>
      </w:r>
    </w:p>
    <w:p>
      <w:pPr>
        <w:bidi w:val="0"/>
      </w:pPr>
      <w:r>
        <w:rPr>
          <w:rFonts w:hint="eastAsia"/>
        </w:rPr>
        <w:t>5.</w:t>
      </w:r>
      <w:r>
        <w:t>2特种设备在验收合格投入使用前或者投入使用后30日内，</w:t>
      </w:r>
      <w:r>
        <w:rPr>
          <w:rFonts w:hint="eastAsia"/>
          <w:lang w:eastAsia="zh-CN"/>
        </w:rPr>
        <w:t>质量安全部</w:t>
      </w:r>
      <w:r>
        <w:t>应当向</w:t>
      </w:r>
      <w:r>
        <w:rPr>
          <w:rFonts w:hint="eastAsia"/>
        </w:rPr>
        <w:t>惠州</w:t>
      </w:r>
      <w:r>
        <w:t>市特种设备安全监督</w:t>
      </w:r>
      <w:r>
        <w:rPr>
          <w:rFonts w:hint="eastAsia"/>
          <w:lang w:eastAsia="zh-CN"/>
        </w:rPr>
        <w:t>管理部</w:t>
      </w:r>
      <w:r>
        <w:t>门登记。登记标志应当置于或者附着于该特种设备的显著位置。</w:t>
      </w:r>
    </w:p>
    <w:p>
      <w:pPr>
        <w:bidi w:val="0"/>
        <w:rPr>
          <w:rFonts w:hint="eastAsia"/>
          <w:lang w:eastAsia="zh-CN"/>
        </w:rPr>
      </w:pPr>
      <w:r>
        <w:rPr>
          <w:rFonts w:hint="eastAsia"/>
        </w:rPr>
        <w:t>5.3</w:t>
      </w:r>
      <w:r>
        <w:t>特种设备验收合格后</w:t>
      </w:r>
      <w:r>
        <w:rPr>
          <w:rFonts w:hint="eastAsia"/>
        </w:rPr>
        <w:t>，</w:t>
      </w:r>
      <w:r>
        <w:rPr>
          <w:rFonts w:hint="eastAsia"/>
          <w:lang w:eastAsia="zh-CN"/>
        </w:rPr>
        <w:t>管理</w:t>
      </w:r>
      <w:r>
        <w:rPr>
          <w:rFonts w:hint="eastAsia"/>
        </w:rPr>
        <w:t>部</w:t>
      </w:r>
      <w:r>
        <w:rPr>
          <w:rFonts w:hint="eastAsia"/>
          <w:lang w:eastAsia="zh-CN"/>
        </w:rPr>
        <w:t>设备科</w:t>
      </w:r>
      <w:r>
        <w:t>应当建立特种设备安全技术档案。安全技术档案应当包括以下内容：</w:t>
      </w:r>
    </w:p>
    <w:p>
      <w:pPr>
        <w:bidi w:val="0"/>
        <w:rPr>
          <w:rFonts w:hint="eastAsia"/>
          <w:lang w:eastAsia="zh-CN"/>
        </w:rPr>
      </w:pPr>
      <w:r>
        <w:t>a)特种设备的设计文件、制造单位、产品质量合格证明、使用维护说明等文件以及安装技术文件和资料</w:t>
      </w:r>
      <w:r>
        <w:rPr>
          <w:rFonts w:hint="eastAsia"/>
        </w:rPr>
        <w:t>。</w:t>
      </w:r>
    </w:p>
    <w:p>
      <w:pPr>
        <w:bidi w:val="0"/>
        <w:rPr>
          <w:rFonts w:hint="eastAsia"/>
        </w:rPr>
      </w:pPr>
      <w:r>
        <w:t>b)特种设备的定期检验和定期自行检查的记录</w:t>
      </w:r>
      <w:r>
        <w:rPr>
          <w:rFonts w:hint="eastAsia"/>
        </w:rPr>
        <w:t>。</w:t>
      </w:r>
    </w:p>
    <w:p>
      <w:pPr>
        <w:bidi w:val="0"/>
        <w:rPr>
          <w:rFonts w:hint="eastAsia"/>
          <w:lang w:eastAsia="zh-CN"/>
        </w:rPr>
      </w:pPr>
      <w:r>
        <w:t>c)特种设备的日常使用状况记录</w:t>
      </w:r>
      <w:r>
        <w:rPr>
          <w:rFonts w:hint="eastAsia"/>
        </w:rPr>
        <w:t>。</w:t>
      </w:r>
    </w:p>
    <w:p>
      <w:pPr>
        <w:bidi w:val="0"/>
        <w:rPr>
          <w:rFonts w:hint="eastAsia"/>
          <w:lang w:eastAsia="zh-CN"/>
        </w:rPr>
      </w:pPr>
      <w:r>
        <w:t>d)特种设备及其安全附件、安全保护装置、测量调控装置及有关附属仪器仪表的日常维护保养记录</w:t>
      </w:r>
      <w:r>
        <w:rPr>
          <w:rFonts w:hint="eastAsia"/>
        </w:rPr>
        <w:t>。</w:t>
      </w:r>
    </w:p>
    <w:p>
      <w:pPr>
        <w:bidi w:val="0"/>
        <w:rPr>
          <w:rFonts w:hint="eastAsia"/>
          <w:lang w:eastAsia="zh-CN"/>
        </w:rPr>
      </w:pPr>
      <w:r>
        <w:t>f)特种设备运行故障和事故记录。</w:t>
      </w:r>
    </w:p>
    <w:p>
      <w:pPr>
        <w:bidi w:val="0"/>
        <w:rPr>
          <w:rFonts w:hint="eastAsia"/>
        </w:rPr>
      </w:pPr>
      <w:r>
        <w:t>g)特种设备履历卡</w:t>
      </w:r>
      <w:r>
        <w:rPr>
          <w:rFonts w:hint="eastAsia"/>
        </w:rPr>
        <w:t>。</w:t>
      </w:r>
    </w:p>
    <w:p>
      <w:pPr>
        <w:bidi w:val="0"/>
      </w:pPr>
      <w:r>
        <w:rPr>
          <w:rFonts w:hint="eastAsia"/>
        </w:rPr>
        <w:t>5</w:t>
      </w:r>
      <w:r>
        <w:t>.</w:t>
      </w:r>
      <w:r>
        <w:rPr>
          <w:rFonts w:hint="eastAsia"/>
        </w:rPr>
        <w:t>4</w:t>
      </w:r>
      <w:r>
        <w:t>特种设备的使用部门应每天对特种设备进行点检，并作好记录。</w:t>
      </w:r>
      <w:r>
        <w:rPr>
          <w:rFonts w:hint="eastAsia"/>
          <w:lang w:eastAsia="zh-CN"/>
        </w:rPr>
        <w:t>生产经营部</w:t>
      </w:r>
      <w:r>
        <w:t>每季度应对特种设备进行一次全面的检查和维护保养(如</w:t>
      </w:r>
      <w:r>
        <w:rPr>
          <w:rFonts w:hint="eastAsia"/>
          <w:lang w:eastAsia="zh-CN"/>
        </w:rPr>
        <w:t>安全管理人员</w:t>
      </w:r>
      <w:r>
        <w:t>无具有特种设备检修资格人员，必须委托取得特种设备维修保养资格的单位负责进行特种设备的维修保养)。检查和日常维护保养时发现异常情况的，应当及时处理。如本公司无法处理的，</w:t>
      </w:r>
      <w:r>
        <w:rPr>
          <w:rFonts w:hint="eastAsia"/>
        </w:rPr>
        <w:t>由</w:t>
      </w:r>
      <w:r>
        <w:rPr>
          <w:rFonts w:hint="eastAsia"/>
          <w:lang w:eastAsia="zh-CN"/>
        </w:rPr>
        <w:t>生产经营部</w:t>
      </w:r>
      <w:r>
        <w:t>联络供应商或特种设备检测单位进行处理。</w:t>
      </w:r>
    </w:p>
    <w:p>
      <w:pPr>
        <w:bidi w:val="0"/>
      </w:pPr>
      <w:r>
        <w:rPr>
          <w:rFonts w:hint="eastAsia"/>
        </w:rPr>
        <w:t>5.5</w:t>
      </w:r>
      <w:r>
        <w:rPr>
          <w:rFonts w:hint="eastAsia"/>
          <w:lang w:eastAsia="zh-CN"/>
        </w:rPr>
        <w:t>生产经营部</w:t>
      </w:r>
      <w:r>
        <w:t>应当按照安全技术规范的定期检验要求，在安全检验合格有效期届满前1个月向特种设备检验检测机构提出定期检验要求。未经定期检验或者检验不合格的特种设备，不得继续使用。</w:t>
      </w:r>
    </w:p>
    <w:p>
      <w:pPr>
        <w:bidi w:val="0"/>
        <w:rPr>
          <w:rFonts w:hint="eastAsia"/>
          <w:lang w:eastAsia="zh-CN"/>
        </w:rPr>
      </w:pPr>
      <w:r>
        <w:rPr>
          <w:rFonts w:hint="eastAsia"/>
        </w:rPr>
        <w:t>5</w:t>
      </w:r>
      <w:r>
        <w:t>.</w:t>
      </w:r>
      <w:r>
        <w:rPr>
          <w:rFonts w:hint="eastAsia"/>
        </w:rPr>
        <w:t>6</w:t>
      </w:r>
      <w:r>
        <w:t>特种设备出现故障或者发生异常情况，使用部门必须将电源切断，悬挂故障标志，同时通知</w:t>
      </w:r>
      <w:r>
        <w:rPr>
          <w:rFonts w:hint="eastAsia"/>
          <w:lang w:eastAsia="zh-CN"/>
        </w:rPr>
        <w:t>生产经营部</w:t>
      </w:r>
      <w:r>
        <w:t>处理(或委外处理)，当对其进行全面检查，消除事故隐患后，方可重新投入使用。</w:t>
      </w:r>
    </w:p>
    <w:p>
      <w:pPr>
        <w:bidi w:val="0"/>
        <w:rPr>
          <w:rFonts w:hint="eastAsia"/>
          <w:lang w:eastAsia="zh-CN"/>
        </w:rPr>
      </w:pPr>
      <w:r>
        <w:rPr>
          <w:rFonts w:hint="eastAsia"/>
        </w:rPr>
        <w:t>5</w:t>
      </w:r>
      <w:r>
        <w:t>.</w:t>
      </w:r>
      <w:r>
        <w:rPr>
          <w:rFonts w:hint="eastAsia"/>
        </w:rPr>
        <w:t>7</w:t>
      </w:r>
      <w:r>
        <w:t>特种设备存在严重事故隐患，无改造、维修价值，或者超过安全技术规范规定使用年限，特种设备使用单位应当及时予以报废，并应当向原登记的特种设备安全监督</w:t>
      </w:r>
      <w:r>
        <w:rPr>
          <w:rFonts w:hint="eastAsia"/>
          <w:lang w:eastAsia="zh-CN"/>
        </w:rPr>
        <w:t>管理</w:t>
      </w:r>
      <w:r>
        <w:rPr>
          <w:rFonts w:hint="eastAsia"/>
        </w:rPr>
        <w:t>部</w:t>
      </w:r>
      <w:r>
        <w:t>门办理注销。</w:t>
      </w:r>
    </w:p>
    <w:p>
      <w:pPr>
        <w:bidi w:val="0"/>
        <w:rPr>
          <w:rFonts w:hint="eastAsia"/>
          <w:lang w:eastAsia="zh-CN"/>
        </w:rPr>
      </w:pPr>
      <w:r>
        <w:rPr>
          <w:rFonts w:hint="eastAsia"/>
        </w:rPr>
        <w:t>5</w:t>
      </w:r>
      <w:r>
        <w:t>.</w:t>
      </w:r>
      <w:r>
        <w:rPr>
          <w:rFonts w:hint="eastAsia"/>
        </w:rPr>
        <w:t>8</w:t>
      </w:r>
      <w:r>
        <w:rPr>
          <w:rFonts w:hint="eastAsia"/>
          <w:lang w:eastAsia="zh-CN"/>
        </w:rPr>
        <w:t>生产经营部</w:t>
      </w:r>
      <w:r>
        <w:t>应制定特种设备事故应急措施和救援预案</w:t>
      </w:r>
      <w:r>
        <w:rPr>
          <w:rFonts w:hint="eastAsia"/>
        </w:rPr>
        <w:t>，并定期组织相关员工进行应急预案演练</w:t>
      </w:r>
      <w:r>
        <w:t>。</w:t>
      </w:r>
    </w:p>
    <w:p>
      <w:pPr>
        <w:bidi w:val="0"/>
        <w:rPr>
          <w:rFonts w:hint="eastAsia"/>
        </w:rPr>
      </w:pPr>
      <w:r>
        <w:rPr>
          <w:rFonts w:hint="eastAsia"/>
        </w:rPr>
        <w:t>5</w:t>
      </w:r>
      <w:r>
        <w:t>.</w:t>
      </w:r>
      <w:r>
        <w:rPr>
          <w:rFonts w:hint="eastAsia"/>
        </w:rPr>
        <w:t>9</w:t>
      </w:r>
      <w:r>
        <w:t>特种设备作业人员应当按照国家有关规定经特种设备安全监督</w:t>
      </w:r>
      <w:r>
        <w:rPr>
          <w:rFonts w:hint="eastAsia"/>
          <w:lang w:eastAsia="zh-CN"/>
        </w:rPr>
        <w:t>管理</w:t>
      </w:r>
      <w:r>
        <w:rPr>
          <w:rFonts w:hint="eastAsia"/>
        </w:rPr>
        <w:t>部</w:t>
      </w:r>
      <w:r>
        <w:t>门考核合格，取得</w:t>
      </w:r>
      <w:r>
        <w:rPr>
          <w:rFonts w:hint="eastAsia"/>
        </w:rPr>
        <w:t>质量技术监督管理部门颁发的</w:t>
      </w:r>
      <w:r>
        <w:t>特种作</w:t>
      </w:r>
      <w:r>
        <w:rPr>
          <w:rFonts w:hint="eastAsia"/>
        </w:rPr>
        <w:t>设备作业人员资格</w:t>
      </w:r>
      <w:r>
        <w:t>证书，方可从事相应的作业或者管理工作。</w:t>
      </w:r>
    </w:p>
    <w:p>
      <w:pPr>
        <w:bidi w:val="0"/>
      </w:pPr>
      <w:r>
        <w:rPr>
          <w:rFonts w:hint="eastAsia"/>
        </w:rPr>
        <w:t>5</w:t>
      </w:r>
      <w:r>
        <w:t>.1</w:t>
      </w:r>
      <w:r>
        <w:rPr>
          <w:rFonts w:hint="eastAsia"/>
        </w:rPr>
        <w:t>0</w:t>
      </w:r>
      <w:r>
        <w:t>特种设备作业人员在作业中应当严格执行特种设备的操作规程和有关的安全规章制度。特种设备作业人员在作业过程中发现事故隐患或者其他不安全因素，应当立即向现场安全管理人员和本公司有关负责人报告。操作特种设备时，作业人员应做好防护措施，操作要平稳、准确、注意力集中。特种设备的标牌均附有警告与操作方法说明，操作时请遵照设备的操作规程及设备标牌的要求</w:t>
      </w:r>
      <w:r>
        <w:rPr>
          <w:rFonts w:hint="eastAsia"/>
        </w:rPr>
        <w:t>进行</w:t>
      </w:r>
      <w:r>
        <w:t>作业。</w:t>
      </w:r>
    </w:p>
    <w:p>
      <w:pPr>
        <w:pStyle w:val="4"/>
        <w:bidi w:val="0"/>
        <w:rPr>
          <w:rFonts w:hint="eastAsia"/>
        </w:rPr>
      </w:pPr>
      <w:r>
        <w:rPr>
          <w:rFonts w:hint="eastAsia"/>
        </w:rPr>
        <w:t>6记录</w:t>
      </w:r>
    </w:p>
    <w:p>
      <w:pPr>
        <w:bidi w:val="0"/>
        <w:rPr>
          <w:rFonts w:hint="eastAsia"/>
          <w:lang w:eastAsia="zh-CN"/>
        </w:rPr>
      </w:pPr>
      <w:r>
        <w:rPr>
          <w:rFonts w:hint="eastAsia"/>
        </w:rPr>
        <w:t>《特种设备检测台账》</w:t>
      </w:r>
      <w:r>
        <w:rPr>
          <w:rFonts w:hint="eastAsia"/>
          <w:lang w:eastAsia="zh-CN"/>
        </w:rPr>
        <w:t>；</w:t>
      </w:r>
    </w:p>
    <w:p>
      <w:r>
        <w:rPr>
          <w:rFonts w:hint="eastAsia"/>
        </w:rPr>
        <w:t>《设备、设施日常维护保养表》</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4DB05A86"/>
    <w:rsid w:val="4DB0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3"/>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autoRedefine/>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2024-04-28T07:56:00Z</dcterms:created>
  <dc:creator>Z  ICH LLIEBE DICH  Y</dc:creator>
  <cp:lastModifiedBy>Z  ICH LLIEBE DICH  Y</cp:lastModifiedBy>
  <dcterms:modified xsi:type="dcterms:W3CDTF">2024-04-28T07:56:59Z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A42E93E491CB48CFAD111FB609B80B68_11</vt:lpwstr>
  </property>
</Properties>
</file>