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t>安全生产管理制度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</w:pPr>
      <w:r>
        <w:t>为了加强安全生产管理，保证安全，保障人民生命财产安全，根据《中华人民共和国安全生产法》及国家的有关法律、法规，结合本公司实际，制定本制度。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第一条、贯彻“安全为了生产，生产必须安全”的预防方针，认真遵守各项安全生产规则。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第二条、各部门应根据本部门所使用的机械设备性能，操作使用方法，制定出安全操作规程，供操作者遵守使用。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第三条、新员工应在班组长的指导下，依照《安全操作规程》操作几点设备和危险工种。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第四条、操作员应严格学习、遵守部门有关安全细则，并做好日常保养维护工作，确保机械安全性能正常稳定。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第五条、非几点操作人员，不准私自使用几点设备；非专业几点维修人员，严禁私自拆卸、安装几点设备。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第六条、危险几点设备或工种，必须经培训熟悉本岗位几点设备性能和本工种安全规程后，方可独立上岗作业。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第七条、各机电操作者在作业前，要检查几点设备运转是否正常，各种保险设施是否齐整牢固，确认正常方可作业。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第八条、机电设备出现故障时，应立即关闭电源，并报部门负责人及时维修，禁止使用带故障的机械设备。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第九条、严禁安排妨碍安全性疾病的人员从事机电操作作业、酒后人员及过度疲劳者、精力不集中的状况下操作机电设备。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第十条、严禁任何人或单位私自拆卸、破坏各种安全标识和其他安全设施。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第十一条、各部门机电设备应制定安全检查制度，制定安全维护人员和实行安全监护责任人制度。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第十二条、安全监护人有权依章监督作业，对本安全区域内的违章作业人员及不听劝告者，监护人应向人事部申报执罚和当即终止违章者作业。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第十三条、安全监护责任人发现员工违章作业应及时制止。安全监护责任人有失职行为的，应追究相关责任。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第十四条、员工违反本章有关条款，造成他人伤残的视情节《人事制度》的有关程序规定处理。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t xml:space="preserve">第十五条、如发现有产品遗失情况，必须立即上报部门主管及经理部，并作如下处理措施：对所生产产品进行严格检查，并对场地进行清理。 </w:t>
      </w:r>
    </w:p>
    <w:p>
      <w:pPr>
        <w:rPr>
          <w:rFonts w:hint="default" w:ascii="方正小标宋简体" w:hAnsi="宋体" w:eastAsia="方正小标宋简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850" w:right="680" w:bottom="850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jg3MDc1YjZjYzc1ZGJjZmEwNzNlNzA5YzRhYjYifQ=="/>
  </w:docVars>
  <w:rsids>
    <w:rsidRoot w:val="47BB019A"/>
    <w:rsid w:val="07156D59"/>
    <w:rsid w:val="22336FD5"/>
    <w:rsid w:val="2AEF1069"/>
    <w:rsid w:val="34B54E78"/>
    <w:rsid w:val="3E420342"/>
    <w:rsid w:val="43B13EB6"/>
    <w:rsid w:val="47BB019A"/>
    <w:rsid w:val="4B9179D5"/>
    <w:rsid w:val="514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正文文本首行缩进 21"/>
    <w:basedOn w:val="1"/>
    <w:autoRedefine/>
    <w:qFormat/>
    <w:uiPriority w:val="0"/>
    <w:pPr>
      <w:spacing w:line="500" w:lineRule="exact"/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2024-03-04T03:10:00Z</dcterms:created>
  <dc:creator>Administrator</dc:creator>
  <cp:lastModifiedBy>WPS_1694165743</cp:lastModifiedBy>
  <dcterms:modified xsi:type="dcterms:W3CDTF">2024-04-25T04:11:18Z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0B10C944DE60481C94F85E1C72BB284B_13</vt:lpwstr>
  </property>
</Properties>
</file>