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0" w:name="_Toc13451"/>
      <w:bookmarkStart w:id="1" w:name="_Toc440013737"/>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rPr>
        <w:t>、安全教育与培训制度</w:t>
      </w:r>
      <w:bookmarkEnd w:id="0"/>
      <w:bookmarkEnd w:id="1"/>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 w:name="_Toc3750"/>
      <w:bookmarkStart w:id="3" w:name="_Toc3090"/>
      <w:r>
        <w:rPr>
          <w:rFonts w:hint="eastAsia" w:ascii="方正仿宋_GBK" w:hAnsi="方正仿宋_GBK" w:eastAsia="方正仿宋_GBK" w:cs="方正仿宋_GBK"/>
          <w:b/>
          <w:bCs/>
          <w:sz w:val="24"/>
          <w:szCs w:val="24"/>
          <w:lang w:val="en-US" w:eastAsia="zh-CN"/>
        </w:rPr>
        <w:t>第一条</w:t>
      </w:r>
      <w:r>
        <w:rPr>
          <w:rFonts w:hint="eastAsia" w:ascii="方正仿宋_GBK" w:hAnsi="方正仿宋_GBK" w:eastAsia="方正仿宋_GBK" w:cs="方正仿宋_GBK"/>
          <w:b/>
          <w:bCs/>
          <w:sz w:val="24"/>
          <w:szCs w:val="24"/>
        </w:rPr>
        <w:t xml:space="preserve"> 管理人员取证培训</w:t>
      </w:r>
      <w:bookmarkEnd w:id="2"/>
      <w:bookmarkEnd w:id="3"/>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负责人、分管生产副总经理、总工程师、项目经理和专职安全管理人员需按规定参加建设行政主管部门组织的安全培训，并持“安全考核合格证”上岗，安全考核合格证书有效期三年，期满需按规定参加续期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4" w:name="_Toc32302"/>
      <w:bookmarkStart w:id="5" w:name="_Toc21716"/>
      <w:r>
        <w:rPr>
          <w:rFonts w:hint="eastAsia" w:ascii="方正仿宋_GBK" w:hAnsi="方正仿宋_GBK" w:eastAsia="方正仿宋_GBK" w:cs="方正仿宋_GBK"/>
          <w:b/>
          <w:bCs/>
          <w:sz w:val="24"/>
          <w:szCs w:val="24"/>
          <w:lang w:val="en-US" w:eastAsia="zh-CN"/>
        </w:rPr>
        <w:t>第二条</w:t>
      </w:r>
      <w:r>
        <w:rPr>
          <w:rFonts w:hint="eastAsia" w:ascii="方正仿宋_GBK" w:hAnsi="方正仿宋_GBK" w:eastAsia="方正仿宋_GBK" w:cs="方正仿宋_GBK"/>
          <w:b/>
          <w:bCs/>
          <w:sz w:val="24"/>
          <w:szCs w:val="24"/>
        </w:rPr>
        <w:t xml:space="preserve"> 管理人员日常培训</w:t>
      </w:r>
      <w:bookmarkEnd w:id="4"/>
      <w:bookmarkEnd w:id="5"/>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每年应对</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成员进行一次安全教育培训，培训学时不低于12学时，培训应包括下列内容：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安全生产管理基本知识、安全生产技术、安全生产专业知识；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其他需要培训的内容。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每年应对项目经理组织一次安全教育培训，培训学时不低于12学时，培训应包括下列内容：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安全生产管理基本知识、安全生产技术、安全生产专业知识；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重大危险源管理、重大事故防范、应急管理和救援组织以及事故调查处理的有关规定；</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职业危害及其预防措施；</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其他需要培训</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每年至少组织一次专职安全管理人员安全教育培训，培训学时不低于12学时，培训应包括下列内容：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安全生产管理、安全生产技术、职业卫生等知识；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伤亡事故统计、报告及职业危害的调查处理方法；</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应急管理、应急预案编制以及应急处置的内容和要求；</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其他需要培训的内容。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每年应组织一般管理人员安全培训，累计培训时间不低于20学时，培训内容可参照以上相关培训内容进行。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新员工入职，</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必须组织岗前安全培训，培训时间不得少于24学时，教育培训内容可参照以上相关培训内容进行。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 w:name="_Toc17806"/>
      <w:bookmarkStart w:id="7" w:name="_Toc8317"/>
      <w:r>
        <w:rPr>
          <w:rFonts w:hint="eastAsia" w:ascii="方正仿宋_GBK" w:hAnsi="方正仿宋_GBK" w:eastAsia="方正仿宋_GBK" w:cs="方正仿宋_GBK"/>
          <w:b/>
          <w:bCs/>
          <w:sz w:val="24"/>
          <w:szCs w:val="24"/>
          <w:lang w:val="en-US" w:eastAsia="zh-CN"/>
        </w:rPr>
        <w:t>第三条</w:t>
      </w:r>
      <w:r>
        <w:rPr>
          <w:rFonts w:hint="eastAsia" w:ascii="方正仿宋_GBK" w:hAnsi="方正仿宋_GBK" w:eastAsia="方正仿宋_GBK" w:cs="方正仿宋_GBK"/>
          <w:b/>
          <w:bCs/>
          <w:sz w:val="24"/>
          <w:szCs w:val="24"/>
        </w:rPr>
        <w:t xml:space="preserve"> 工人培训</w:t>
      </w:r>
      <w:bookmarkEnd w:id="6"/>
      <w:bookmarkEnd w:id="7"/>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工人入场，项目必须组织对其进行三级安全教育（公司级、项目部级、班组级），教育培训时间不得少于32学时。</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公司级安全教育培训应包括下列内容：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本单位安全生产情况；</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本单位安全生产规章制度和劳动纪律；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安全生产基本知识（安全技术知识及安全操作技能）；</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从业人员安全生产权力和义务；</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项目部级安全教育培训应当包括下列内容：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工作环境及危险因素；</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所从事工种可能遭受的职业伤害和伤亡事故；</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所从事工种的安全职责、操作技能及强制性标准；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自救互救、急救方法、疏散和现场紧急情况的处理；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安全设备设施、个人防护用品的使用和维护；</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本项目安全生产状况及规章制度；</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预防事故和职业危害的措施及应注意的安全事项；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8. </w:t>
      </w:r>
      <w:r>
        <w:rPr>
          <w:rFonts w:hint="eastAsia" w:ascii="方正仿宋_GBK" w:hAnsi="方正仿宋_GBK" w:eastAsia="方正仿宋_GBK" w:cs="方正仿宋_GBK"/>
          <w:b/>
          <w:bCs/>
          <w:sz w:val="24"/>
          <w:szCs w:val="24"/>
        </w:rPr>
        <w:t>有关事故案例等。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班组级安全教育培训应当包括下列内容：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本班组/岗位生产工作概况，工作性质及范围；</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岗位之间工作衔接配合的安全与职业卫生事项；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本工种的安全操作规程；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容易发生事故的部位及劳动防护用品的使用要求；</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有关事故案例等。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生产过程中，项目应每年对工人进行不少于20学时的安全教育培训，培训应包括操作规程、典型违章行为和事故案例等内容。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变换工种或调换工作岗位的工人，项目应组织变换工种安全教育培训。变换工种安全教育培训应当包括以下内容：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新工作岗位或生产班组安全生产概况、工作性质和职责；</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新工作岗位必要的安全知识，各种机具设备及安全防护设施的性能和作用；</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新工作岗位、新工种的安全技术操作规程；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新工作岗位容易发生的事故及有毒有害的地方；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新工作岗位个人防护用品的使用和保管。</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七</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特种作业人员必须经专门的安全技术理论和实操培训、考试合格取得建设行政主管部门颁发的特种作业操作证后持岗上岗。生产过程中项目应每月分工种组织特种作业人员安全教育培训，重点培训现场典型违章、事故案例等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八</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施工过程中，班长应每月组织一次班组安全活动，活动内容包括总结班组月度安全生产情况、通报工程项目安全事项、听取工人安全意见建议等。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九</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每天作业前，班长应组织班前安全讲话，总结昨天作业存在的主要问题，交待当天作业内容与要求、主要风险点及注意事项等。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十</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对施工过程中推广使用的新技术、新材料、新工艺、新设备，项目应对有关管理人员和作业人员进行专项的安全技术培训。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十一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春节等节日放假后复工，项目应组织工人进行复工安全教育培训，培训内容参照入场培训。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8" w:name="_Toc26503"/>
      <w:bookmarkStart w:id="9" w:name="_Toc15379"/>
      <w:r>
        <w:rPr>
          <w:rFonts w:hint="eastAsia" w:ascii="方正仿宋_GBK" w:hAnsi="方正仿宋_GBK" w:eastAsia="方正仿宋_GBK" w:cs="方正仿宋_GBK"/>
          <w:b/>
          <w:bCs/>
          <w:sz w:val="24"/>
          <w:szCs w:val="24"/>
          <w:lang w:val="en-US" w:eastAsia="zh-CN"/>
        </w:rPr>
        <w:t>第四条</w:t>
      </w:r>
      <w:r>
        <w:rPr>
          <w:rFonts w:hint="eastAsia" w:ascii="方正仿宋_GBK" w:hAnsi="方正仿宋_GBK" w:eastAsia="方正仿宋_GBK" w:cs="方正仿宋_GBK"/>
          <w:b/>
          <w:bCs/>
          <w:sz w:val="24"/>
          <w:szCs w:val="24"/>
        </w:rPr>
        <w:t xml:space="preserve"> 培训要求</w:t>
      </w:r>
      <w:bookmarkEnd w:id="8"/>
      <w:bookmarkEnd w:id="9"/>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及项目应高度重视安全教育培训工作，按国家和行业主管部门规定，制定安全教育培训制度，保证安全教育培训投入（资金、物项、时间等）。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人力资源管理部门负责安全生产教育与培训的组织管理，安全生产监督管理部门应积极配合并提供支持。</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、项目应编制年度安全教育培训计划并按计划组织实施，安全教育培训应覆盖所有管理人员（包括劳务派遣与实习学生）和作业工人。</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安全教育培训形式应多样化，包括组织专门培训班、作业现场模拟操作培训、召开事故现场分析会等，以确保取得实效。培训材料应与实践结合，图文并茂，鼓励采用影视培训和体验式培训。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培训后应组织考核，保证从业人员具备必要的安全生产知识，熟悉有关安全生产规章制度和安全操作规程，掌握本岗位的安全操作技能，了解事故应急处理措施，知悉自身在安全生产方面的权力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安全生产教育培训应形成记录，包括培训通知、培训记录单（培训主题、培训人、培训对象及签名、学时、培训内容等）、培训效果验证、培训照片及培训效果评价考核等，培训记录由</w:t>
      </w:r>
      <w:r>
        <w:rPr>
          <w:rFonts w:hint="eastAsia" w:ascii="方正仿宋_GBK" w:hAnsi="方正仿宋_GBK" w:eastAsia="方正仿宋_GBK" w:cs="方正仿宋_GBK"/>
          <w:b/>
          <w:bCs/>
          <w:sz w:val="24"/>
          <w:szCs w:val="24"/>
          <w:lang w:eastAsia="zh-CN"/>
        </w:rPr>
        <w:t>综合部</w:t>
      </w:r>
      <w:r>
        <w:rPr>
          <w:rFonts w:hint="eastAsia" w:ascii="方正仿宋_GBK" w:hAnsi="方正仿宋_GBK" w:eastAsia="方正仿宋_GBK" w:cs="方正仿宋_GBK"/>
          <w:b/>
          <w:bCs/>
          <w:sz w:val="24"/>
          <w:szCs w:val="24"/>
        </w:rPr>
        <w:t>门或</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留存。</w:t>
      </w:r>
      <w:bookmarkStart w:id="10" w:name="_Toc440013738"/>
    </w:p>
    <w:bookmarkEnd w:id="10"/>
    <w:p>
      <w:pPr>
        <w:pStyle w:val="2"/>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F3E2CA9-CB65-4298-8CCC-927679922D79}"/>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FECAFD04-4717-4025-8CDF-33B474A71F8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jMyNDVjYjNhNTY5ZjNiYTcxZTNiOGYwNjdjZTYifQ=="/>
  </w:docVars>
  <w:rsids>
    <w:rsidRoot w:val="4C9F6B47"/>
    <w:rsid w:val="09945539"/>
    <w:rsid w:val="30F229C1"/>
    <w:rsid w:val="3A836D8F"/>
    <w:rsid w:val="3B5B0FF1"/>
    <w:rsid w:val="4C9F6B47"/>
    <w:rsid w:val="77CB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120" w:after="120" w:line="360" w:lineRule="auto"/>
      <w:jc w:val="center"/>
      <w:outlineLvl w:val="1"/>
    </w:pPr>
    <w:rPr>
      <w:rFonts w:ascii="Cambria" w:hAnsi="Cambria" w:cs="Times New Roman"/>
      <w:b/>
      <w:bCs/>
      <w:sz w:val="28"/>
      <w:szCs w:val="32"/>
    </w:rPr>
  </w:style>
  <w:style w:type="paragraph" w:styleId="4">
    <w:name w:val="heading 3"/>
    <w:basedOn w:val="1"/>
    <w:next w:val="1"/>
    <w:qFormat/>
    <w:uiPriority w:val="99"/>
    <w:pPr>
      <w:keepNext/>
      <w:keepLines/>
      <w:spacing w:before="40" w:after="40"/>
      <w:outlineLvl w:val="2"/>
    </w:pPr>
    <w:rPr>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2024-04-24T07:04:00Z</dcterms:created>
  <dc:creator>茜</dc:creator>
  <cp:lastModifiedBy>茜</cp:lastModifiedBy>
  <dcterms:modified xsi:type="dcterms:W3CDTF">2024-04-24T07:08:42Z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807585A141824602961360E04C2CBABC_13</vt:lpwstr>
  </property>
</Properties>
</file>