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kinsoku/>
        <w:wordWrap/>
        <w:overflowPunct/>
        <w:topLinePunct w:val="0"/>
        <w:autoSpaceDE/>
        <w:autoSpaceDN/>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lang w:val="en-US" w:eastAsia="zh-CN"/>
        </w:rPr>
      </w:pPr>
      <w:bookmarkStart w:id="0" w:name="_Toc18039"/>
      <w:r>
        <w:rPr>
          <w:rFonts w:hint="eastAsia" w:ascii="方正仿宋_GBK" w:hAnsi="方正仿宋_GBK" w:eastAsia="方正仿宋_GBK" w:cs="方正仿宋_GBK"/>
          <w:b/>
          <w:bCs/>
          <w:sz w:val="24"/>
          <w:szCs w:val="24"/>
          <w:lang w:val="en-US" w:eastAsia="zh-CN"/>
        </w:rPr>
        <w:t>七、项目</w:t>
      </w:r>
      <w:r>
        <w:rPr>
          <w:rFonts w:hint="eastAsia" w:ascii="方正仿宋_GBK" w:hAnsi="方正仿宋_GBK" w:eastAsia="方正仿宋_GBK" w:cs="方正仿宋_GBK"/>
          <w:b/>
          <w:bCs/>
          <w:sz w:val="24"/>
          <w:szCs w:val="24"/>
        </w:rPr>
        <w:t>安全生产奖惩</w:t>
      </w:r>
      <w:r>
        <w:rPr>
          <w:rFonts w:hint="eastAsia" w:ascii="方正仿宋_GBK" w:hAnsi="方正仿宋_GBK" w:eastAsia="方正仿宋_GBK" w:cs="方正仿宋_GBK"/>
          <w:b/>
          <w:bCs/>
          <w:sz w:val="24"/>
          <w:szCs w:val="24"/>
          <w:lang w:val="en-US" w:eastAsia="zh-CN"/>
        </w:rPr>
        <w:t>细则</w:t>
      </w:r>
      <w:bookmarkEnd w:id="0"/>
    </w:p>
    <w:p>
      <w:pPr>
        <w:pStyle w:val="3"/>
        <w:pageBreakBefore w:val="0"/>
        <w:kinsoku/>
        <w:wordWrap/>
        <w:overflowPunct/>
        <w:topLinePunct w:val="0"/>
        <w:bidi w:val="0"/>
        <w:adjustRightInd w:val="0"/>
        <w:snapToGrid/>
        <w:spacing w:before="0" w:after="0" w:line="480" w:lineRule="exact"/>
        <w:ind w:firstLine="482" w:firstLineChars="200"/>
        <w:jc w:val="left"/>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根据《安全生产法》、公司《安全生产责任制》、《安全生产奖惩考核办法》等法律法规及规章制度规定，为全面压实安全生产责任，确保项目生产安全，明确项目安全生产奖惩标准，现将项目安全生产奖惩细则通知如下，请各部门、子公司在相关合同关系履行过程中落实执行，同时在相关合同签订时将此细则内容作为安全生产协议附件一并纳入相关合同中。</w:t>
      </w:r>
    </w:p>
    <w:p>
      <w:pPr>
        <w:pageBreakBefore w:val="0"/>
        <w:kinsoku/>
        <w:wordWrap/>
        <w:overflowPunct/>
        <w:topLinePunct w:val="0"/>
        <w:bidi w:val="0"/>
        <w:adjustRightInd w:val="0"/>
        <w:snapToGrid/>
        <w:spacing w:line="480" w:lineRule="exact"/>
        <w:ind w:firstLine="482" w:firstLineChars="200"/>
        <w:textAlignment w:val="auto"/>
        <w:rPr>
          <w:rFonts w:hint="eastAsia" w:ascii="方正仿宋_GBK" w:hAnsi="方正仿宋_GBK" w:eastAsia="方正仿宋_GBK" w:cs="方正仿宋_GBK"/>
          <w:b/>
          <w:bCs/>
          <w:sz w:val="24"/>
          <w:szCs w:val="24"/>
          <w:lang w:val="en-US" w:eastAsia="zh-CN" w:bidi="ar-SA"/>
        </w:rPr>
      </w:pPr>
      <w:r>
        <w:rPr>
          <w:rFonts w:hint="eastAsia" w:ascii="方正仿宋_GBK" w:hAnsi="方正仿宋_GBK" w:eastAsia="方正仿宋_GBK" w:cs="方正仿宋_GBK"/>
          <w:b/>
          <w:bCs/>
          <w:sz w:val="24"/>
          <w:szCs w:val="24"/>
          <w:lang w:val="en-US" w:eastAsia="zh-CN" w:bidi="ar-SA"/>
        </w:rPr>
        <w:t>本细则适用于公司自建项目、发包项目、承包项目及对合同相关分包方的约束，其中由公司自建或承包项目以项目经理部作为抵押金缴纳单位，其余由合同相对方作为缴纳对象。</w:t>
      </w:r>
    </w:p>
    <w:p>
      <w:pPr>
        <w:pageBreakBefore w:val="0"/>
        <w:kinsoku/>
        <w:wordWrap/>
        <w:overflowPunct/>
        <w:topLinePunct w:val="0"/>
        <w:bidi w:val="0"/>
        <w:adjustRightInd w:val="0"/>
        <w:snapToGrid/>
        <w:spacing w:line="480" w:lineRule="exact"/>
        <w:ind w:firstLine="482" w:firstLineChars="200"/>
        <w:textAlignment w:val="auto"/>
        <w:rPr>
          <w:rFonts w:hint="eastAsia" w:ascii="方正仿宋_GBK" w:hAnsi="方正仿宋_GBK" w:eastAsia="方正仿宋_GBK" w:cs="方正仿宋_GBK"/>
          <w:b/>
          <w:bCs/>
          <w:sz w:val="24"/>
          <w:szCs w:val="24"/>
          <w:lang w:val="en-US" w:eastAsia="zh-CN" w:bidi="ar-SA"/>
        </w:rPr>
      </w:pPr>
      <w:r>
        <w:rPr>
          <w:rFonts w:hint="eastAsia" w:ascii="方正仿宋_GBK" w:hAnsi="方正仿宋_GBK" w:eastAsia="方正仿宋_GBK" w:cs="方正仿宋_GBK"/>
          <w:b/>
          <w:bCs/>
          <w:sz w:val="24"/>
          <w:szCs w:val="24"/>
          <w:lang w:val="en-US" w:eastAsia="zh-CN" w:bidi="ar-SA"/>
        </w:rPr>
        <w:t>风险抵押金纳入安全生产专项账号，由财务融资部统一保存。</w:t>
      </w:r>
    </w:p>
    <w:p>
      <w:pPr>
        <w:pageBreakBefore w:val="0"/>
        <w:kinsoku/>
        <w:wordWrap/>
        <w:overflowPunct/>
        <w:topLinePunct w:val="0"/>
        <w:bidi w:val="0"/>
        <w:adjustRightInd w:val="0"/>
        <w:snapToGrid/>
        <w:spacing w:line="480" w:lineRule="exact"/>
        <w:ind w:firstLine="482" w:firstLineChars="200"/>
        <w:textAlignment w:val="auto"/>
        <w:rPr>
          <w:rFonts w:hint="eastAsia" w:ascii="方正仿宋_GBK" w:hAnsi="方正仿宋_GBK" w:eastAsia="方正仿宋_GBK" w:cs="方正仿宋_GBK"/>
          <w:b/>
          <w:bCs/>
          <w:sz w:val="24"/>
          <w:szCs w:val="24"/>
          <w:lang w:val="en-US" w:eastAsia="zh-CN" w:bidi="ar-SA"/>
        </w:rPr>
      </w:pPr>
      <w:r>
        <w:rPr>
          <w:rFonts w:hint="eastAsia" w:ascii="方正仿宋_GBK" w:hAnsi="方正仿宋_GBK" w:eastAsia="方正仿宋_GBK" w:cs="方正仿宋_GBK"/>
          <w:b/>
          <w:bCs/>
          <w:sz w:val="24"/>
          <w:szCs w:val="24"/>
          <w:lang w:val="en-US" w:eastAsia="zh-CN" w:bidi="ar-SA"/>
        </w:rPr>
        <w:t>相关惩处由公司质量安全部或责任子公司根据检查整改结果将惩处意见报公司安全生产委员会审定后实施，惩处总额超过抵押金总额的应在抵押金扣减完后及时补缴至初始抵押金额。</w:t>
      </w:r>
    </w:p>
    <w:p>
      <w:pPr>
        <w:pageBreakBefore w:val="0"/>
        <w:kinsoku/>
        <w:wordWrap/>
        <w:overflowPunct/>
        <w:topLinePunct w:val="0"/>
        <w:bidi w:val="0"/>
        <w:adjustRightInd w:val="0"/>
        <w:snapToGrid/>
        <w:spacing w:line="480" w:lineRule="exact"/>
        <w:ind w:firstLine="482" w:firstLineChars="200"/>
        <w:textAlignment w:val="auto"/>
        <w:rPr>
          <w:rFonts w:hint="eastAsia" w:ascii="方正仿宋_GBK" w:hAnsi="方正仿宋_GBK" w:eastAsia="方正仿宋_GBK" w:cs="方正仿宋_GBK"/>
          <w:b/>
          <w:bCs/>
          <w:sz w:val="24"/>
          <w:szCs w:val="24"/>
          <w:lang w:val="en-US" w:eastAsia="zh-CN" w:bidi="ar-SA"/>
        </w:rPr>
      </w:pPr>
      <w:r>
        <w:rPr>
          <w:rFonts w:hint="eastAsia" w:ascii="方正仿宋_GBK" w:hAnsi="方正仿宋_GBK" w:eastAsia="方正仿宋_GBK" w:cs="方正仿宋_GBK"/>
          <w:b/>
          <w:bCs/>
          <w:sz w:val="24"/>
          <w:szCs w:val="24"/>
          <w:lang w:val="en-US" w:eastAsia="zh-CN" w:bidi="ar-SA"/>
        </w:rPr>
        <w:t>相关奖励由公司质量安全部、项目管理部、党建和纪检督查室在项目结束后根据项目整体管理考核结果将奖励意见报公司安全生产委员会审定后实施，奖励总额不得超过抵押金总额。</w:t>
      </w:r>
    </w:p>
    <w:p>
      <w:pPr>
        <w:widowControl w:val="0"/>
        <w:spacing w:line="360" w:lineRule="auto"/>
        <w:jc w:val="both"/>
        <w:rPr>
          <w:rFonts w:hint="eastAsia" w:ascii="方正黑体_GBK" w:hAnsi="方正黑体_GBK" w:eastAsia="方正黑体_GBK" w:cs="方正黑体_GBK"/>
          <w:color w:val="FF0000"/>
          <w:sz w:val="21"/>
          <w:szCs w:val="21"/>
          <w:lang w:val="en-US" w:eastAsia="zh-CN"/>
        </w:rPr>
      </w:pPr>
      <w:bookmarkStart w:id="7" w:name="_GoBack"/>
      <w:bookmarkEnd w:id="7"/>
    </w:p>
    <w:p>
      <w:pPr>
        <w:widowControl w:val="0"/>
        <w:spacing w:line="360" w:lineRule="auto"/>
        <w:jc w:val="both"/>
        <w:outlineLvl w:val="1"/>
        <w:rPr>
          <w:rFonts w:hint="eastAsia" w:ascii="方正黑体_GBK" w:hAnsi="方正黑体_GBK" w:eastAsia="方正黑体_GBK" w:cs="方正黑体_GBK"/>
          <w:color w:val="FF0000"/>
          <w:kern w:val="2"/>
          <w:sz w:val="21"/>
          <w:szCs w:val="21"/>
        </w:rPr>
      </w:pPr>
      <w:bookmarkStart w:id="1" w:name="_Toc5042"/>
      <w:bookmarkStart w:id="2" w:name="_Toc28222"/>
      <w:r>
        <w:rPr>
          <w:rFonts w:hint="eastAsia" w:ascii="方正黑体_GBK" w:hAnsi="方正黑体_GBK" w:eastAsia="方正黑体_GBK" w:cs="方正黑体_GBK"/>
          <w:color w:val="FF0000"/>
          <w:sz w:val="21"/>
          <w:szCs w:val="21"/>
          <w:lang w:val="en-US" w:eastAsia="zh-CN"/>
        </w:rPr>
        <w:t>一</w:t>
      </w:r>
      <w:r>
        <w:rPr>
          <w:rFonts w:hint="eastAsia" w:ascii="方正黑体_GBK" w:hAnsi="方正黑体_GBK" w:eastAsia="方正黑体_GBK" w:cs="方正黑体_GBK"/>
          <w:color w:val="FF0000"/>
          <w:sz w:val="21"/>
          <w:szCs w:val="21"/>
        </w:rPr>
        <w:t xml:space="preserve"> </w:t>
      </w:r>
      <w:r>
        <w:rPr>
          <w:rFonts w:hint="eastAsia" w:ascii="方正黑体_GBK" w:hAnsi="方正黑体_GBK" w:eastAsia="方正黑体_GBK" w:cs="方正黑体_GBK"/>
          <w:color w:val="FF0000"/>
          <w:sz w:val="21"/>
          <w:szCs w:val="21"/>
          <w:lang w:eastAsia="zh-CN"/>
        </w:rPr>
        <w:t>、</w:t>
      </w:r>
      <w:r>
        <w:rPr>
          <w:rFonts w:hint="eastAsia" w:ascii="方正黑体_GBK" w:hAnsi="方正黑体_GBK" w:eastAsia="方正黑体_GBK" w:cs="方正黑体_GBK"/>
          <w:color w:val="FF0000"/>
          <w:sz w:val="21"/>
          <w:szCs w:val="21"/>
        </w:rPr>
        <w:t>项目安全生产风险抵押及兑现标准</w:t>
      </w:r>
      <w:bookmarkEnd w:id="1"/>
      <w:bookmarkEnd w:id="2"/>
    </w:p>
    <w:tbl>
      <w:tblPr>
        <w:tblStyle w:val="4"/>
        <w:tblW w:w="0" w:type="auto"/>
        <w:jc w:val="center"/>
        <w:tblLayout w:type="fixed"/>
        <w:tblCellMar>
          <w:top w:w="0" w:type="dxa"/>
          <w:left w:w="108" w:type="dxa"/>
          <w:bottom w:w="0" w:type="dxa"/>
          <w:right w:w="108" w:type="dxa"/>
        </w:tblCellMar>
      </w:tblPr>
      <w:tblGrid>
        <w:gridCol w:w="456"/>
        <w:gridCol w:w="1889"/>
        <w:gridCol w:w="1628"/>
        <w:gridCol w:w="3439"/>
        <w:gridCol w:w="1282"/>
        <w:gridCol w:w="1406"/>
      </w:tblGrid>
      <w:tr>
        <w:tblPrEx>
          <w:tblCellMar>
            <w:top w:w="0" w:type="dxa"/>
            <w:left w:w="108" w:type="dxa"/>
            <w:bottom w:w="0" w:type="dxa"/>
            <w:right w:w="108" w:type="dxa"/>
          </w:tblCellMar>
        </w:tblPrEx>
        <w:trPr>
          <w:trHeight w:val="697"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序号</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建筑面积或</w:t>
            </w:r>
            <w:r>
              <w:rPr>
                <w:rFonts w:hint="eastAsia" w:ascii="方正仿宋_GBK" w:hAnsi="方正仿宋_GBK" w:eastAsia="方正仿宋_GBK" w:cs="方正仿宋_GBK"/>
                <w:b/>
                <w:bCs/>
                <w:color w:val="FF0000"/>
                <w:sz w:val="21"/>
                <w:szCs w:val="21"/>
                <w:lang w:val="en-US" w:eastAsia="zh-CN"/>
              </w:rPr>
              <w:t>项目总</w:t>
            </w:r>
            <w:r>
              <w:rPr>
                <w:rFonts w:hint="eastAsia" w:ascii="方正仿宋_GBK" w:hAnsi="方正仿宋_GBK" w:eastAsia="方正仿宋_GBK" w:cs="方正仿宋_GBK"/>
                <w:b/>
                <w:bCs/>
                <w:color w:val="FF0000"/>
                <w:sz w:val="21"/>
                <w:szCs w:val="21"/>
              </w:rPr>
              <w:t>产值</w:t>
            </w:r>
          </w:p>
        </w:tc>
        <w:tc>
          <w:tcPr>
            <w:tcW w:w="34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安全风险抵押金（万元）</w:t>
            </w:r>
          </w:p>
          <w:p>
            <w:pPr>
              <w:spacing w:line="360" w:lineRule="auto"/>
              <w:jc w:val="center"/>
              <w:rPr>
                <w:rFonts w:hint="default" w:ascii="方正仿宋_GBK" w:hAnsi="方正仿宋_GBK" w:eastAsia="方正仿宋_GBK" w:cs="方正仿宋_GBK"/>
                <w:b/>
                <w:bCs/>
                <w:color w:val="FF0000"/>
                <w:sz w:val="21"/>
                <w:szCs w:val="21"/>
                <w:lang w:val="en-US" w:eastAsia="zh-CN"/>
              </w:rPr>
            </w:pPr>
            <w:r>
              <w:rPr>
                <w:rFonts w:hint="eastAsia" w:ascii="方正仿宋_GBK" w:hAnsi="方正仿宋_GBK" w:eastAsia="方正仿宋_GBK" w:cs="方正仿宋_GBK"/>
                <w:b/>
                <w:bCs/>
                <w:color w:val="FF0000"/>
                <w:sz w:val="21"/>
                <w:szCs w:val="21"/>
                <w:lang w:val="en-US" w:eastAsia="zh-CN"/>
              </w:rPr>
              <w:t>（总包、分包，承揽金额小于500万的可适当减少，但总额不得低于合同价的1%且不得低于1万元）</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兑现总额（万元）</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1万m2以下或产值1亿元</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w:t>
            </w:r>
          </w:p>
        </w:tc>
        <w:tc>
          <w:tcPr>
            <w:tcW w:w="1406"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1.其他人员按规定比例交纳安全风险抵押金，并按比例奖罚。</w:t>
            </w:r>
          </w:p>
          <w:p>
            <w:pPr>
              <w:spacing w:line="360" w:lineRule="auto"/>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2.奖金分配由项目报</w:t>
            </w:r>
            <w:r>
              <w:rPr>
                <w:rFonts w:hint="eastAsia" w:ascii="方正仿宋_GBK" w:hAnsi="方正仿宋_GBK" w:eastAsia="方正仿宋_GBK" w:cs="方正仿宋_GBK"/>
                <w:b/>
                <w:bCs/>
                <w:color w:val="FF0000"/>
                <w:sz w:val="21"/>
                <w:szCs w:val="21"/>
                <w:lang w:eastAsia="zh-CN"/>
              </w:rPr>
              <w:t>各</w:t>
            </w:r>
            <w:r>
              <w:rPr>
                <w:rFonts w:hint="eastAsia" w:ascii="方正仿宋_GBK" w:hAnsi="方正仿宋_GBK" w:eastAsia="方正仿宋_GBK" w:cs="方正仿宋_GBK"/>
                <w:b/>
                <w:bCs/>
                <w:color w:val="FF0000"/>
                <w:sz w:val="21"/>
                <w:szCs w:val="21"/>
                <w:lang w:val="en-US" w:eastAsia="zh-CN"/>
              </w:rPr>
              <w:t>责任子公司</w:t>
            </w:r>
            <w:r>
              <w:rPr>
                <w:rFonts w:hint="eastAsia" w:ascii="方正仿宋_GBK" w:hAnsi="方正仿宋_GBK" w:eastAsia="方正仿宋_GBK" w:cs="方正仿宋_GBK"/>
                <w:b/>
                <w:bCs/>
                <w:color w:val="FF0000"/>
                <w:sz w:val="21"/>
                <w:szCs w:val="21"/>
              </w:rPr>
              <w:t>审核。</w:t>
            </w:r>
          </w:p>
          <w:p>
            <w:pPr>
              <w:spacing w:line="360" w:lineRule="auto"/>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3.未交安全风险抵押金的不予兑现奖励。</w:t>
            </w: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lang w:val="en-US" w:eastAsia="zh-CN"/>
              </w:rPr>
              <w:t>其中项目</w:t>
            </w:r>
            <w:r>
              <w:rPr>
                <w:rFonts w:hint="eastAsia" w:ascii="方正仿宋_GBK" w:hAnsi="方正仿宋_GBK" w:eastAsia="方正仿宋_GBK" w:cs="方正仿宋_GBK"/>
                <w:b/>
                <w:bCs/>
                <w:color w:val="FF0000"/>
                <w:sz w:val="21"/>
                <w:szCs w:val="21"/>
                <w:lang w:eastAsia="zh-CN"/>
              </w:rPr>
              <w:t>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不少于1</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1--3万m2或产值1亿元以上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6</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6</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rPr>
              <w:t>不少于1.5</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3--5万m2或产值2亿元以上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8</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8</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不少于2</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4</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5--10万m2或产值3亿元以上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不少于2.5</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10--15万m2或产值4亿元以上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12</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12</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不少于2.8</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6</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15--20万m2或产值5亿元以上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15</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15</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不少于3</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7</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20--30万m2或产值6亿元以上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18</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18</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不少于3.5</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8</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30万m2以上或产值7亿元以上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20</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20</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不少于4</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52" w:hRule="atLeast"/>
          <w:jc w:val="center"/>
        </w:trPr>
        <w:tc>
          <w:tcPr>
            <w:tcW w:w="456"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9</w:t>
            </w:r>
          </w:p>
        </w:tc>
        <w:tc>
          <w:tcPr>
            <w:tcW w:w="188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与项目同等级独立生产经营的厂、站等</w:t>
            </w:r>
          </w:p>
        </w:tc>
        <w:tc>
          <w:tcPr>
            <w:tcW w:w="162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完成年产值</w:t>
            </w:r>
            <w:r>
              <w:rPr>
                <w:rFonts w:hint="eastAsia" w:ascii="方正仿宋_GBK" w:hAnsi="方正仿宋_GBK" w:eastAsia="方正仿宋_GBK" w:cs="方正仿宋_GBK"/>
                <w:b/>
                <w:bCs/>
                <w:color w:val="FF0000"/>
                <w:sz w:val="21"/>
                <w:szCs w:val="21"/>
                <w:lang w:val="en-US" w:eastAsia="zh-CN"/>
              </w:rPr>
              <w:t>5</w:t>
            </w:r>
            <w:r>
              <w:rPr>
                <w:rFonts w:hint="eastAsia" w:ascii="方正仿宋_GBK" w:hAnsi="方正仿宋_GBK" w:eastAsia="方正仿宋_GBK" w:cs="方正仿宋_GBK"/>
                <w:b/>
                <w:bCs/>
                <w:color w:val="FF0000"/>
                <w:sz w:val="21"/>
                <w:szCs w:val="21"/>
              </w:rPr>
              <w:t>000万元以上</w:t>
            </w:r>
          </w:p>
        </w:tc>
        <w:tc>
          <w:tcPr>
            <w:tcW w:w="343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lang w:eastAsia="zh-CN"/>
              </w:rPr>
            </w:pPr>
            <w:r>
              <w:rPr>
                <w:rFonts w:hint="eastAsia" w:ascii="方正仿宋_GBK" w:hAnsi="方正仿宋_GBK" w:eastAsia="方正仿宋_GBK" w:cs="方正仿宋_GBK"/>
                <w:b/>
                <w:bCs/>
                <w:color w:val="FF0000"/>
                <w:sz w:val="21"/>
                <w:szCs w:val="21"/>
                <w:lang w:val="en-US" w:eastAsia="zh-CN"/>
              </w:rPr>
              <w:t>4</w:t>
            </w:r>
          </w:p>
        </w:tc>
        <w:tc>
          <w:tcPr>
            <w:tcW w:w="128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886" w:hRule="atLeast"/>
          <w:jc w:val="center"/>
        </w:trPr>
        <w:tc>
          <w:tcPr>
            <w:tcW w:w="45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889"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62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负责人、厂长、站长</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不少于1</w:t>
            </w:r>
          </w:p>
        </w:tc>
        <w:tc>
          <w:tcPr>
            <w:tcW w:w="1282"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50" w:hRule="atLeast"/>
          <w:jc w:val="center"/>
        </w:trPr>
        <w:tc>
          <w:tcPr>
            <w:tcW w:w="45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889"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62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完成年产值</w:t>
            </w:r>
          </w:p>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lang w:val="en-US" w:eastAsia="zh-CN"/>
              </w:rPr>
              <w:t>5</w:t>
            </w:r>
            <w:r>
              <w:rPr>
                <w:rFonts w:hint="eastAsia" w:ascii="方正仿宋_GBK" w:hAnsi="方正仿宋_GBK" w:eastAsia="方正仿宋_GBK" w:cs="方正仿宋_GBK"/>
                <w:b/>
                <w:bCs/>
                <w:color w:val="FF0000"/>
                <w:sz w:val="21"/>
                <w:szCs w:val="21"/>
              </w:rPr>
              <w:t>000万元以下</w:t>
            </w:r>
          </w:p>
        </w:tc>
        <w:tc>
          <w:tcPr>
            <w:tcW w:w="343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lang w:eastAsia="zh-CN"/>
              </w:rPr>
            </w:pPr>
            <w:r>
              <w:rPr>
                <w:rFonts w:hint="eastAsia" w:ascii="方正仿宋_GBK" w:hAnsi="方正仿宋_GBK" w:eastAsia="方正仿宋_GBK" w:cs="方正仿宋_GBK"/>
                <w:b/>
                <w:bCs/>
                <w:color w:val="FF0000"/>
                <w:sz w:val="21"/>
                <w:szCs w:val="21"/>
                <w:lang w:val="en-US" w:eastAsia="zh-CN"/>
              </w:rPr>
              <w:t>2</w:t>
            </w:r>
          </w:p>
        </w:tc>
        <w:tc>
          <w:tcPr>
            <w:tcW w:w="128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w:t>
            </w:r>
          </w:p>
        </w:tc>
        <w:tc>
          <w:tcPr>
            <w:tcW w:w="1406" w:type="dxa"/>
            <w:vMerge w:val="restart"/>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519" w:hRule="atLeast"/>
          <w:jc w:val="center"/>
        </w:trPr>
        <w:tc>
          <w:tcPr>
            <w:tcW w:w="456"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889"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62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方正仿宋_GBK" w:hAnsi="方正仿宋_GBK" w:eastAsia="方正仿宋_GBK" w:cs="方正仿宋_GBK"/>
                <w:b/>
                <w:bCs/>
                <w:color w:val="FF0000"/>
                <w:sz w:val="21"/>
                <w:szCs w:val="21"/>
                <w:lang w:val="en-US" w:eastAsia="zh-CN"/>
              </w:rPr>
            </w:pP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负责人、厂长、站长</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w:t>
            </w:r>
            <w:r>
              <w:rPr>
                <w:rFonts w:hint="eastAsia" w:ascii="方正仿宋_GBK" w:hAnsi="方正仿宋_GBK" w:eastAsia="方正仿宋_GBK" w:cs="方正仿宋_GBK"/>
                <w:b/>
                <w:bCs/>
                <w:color w:val="FF0000"/>
                <w:sz w:val="21"/>
                <w:szCs w:val="21"/>
                <w:lang w:val="en-US" w:eastAsia="zh-CN"/>
              </w:rPr>
              <w:t>0.5</w:t>
            </w:r>
          </w:p>
        </w:tc>
        <w:tc>
          <w:tcPr>
            <w:tcW w:w="1282"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bl>
    <w:p>
      <w:pPr>
        <w:widowControl w:val="0"/>
        <w:tabs>
          <w:tab w:val="left" w:pos="2520"/>
        </w:tabs>
        <w:autoSpaceDE w:val="0"/>
        <w:autoSpaceDN w:val="0"/>
        <w:adjustRightInd w:val="0"/>
        <w:spacing w:line="360" w:lineRule="auto"/>
        <w:outlineLvl w:val="1"/>
        <w:rPr>
          <w:rFonts w:hint="eastAsia" w:cs="Arial"/>
          <w:color w:val="FF0000"/>
          <w:sz w:val="21"/>
          <w:szCs w:val="21"/>
        </w:rPr>
      </w:pPr>
      <w:r>
        <w:rPr>
          <w:rFonts w:cs="Arial"/>
          <w:color w:val="FF0000"/>
          <w:sz w:val="21"/>
          <w:szCs w:val="21"/>
        </w:rPr>
        <w:br w:type="page"/>
      </w:r>
      <w:bookmarkStart w:id="3" w:name="_Toc6987"/>
      <w:bookmarkStart w:id="4" w:name="_Toc3039"/>
      <w:r>
        <w:rPr>
          <w:rFonts w:hint="eastAsia" w:cs="Arial"/>
          <w:color w:val="FF0000"/>
          <w:sz w:val="21"/>
          <w:szCs w:val="21"/>
          <w:lang w:val="en-US" w:eastAsia="zh-CN"/>
        </w:rPr>
        <w:t>二</w:t>
      </w:r>
      <w:r>
        <w:rPr>
          <w:rFonts w:hint="eastAsia" w:ascii="方正仿宋_GBK" w:hAnsi="方正仿宋_GBK" w:eastAsia="方正仿宋_GBK" w:cs="方正仿宋_GBK"/>
          <w:b/>
          <w:bCs/>
          <w:color w:val="FF0000"/>
          <w:sz w:val="21"/>
          <w:szCs w:val="21"/>
          <w:lang w:val="en-US" w:eastAsia="zh-CN"/>
        </w:rPr>
        <w:t>、</w:t>
      </w:r>
      <w:r>
        <w:rPr>
          <w:rFonts w:hint="eastAsia" w:ascii="方正仿宋_GBK" w:hAnsi="方正仿宋_GBK" w:eastAsia="方正仿宋_GBK" w:cs="方正仿宋_GBK"/>
          <w:b/>
          <w:bCs/>
          <w:color w:val="FF0000"/>
          <w:sz w:val="21"/>
          <w:szCs w:val="21"/>
        </w:rPr>
        <w:t xml:space="preserve"> 施工现场安全隐患处罚标准</w:t>
      </w:r>
      <w:bookmarkEnd w:id="3"/>
      <w:bookmarkEnd w:id="4"/>
    </w:p>
    <w:tbl>
      <w:tblPr>
        <w:tblStyle w:val="4"/>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5487"/>
        <w:gridCol w:w="952"/>
        <w:gridCol w:w="862"/>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5" w:type="dxa"/>
            <w:vMerge w:val="restart"/>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序号</w:t>
            </w:r>
          </w:p>
        </w:tc>
        <w:tc>
          <w:tcPr>
            <w:tcW w:w="5487" w:type="dxa"/>
            <w:vMerge w:val="restart"/>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处罚原因</w:t>
            </w:r>
          </w:p>
        </w:tc>
        <w:tc>
          <w:tcPr>
            <w:tcW w:w="2756" w:type="dxa"/>
            <w:gridSpan w:val="3"/>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处罚标准（元）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5" w:type="dxa"/>
            <w:vMerge w:val="continue"/>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p>
        </w:tc>
        <w:tc>
          <w:tcPr>
            <w:tcW w:w="5487" w:type="dxa"/>
            <w:vMerge w:val="continue"/>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项目部</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分包</w:t>
            </w:r>
          </w:p>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单位</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无开工前全面安全技术交底</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未开展项目安全岗位责任交底</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不按规定填写领导值班记录和带班记录的。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公司专项安全活动未开展、管理文件未得到有效实施</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缺项目、班组安全日志。</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现场未按规定设立工人夜校（制度、培训计划、场地设施）或夜校培训未按计划开展</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未经安全教育培训、交底的人员进场作业（按每人）。</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专业工程师（工长）未按规定进行书面安全技术交底、安全技术交底无针对性与现场实施不符（按每分项）。</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采购公司合格分供方以外(或不合格）的劳保用品(安全网、安全带、安全帽)</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分包队队长不参加项目组织的安全活动、安全检查的。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分包队不按规定设专职安全员（按每人）。</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进场使用的安全防护用品（安全帽、安全带、安全帽、安全锁、吊篮等）无安全检测报告、出厂合格证的（或项目未按要求收集的）。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安全检查、检测及验收资料不齐全，收集的安全管理资料记录作假、不真实。</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不按安全技术措施搭设安全装置。</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使用不符合安全技术要求物资搭设安全防护设施的。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对</w:t>
            </w:r>
            <w:r>
              <w:rPr>
                <w:rFonts w:hint="eastAsia" w:ascii="方正仿宋_GBK" w:hAnsi="方正仿宋_GBK" w:eastAsia="方正仿宋_GBK" w:cs="方正仿宋_GBK"/>
                <w:b/>
                <w:bCs w:val="0"/>
                <w:color w:val="FF0000"/>
                <w:sz w:val="21"/>
                <w:szCs w:val="21"/>
                <w:lang w:eastAsia="zh-CN"/>
              </w:rPr>
              <w:t>安全生产部门</w:t>
            </w:r>
            <w:r>
              <w:rPr>
                <w:rFonts w:hint="eastAsia" w:ascii="方正仿宋_GBK" w:hAnsi="方正仿宋_GBK" w:eastAsia="方正仿宋_GBK" w:cs="方正仿宋_GBK"/>
                <w:b/>
                <w:bCs w:val="0"/>
                <w:color w:val="FF0000"/>
                <w:sz w:val="21"/>
                <w:szCs w:val="21"/>
              </w:rPr>
              <w:t>下达的安全隐患整改未按要求未反馈或经复查与反馈不符（按每条处罚）。</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对《安全整改通知单》整改不彻底的，未消除隐患又连续施工的（按每条处罚）。</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对</w:t>
            </w:r>
            <w:r>
              <w:rPr>
                <w:rFonts w:hint="eastAsia" w:ascii="方正仿宋_GBK" w:hAnsi="方正仿宋_GBK" w:eastAsia="方正仿宋_GBK" w:cs="方正仿宋_GBK"/>
                <w:b/>
                <w:bCs w:val="0"/>
                <w:color w:val="FF0000"/>
                <w:sz w:val="21"/>
                <w:szCs w:val="21"/>
                <w:lang w:eastAsia="zh-CN"/>
              </w:rPr>
              <w:t>安全生产部门</w:t>
            </w:r>
            <w:r>
              <w:rPr>
                <w:rFonts w:hint="eastAsia" w:ascii="方正仿宋_GBK" w:hAnsi="方正仿宋_GBK" w:eastAsia="方正仿宋_GBK" w:cs="方正仿宋_GBK"/>
                <w:b/>
                <w:bCs w:val="0"/>
                <w:color w:val="FF0000"/>
                <w:sz w:val="21"/>
                <w:szCs w:val="21"/>
              </w:rPr>
              <w:t>下达的安全隐患整改要求未落实消项、在现场隐患涉及的危险部位继续违章指挥、冒险作业。</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专业工程师（工长）不按时对隐患整改通知书进行反馈的（按每次处罚）。</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违反用工规定使用童工、未成年工、及超龄工</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不按规定为作业人员配备劳动防护用品及职业病防护用品。</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特种作业未持证（现场未携带）上岗，非机操工操作机电设备。</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对违反劳动纪律，不服从管理，破坏现场安全防护设施、设备以及酒后作业等</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高处作业无安全防护措施不系安全带</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管理人员进现场不戴安全帽</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工人进现场不戴安全帽</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穿高跟鞋、拖鞋、短裤或赤脚进行施工作业，随地大小便。</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违章翻越护栏、攀爬脚手架。</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高空抛掷材料、垃圾。</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材料不按规格、要求堆码，限期不整改。</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氧气、乙炔瓶使用间距小于5米，与明火距离小于10米的。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易燃易爆危险品未专库、分开存放的。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施工现场吸烟。</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现场明火作业无审批、审批不全或动火无看火人。</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减少人为噪音扰民，装卸材料轻拿轻放，对故意大声吵闹，乱敲钢管等制造人为噪声的。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木工间、冷却塔、油漆库房或作业区、脚手架等易燃区域严禁明火和吸烟。易燃易爆的防火区域，消防设施布设不达标（按每处）。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现场（建筑、生活）垃圾清理未及时，未堆放到指定堆放地点，乱倒垃圾。</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机械检修、维护、保养过程中未拉闸断电，未派专人看管的，看管人员擅自离岗的。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塔吊等起重设备吊钩、绳、锁具存在安全隐患仍投入使用（每处）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物料提升机、外用电梯司机擅自离岗、未将厢笼停至地面、进行拉闸断电、电箱上锁的（现场形成管理失控非司机无证操作的加倍处罚或按重大安全隐患处理）。</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施工电梯、龙门架、井架和进出料平台的安全门未及时关闭、无安全门、吊篮作业违章运输超重、超长材料、未按规定设置限载标志；吊篮无保险绳（每台）。</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机电设备缺乏防护装置，未按规定设置操作规程牌的，不按操作规程操作（每处）。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井架、物料提升机吊蓝违章乘人。</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临边防护低于施工层（每处）。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四口、临边防护不到位（每处）。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高处作业站在钢管、钢筋、模板上等危险部位作业的并无防护措施的。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施工现场防护栏、防护设施、安全标志、指示牌等，未经许可随意拆改，挪作他用。</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钢筋调直区和钢筋张拉区无隔离防护</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各类架体构造搭设（杆件设置、拉结、剪刀撑设置、节点紧固等）不符合规范要求（每处）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施工用电未执行三相五线制、电源线、电箱配置不符合TN—S系统设置临电系统规定。</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私拉乱接电源、电灯，施工作业、生活用电非专业电工安装操作。</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电焊机未使用专用漏保，双线不到位，电源线、把线超长，接线侧无防护罩，焊把钳绝缘损坏，电源线、把线破皮漏电。</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照明未采用封闭式防水、防尘型灯具、电源未采用三芯橡套电缆、电源插头未采用橡胶三孔插头（或未接漏电保护）、使用敞开式普通碘钨灯的。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电箱内未采用可视断点型漏电开关、未做到一机一闸一漏、一闸多机、电缆线未按要求进行绝缘高挂的。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配电箱内漏电保护器未配置、失效或选型过大，配电箱、机械设备的金属外壳应做保护接零（按每处）。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使用其他金属丝代替保险丝（按每处）。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生活区内违章使用电炉等高电流电器。</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发生事故后，不组织抢救，破坏事故现场的。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施工架体、防护架体、设施设备、吊具容器等</w:t>
            </w:r>
            <w:r>
              <w:rPr>
                <w:rFonts w:hint="eastAsia" w:ascii="方正仿宋_GBK" w:hAnsi="方正仿宋_GBK" w:eastAsia="方正仿宋_GBK" w:cs="方正仿宋_GBK"/>
                <w:b/>
                <w:bCs w:val="0"/>
                <w:color w:val="FF0000"/>
                <w:sz w:val="21"/>
                <w:szCs w:val="21"/>
                <w:lang w:eastAsia="zh-Hans"/>
              </w:rPr>
              <w:t>未</w:t>
            </w:r>
            <w:r>
              <w:rPr>
                <w:rFonts w:hint="eastAsia" w:ascii="方正仿宋_GBK" w:hAnsi="方正仿宋_GBK" w:eastAsia="方正仿宋_GBK" w:cs="方正仿宋_GBK"/>
                <w:b/>
                <w:bCs w:val="0"/>
                <w:color w:val="FF0000"/>
                <w:sz w:val="21"/>
                <w:szCs w:val="21"/>
              </w:rPr>
              <w:t>按规定</w:t>
            </w:r>
            <w:r>
              <w:rPr>
                <w:rFonts w:hint="eastAsia" w:ascii="方正仿宋_GBK" w:hAnsi="方正仿宋_GBK" w:eastAsia="方正仿宋_GBK" w:cs="方正仿宋_GBK"/>
                <w:b/>
                <w:bCs w:val="0"/>
                <w:color w:val="FF0000"/>
                <w:sz w:val="21"/>
                <w:szCs w:val="21"/>
                <w:lang w:eastAsia="zh-Hans"/>
              </w:rPr>
              <w:t>经</w:t>
            </w:r>
            <w:r>
              <w:rPr>
                <w:rFonts w:hint="eastAsia" w:ascii="方正仿宋_GBK" w:hAnsi="方正仿宋_GBK" w:eastAsia="方正仿宋_GBK" w:cs="方正仿宋_GBK"/>
                <w:b/>
                <w:bCs w:val="0"/>
                <w:color w:val="FF0000"/>
                <w:sz w:val="21"/>
                <w:szCs w:val="21"/>
              </w:rPr>
              <w:t>过</w:t>
            </w:r>
            <w:r>
              <w:rPr>
                <w:rFonts w:hint="eastAsia" w:ascii="方正仿宋_GBK" w:hAnsi="方正仿宋_GBK" w:eastAsia="方正仿宋_GBK" w:cs="方正仿宋_GBK"/>
                <w:b/>
                <w:bCs w:val="0"/>
                <w:color w:val="FF0000"/>
                <w:sz w:val="21"/>
                <w:szCs w:val="21"/>
                <w:lang w:eastAsia="zh-Hans"/>
              </w:rPr>
              <w:t>验收</w:t>
            </w:r>
            <w:r>
              <w:rPr>
                <w:rFonts w:hint="eastAsia" w:ascii="方正仿宋_GBK" w:hAnsi="方正仿宋_GBK" w:eastAsia="方正仿宋_GBK" w:cs="方正仿宋_GBK"/>
                <w:b/>
                <w:bCs w:val="0"/>
                <w:color w:val="FF0000"/>
                <w:sz w:val="21"/>
                <w:szCs w:val="21"/>
              </w:rPr>
              <w:t>合格</w:t>
            </w:r>
            <w:r>
              <w:rPr>
                <w:rFonts w:hint="eastAsia" w:ascii="方正仿宋_GBK" w:hAnsi="方正仿宋_GBK" w:eastAsia="方正仿宋_GBK" w:cs="方正仿宋_GBK"/>
                <w:b/>
                <w:bCs w:val="0"/>
                <w:color w:val="FF0000"/>
                <w:sz w:val="21"/>
                <w:szCs w:val="21"/>
                <w:lang w:eastAsia="zh-Hans"/>
              </w:rPr>
              <w:t>而投入使用的</w:t>
            </w:r>
            <w:r>
              <w:rPr>
                <w:rFonts w:hint="eastAsia" w:ascii="方正仿宋_GBK" w:hAnsi="方正仿宋_GBK" w:eastAsia="方正仿宋_GBK" w:cs="方正仿宋_GBK"/>
                <w:b/>
                <w:bCs w:val="0"/>
                <w:color w:val="FF0000"/>
                <w:sz w:val="21"/>
                <w:szCs w:val="21"/>
              </w:rPr>
              <w:t>（按每项）</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现场分部分项工程及施工设施、设备未按方案实施形成现场安全隐患的。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违反公司</w:t>
            </w:r>
            <w:r>
              <w:rPr>
                <w:rFonts w:hint="eastAsia" w:ascii="方正仿宋_GBK" w:hAnsi="方正仿宋_GBK" w:eastAsia="方正仿宋_GBK" w:cs="方正仿宋_GBK"/>
                <w:b/>
                <w:bCs w:val="0"/>
                <w:color w:val="FF0000"/>
                <w:kern w:val="2"/>
                <w:sz w:val="21"/>
                <w:szCs w:val="21"/>
              </w:rPr>
              <w:t>安全生产强制性规定（按每条处理且涉及违反公司底线的按高线规定处理）</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责任追究</w:t>
            </w:r>
          </w:p>
        </w:tc>
      </w:tr>
    </w:tbl>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outlineLvl w:val="1"/>
        <w:rPr>
          <w:rFonts w:hint="eastAsia" w:ascii="方正仿宋_GBK" w:hAnsi="方正仿宋_GBK" w:eastAsia="方正仿宋_GBK" w:cs="方正仿宋_GBK"/>
          <w:b/>
          <w:bCs/>
          <w:color w:val="FF0000"/>
          <w:sz w:val="21"/>
          <w:szCs w:val="21"/>
        </w:rPr>
      </w:pPr>
      <w:bookmarkStart w:id="5" w:name="_Toc28242"/>
      <w:bookmarkStart w:id="6" w:name="_Toc30382"/>
      <w:r>
        <w:rPr>
          <w:rFonts w:hint="eastAsia" w:ascii="方正仿宋_GBK" w:hAnsi="方正仿宋_GBK" w:eastAsia="方正仿宋_GBK" w:cs="方正仿宋_GBK"/>
          <w:b/>
          <w:bCs/>
          <w:color w:val="FF0000"/>
          <w:sz w:val="21"/>
          <w:szCs w:val="21"/>
          <w:lang w:val="en-US" w:eastAsia="zh-CN"/>
        </w:rPr>
        <w:t>三、</w:t>
      </w:r>
      <w:r>
        <w:rPr>
          <w:rFonts w:hint="eastAsia" w:ascii="方正仿宋_GBK" w:hAnsi="方正仿宋_GBK" w:eastAsia="方正仿宋_GBK" w:cs="方正仿宋_GBK"/>
          <w:b/>
          <w:bCs/>
          <w:color w:val="FF0000"/>
          <w:sz w:val="21"/>
          <w:szCs w:val="21"/>
        </w:rPr>
        <w:t xml:space="preserve"> 现场重大安全隐患处罚标准</w:t>
      </w:r>
      <w:bookmarkEnd w:id="5"/>
      <w:bookmarkEnd w:id="6"/>
    </w:p>
    <w:tbl>
      <w:tblPr>
        <w:tblStyle w:val="4"/>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4"/>
        <w:gridCol w:w="408"/>
        <w:gridCol w:w="678"/>
        <w:gridCol w:w="5036"/>
        <w:gridCol w:w="4"/>
        <w:gridCol w:w="900"/>
        <w:gridCol w:w="845"/>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92" w:type="dxa"/>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序号</w:t>
            </w:r>
          </w:p>
        </w:tc>
        <w:tc>
          <w:tcPr>
            <w:tcW w:w="6140" w:type="dxa"/>
            <w:gridSpan w:val="5"/>
            <w:vMerge w:val="restart"/>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处罚原因</w:t>
            </w:r>
          </w:p>
        </w:tc>
        <w:tc>
          <w:tcPr>
            <w:tcW w:w="2628" w:type="dxa"/>
            <w:gridSpan w:val="3"/>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92"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140" w:type="dxa"/>
            <w:gridSpan w:val="5"/>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项目部</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分包</w:t>
            </w:r>
          </w:p>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单位</w:t>
            </w:r>
          </w:p>
        </w:tc>
        <w:tc>
          <w:tcPr>
            <w:tcW w:w="883"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机构</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未按要求设置安全生产管理机构和安全生产管理人员的。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lang w:val="en-US" w:eastAsia="zh-CN"/>
              </w:rPr>
            </w:pPr>
            <w:r>
              <w:rPr>
                <w:rFonts w:hint="eastAsia" w:ascii="方正仿宋_GBK" w:hAnsi="方正仿宋_GBK" w:eastAsia="方正仿宋_GBK" w:cs="方正仿宋_GBK"/>
                <w:b/>
                <w:bCs/>
                <w:color w:val="FF0000"/>
                <w:sz w:val="21"/>
                <w:szCs w:val="21"/>
                <w:lang w:val="en-US" w:eastAsia="zh-CN"/>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lang w:val="en-US" w:eastAsia="zh-CN"/>
              </w:rPr>
            </w:pPr>
            <w:r>
              <w:rPr>
                <w:rFonts w:hint="eastAsia" w:ascii="方正仿宋_GBK" w:hAnsi="方正仿宋_GBK" w:eastAsia="方正仿宋_GBK" w:cs="方正仿宋_GBK"/>
                <w:b/>
                <w:bCs/>
                <w:color w:val="FF0000"/>
                <w:sz w:val="21"/>
                <w:szCs w:val="21"/>
                <w:lang w:val="en-US" w:eastAsia="zh-CN"/>
              </w:rPr>
              <w:t>10000</w:t>
            </w:r>
          </w:p>
        </w:tc>
        <w:tc>
          <w:tcPr>
            <w:tcW w:w="883" w:type="dxa"/>
            <w:noWrap w:val="0"/>
            <w:vAlign w:val="center"/>
          </w:tcPr>
          <w:p>
            <w:pPr>
              <w:spacing w:line="360" w:lineRule="auto"/>
              <w:jc w:val="both"/>
              <w:rPr>
                <w:rFonts w:hint="eastAsia" w:ascii="方正仿宋_GBK" w:hAnsi="方正仿宋_GBK" w:eastAsia="方正仿宋_GBK" w:cs="方正仿宋_GBK"/>
                <w:b/>
                <w:bCs/>
                <w:color w:val="FF0000"/>
                <w:sz w:val="21"/>
                <w:szCs w:val="21"/>
                <w:lang w:val="en-US" w:eastAsia="zh-CN"/>
              </w:rPr>
            </w:pPr>
            <w:r>
              <w:rPr>
                <w:rFonts w:hint="eastAsia" w:ascii="方正仿宋_GBK" w:hAnsi="方正仿宋_GBK" w:eastAsia="方正仿宋_GBK" w:cs="方正仿宋_GBK"/>
                <w:b/>
                <w:bCs/>
                <w:color w:val="FF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安全教育</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新工人入场，五人及以上未进行安全教育。</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r>
              <w:rPr>
                <w:rFonts w:hint="eastAsia" w:ascii="方正仿宋_GBK" w:hAnsi="方正仿宋_GBK" w:eastAsia="方正仿宋_GBK" w:cs="方正仿宋_GBK"/>
                <w:b/>
                <w:bCs/>
                <w:color w:val="FF0000"/>
                <w:sz w:val="21"/>
                <w:szCs w:val="21"/>
                <w:lang w:val="en-US" w:eastAsia="zh-CN"/>
              </w:rPr>
              <w:t>0</w:t>
            </w:r>
          </w:p>
        </w:tc>
        <w:tc>
          <w:tcPr>
            <w:tcW w:w="883" w:type="dxa"/>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按照“四不放过”原则当事故处理，追究相关责任人责任。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安全策划</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项目安全策划书未经公司（</w:t>
            </w:r>
            <w:r>
              <w:rPr>
                <w:rFonts w:hint="eastAsia" w:ascii="方正仿宋_GBK" w:hAnsi="方正仿宋_GBK" w:eastAsia="方正仿宋_GBK" w:cs="方正仿宋_GBK"/>
                <w:b/>
                <w:bCs/>
                <w:color w:val="FF0000"/>
                <w:sz w:val="21"/>
                <w:szCs w:val="21"/>
                <w:lang w:eastAsia="zh-CN"/>
              </w:rPr>
              <w:t>各项目</w:t>
            </w:r>
            <w:r>
              <w:rPr>
                <w:rFonts w:hint="eastAsia" w:ascii="方正仿宋_GBK" w:hAnsi="方正仿宋_GBK" w:eastAsia="方正仿宋_GBK" w:cs="方正仿宋_GBK"/>
                <w:b/>
                <w:bCs/>
                <w:color w:val="FF0000"/>
                <w:sz w:val="21"/>
                <w:szCs w:val="21"/>
              </w:rPr>
              <w:t>）审批，</w:t>
            </w:r>
          </w:p>
        </w:tc>
        <w:tc>
          <w:tcPr>
            <w:tcW w:w="900" w:type="dxa"/>
            <w:noWrap w:val="0"/>
            <w:vAlign w:val="top"/>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top"/>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4</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安全责任</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项目未与</w:t>
            </w:r>
            <w:r>
              <w:rPr>
                <w:rFonts w:hint="eastAsia" w:ascii="方正仿宋_GBK" w:hAnsi="方正仿宋_GBK" w:eastAsia="方正仿宋_GBK" w:cs="方正仿宋_GBK"/>
                <w:b/>
                <w:bCs/>
                <w:color w:val="FF0000"/>
                <w:sz w:val="21"/>
                <w:szCs w:val="21"/>
                <w:lang w:eastAsia="zh-CN"/>
              </w:rPr>
              <w:t>各项目</w:t>
            </w:r>
            <w:r>
              <w:rPr>
                <w:rFonts w:hint="eastAsia" w:ascii="方正仿宋_GBK" w:hAnsi="方正仿宋_GBK" w:eastAsia="方正仿宋_GBK" w:cs="方正仿宋_GBK"/>
                <w:b/>
                <w:bCs/>
                <w:color w:val="FF0000"/>
                <w:sz w:val="21"/>
                <w:szCs w:val="21"/>
              </w:rPr>
              <w:t>、项目与分包未签订“项目安全管理目标责任书”</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w:t>
            </w:r>
          </w:p>
        </w:tc>
        <w:tc>
          <w:tcPr>
            <w:tcW w:w="1100" w:type="dxa"/>
            <w:gridSpan w:val="3"/>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方案</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危险性较大的分部分项工程在施工前未按相关规定编制专项施工方案或组织专家论证的。</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6</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危险性较大的分部分项工程未按方案执行</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7</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基坑支护工程未按规范和专项施工方案要求施工和未进行位移和沉降监测的。</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8</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拆除工程未编制拆除方案的。</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9</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未编制临时用电方案。</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对地下管线资料和毗邻建筑物、构筑物位置不清或无保护措施擅自施工的。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　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11</w:t>
            </w:r>
          </w:p>
        </w:tc>
        <w:tc>
          <w:tcPr>
            <w:tcW w:w="1100" w:type="dxa"/>
            <w:gridSpan w:val="3"/>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特种作业</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特种作业人员五人及以上无证上岗的。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r>
              <w:rPr>
                <w:rFonts w:hint="eastAsia" w:ascii="方正仿宋_GBK" w:hAnsi="方正仿宋_GBK" w:eastAsia="方正仿宋_GBK" w:cs="方正仿宋_GBK"/>
                <w:b/>
                <w:bCs/>
                <w:color w:val="FF0000"/>
                <w:sz w:val="21"/>
                <w:szCs w:val="21"/>
                <w:lang w:val="en-US" w:eastAsia="zh-CN"/>
              </w:rPr>
              <w:t>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12</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特殊工种操作证十人及以上过期的。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r>
              <w:rPr>
                <w:rFonts w:hint="eastAsia" w:ascii="方正仿宋_GBK" w:hAnsi="方正仿宋_GBK" w:eastAsia="方正仿宋_GBK" w:cs="方正仿宋_GBK"/>
                <w:b/>
                <w:bCs/>
                <w:color w:val="FF0000"/>
                <w:sz w:val="21"/>
                <w:szCs w:val="21"/>
                <w:lang w:val="en-US" w:eastAsia="zh-CN"/>
              </w:rPr>
              <w:t>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13</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安全帽</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现场人员五人及以上未正确佩戴合格的安全帽。</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r>
              <w:rPr>
                <w:rFonts w:hint="eastAsia" w:ascii="方正仿宋_GBK" w:hAnsi="方正仿宋_GBK" w:eastAsia="方正仿宋_GBK" w:cs="方正仿宋_GBK"/>
                <w:b/>
                <w:bCs/>
                <w:color w:val="FF0000"/>
                <w:sz w:val="21"/>
                <w:szCs w:val="21"/>
                <w:lang w:val="en-US" w:eastAsia="zh-CN"/>
              </w:rPr>
              <w:t>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14</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安全带</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高处作业人员五人及以上未正确使用合格的安全带。</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r>
              <w:rPr>
                <w:rFonts w:hint="eastAsia" w:ascii="方正仿宋_GBK" w:hAnsi="方正仿宋_GBK" w:eastAsia="方正仿宋_GBK" w:cs="方正仿宋_GBK"/>
                <w:b/>
                <w:bCs/>
                <w:color w:val="FF0000"/>
                <w:sz w:val="21"/>
                <w:szCs w:val="21"/>
                <w:lang w:val="en-US" w:eastAsia="zh-CN"/>
              </w:rPr>
              <w:t>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15</w:t>
            </w:r>
          </w:p>
        </w:tc>
        <w:tc>
          <w:tcPr>
            <w:tcW w:w="1100" w:type="dxa"/>
            <w:gridSpan w:val="3"/>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大型</w:t>
            </w:r>
          </w:p>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机械</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分包进场未报验、总包验收的。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16</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安全装置失灵的。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17</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未按要求办理起重机械登记编号、安装拆卸告知和使用登记等备案手续的；未按要求对塔式起重机、施工升降机、物料提升机、电葫芦等起重机械以及高处作业吊篮等设施进行检测、验收而投入使用的。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18</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委托没有相应安装资质的单位安装起重机械设备和附着升降脚手架的。</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19</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起重机械与高压线未达到安全操作距离时，未采取有效可靠的防护措施的。</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20</w:t>
            </w:r>
          </w:p>
        </w:tc>
        <w:tc>
          <w:tcPr>
            <w:tcW w:w="1100" w:type="dxa"/>
            <w:gridSpan w:val="3"/>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施工用电</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无漏电保护装置5处以上的。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21</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未采用TN-S系统。</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22</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临边</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以10延长米及以内为1处计，十处及以上防护未到位。</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23</w:t>
            </w:r>
          </w:p>
        </w:tc>
        <w:tc>
          <w:tcPr>
            <w:tcW w:w="1086" w:type="dxa"/>
            <w:gridSpan w:val="2"/>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洞口、通道口、电梯口、坑井口</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25cm～1.5m洞口未作安全防护，二十处及以上。</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按照“四不放过”原则当事故处理，追究相关责任人责任。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24</w:t>
            </w:r>
          </w:p>
        </w:tc>
        <w:tc>
          <w:tcPr>
            <w:tcW w:w="1086" w:type="dxa"/>
            <w:gridSpan w:val="2"/>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1.5m以上洞口未作安全防护，十处及以上。</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25</w:t>
            </w:r>
          </w:p>
        </w:tc>
        <w:tc>
          <w:tcPr>
            <w:tcW w:w="1086" w:type="dxa"/>
            <w:gridSpan w:val="2"/>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通道口未作防护棚两处及以上。</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26</w:t>
            </w:r>
          </w:p>
        </w:tc>
        <w:tc>
          <w:tcPr>
            <w:tcW w:w="1086" w:type="dxa"/>
            <w:gridSpan w:val="2"/>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坑井口未作安全防护，十处及以上。</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27</w:t>
            </w:r>
          </w:p>
        </w:tc>
        <w:tc>
          <w:tcPr>
            <w:tcW w:w="1086" w:type="dxa"/>
            <w:gridSpan w:val="2"/>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电梯井口未作安全防护，十处及以上。</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28</w:t>
            </w:r>
          </w:p>
        </w:tc>
        <w:tc>
          <w:tcPr>
            <w:tcW w:w="408" w:type="dxa"/>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脚手架</w:t>
            </w: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密目网</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以10延长米及以内为1处计，十处及以上防护未到位。</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29</w:t>
            </w:r>
          </w:p>
        </w:tc>
        <w:tc>
          <w:tcPr>
            <w:tcW w:w="408"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水平网</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以10延长米及以内为1处计，十处及以上防护未到位。</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30</w:t>
            </w:r>
          </w:p>
        </w:tc>
        <w:tc>
          <w:tcPr>
            <w:tcW w:w="408"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脚手板</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以10延长米及以内为1处计，十处及以上防护未到位。</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31</w:t>
            </w:r>
          </w:p>
        </w:tc>
        <w:tc>
          <w:tcPr>
            <w:tcW w:w="408"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防护杆</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以10延长米及以内为1处计，十处及以上防护未到位。</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32</w:t>
            </w:r>
          </w:p>
        </w:tc>
        <w:tc>
          <w:tcPr>
            <w:tcW w:w="408"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拉结点</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作业人员私自拆除拉结点十处及以上。</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33</w:t>
            </w:r>
          </w:p>
        </w:tc>
        <w:tc>
          <w:tcPr>
            <w:tcW w:w="408"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验收</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整体提升脚手架、高大或特殊架子、高大模板支撑体系未经验收合格进入下道工序或投入使用的。</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34</w:t>
            </w:r>
          </w:p>
        </w:tc>
        <w:tc>
          <w:tcPr>
            <w:tcW w:w="408"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高压线防护</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高压线与在建工程(含脚手架具)的外侧边缘未达到安全操作距离时，未采取有效可靠的防护措施的。</w:t>
            </w:r>
          </w:p>
        </w:tc>
        <w:tc>
          <w:tcPr>
            <w:tcW w:w="904"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35</w:t>
            </w:r>
          </w:p>
        </w:tc>
        <w:tc>
          <w:tcPr>
            <w:tcW w:w="1086"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高风险作业监控</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搭设和拆除危险性较大的设施或危险性较大的作业未落实旁站的责任工程师和安全员</w:t>
            </w:r>
          </w:p>
        </w:tc>
        <w:tc>
          <w:tcPr>
            <w:tcW w:w="904"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36</w:t>
            </w:r>
          </w:p>
        </w:tc>
        <w:tc>
          <w:tcPr>
            <w:tcW w:w="1086"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整改落实</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重大安全隐患未按要求及时整改消项或与反馈不符，现场仍违章指挥冒险作业的。</w:t>
            </w:r>
          </w:p>
        </w:tc>
        <w:tc>
          <w:tcPr>
            <w:tcW w:w="904"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37</w:t>
            </w:r>
          </w:p>
        </w:tc>
        <w:tc>
          <w:tcPr>
            <w:tcW w:w="1086"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公司资料</w:t>
            </w:r>
          </w:p>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上报</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上报资料、信息不及时、不真实。</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bl>
    <w:p>
      <w:pPr>
        <w:spacing w:line="360" w:lineRule="auto"/>
        <w:jc w:val="both"/>
        <w:rPr>
          <w:rFonts w:hint="eastAsia" w:cs="宋体"/>
          <w:color w:val="FF0000"/>
          <w:sz w:val="21"/>
          <w:szCs w:val="21"/>
        </w:rPr>
      </w:pPr>
    </w:p>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注：凡是出现重大安全隐患的项目，公司（</w:t>
      </w:r>
      <w:r>
        <w:rPr>
          <w:rFonts w:hint="eastAsia" w:ascii="方正仿宋_GBK" w:hAnsi="方正仿宋_GBK" w:eastAsia="方正仿宋_GBK" w:cs="方正仿宋_GBK"/>
          <w:b/>
          <w:bCs/>
          <w:color w:val="FF0000"/>
          <w:sz w:val="21"/>
          <w:szCs w:val="21"/>
          <w:lang w:eastAsia="zh-CN"/>
        </w:rPr>
        <w:t>各项目</w:t>
      </w:r>
      <w:r>
        <w:rPr>
          <w:rFonts w:hint="eastAsia" w:ascii="方正仿宋_GBK" w:hAnsi="方正仿宋_GBK" w:eastAsia="方正仿宋_GBK" w:cs="方正仿宋_GBK"/>
          <w:b/>
          <w:bCs/>
          <w:color w:val="FF0000"/>
          <w:sz w:val="21"/>
          <w:szCs w:val="21"/>
        </w:rPr>
        <w:t>）必须按事故处理的“四不放过”原则进行处理，同时可对相关单位</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rPr>
        <w:t>按罚款额的20％予以处罚，奖惩办法条款有明确的按明确要求执行。</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E96066-4A20-48F8-9D55-6A444F1044B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E6EF18F-73C4-4F90-8E52-8C9BF3F0E6EC}"/>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3" w:fontKey="{80DFACC6-3952-4AAC-B961-E0070409E8FD}"/>
  </w:font>
  <w:font w:name="方正黑体_GBK">
    <w:panose1 w:val="02000000000000000000"/>
    <w:charset w:val="86"/>
    <w:family w:val="auto"/>
    <w:pitch w:val="default"/>
    <w:sig w:usb0="A00002BF" w:usb1="38CF7CFA" w:usb2="00082016" w:usb3="00000000" w:csb0="00040001" w:csb1="00000000"/>
    <w:embedRegular r:id="rId4" w:fontKey="{7D33D9C9-92C3-4BEC-B35B-103962C98F4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514448"/>
    <w:multiLevelType w:val="multilevel"/>
    <w:tmpl w:val="6F514448"/>
    <w:lvl w:ilvl="0" w:tentative="0">
      <w:start w:val="1"/>
      <w:numFmt w:val="decimal"/>
      <w:lvlText w:val="%1"/>
      <w:lvlJc w:val="left"/>
      <w:pPr>
        <w:tabs>
          <w:tab w:val="left" w:pos="420"/>
        </w:tabs>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NjMyNDVjYjNhNTY5ZjNiYTcxZTNiOGYwNjdjZTYifQ=="/>
  </w:docVars>
  <w:rsids>
    <w:rsidRoot w:val="5E220518"/>
    <w:rsid w:val="5E22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qFormat/>
    <w:uiPriority w:val="99"/>
    <w:pPr>
      <w:keepNext/>
      <w:keepLines/>
      <w:spacing w:before="40" w:after="40"/>
      <w:outlineLvl w:val="2"/>
    </w:pPr>
    <w:rPr>
      <w:b/>
      <w:bCs/>
      <w:sz w:val="28"/>
      <w:szCs w:val="28"/>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qFormat/>
    <w:uiPriority w:val="99"/>
    <w:pPr>
      <w:spacing w:line="540" w:lineRule="exact"/>
    </w:pPr>
    <w:rPr>
      <w:rFonts w:eastAsia="仿宋_GB2312"/>
      <w:spacing w:val="-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2024-04-24T06:52:00Z</dcterms:created>
  <dc:creator>茜</dc:creator>
  <cp:lastModifiedBy>茜</cp:lastModifiedBy>
  <dcterms:modified xsi:type="dcterms:W3CDTF">2024-04-24T06:52:43Z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7E13FB1B3D7444609C7CB7C8FEF2F642_11</vt:lpwstr>
  </property>
</Properties>
</file>