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44"/>
        </w:rPr>
      </w:pPr>
      <w:r>
        <w:rPr>
          <w:rFonts w:hint="eastAsia"/>
          <w:sz w:val="44"/>
          <w:szCs w:val="44"/>
        </w:rPr>
        <w:t>目录</w:t>
      </w:r>
    </w:p>
    <w:p>
      <w:pPr>
        <w:shd w:val="clear" w:color="auto" w:fill="FFFFFF"/>
        <w:spacing w:line="360" w:lineRule="atLeast"/>
        <w:ind w:left="-420" w:leftChars="-200" w:right="-420" w:rightChars="-200"/>
        <w:jc w:val="left"/>
        <w:rPr>
          <w:rFonts w:asciiTheme="majorEastAsia" w:hAnsiTheme="majorEastAsia" w:eastAsiaTheme="majorEastAsia" w:cstheme="minorEastAsia"/>
          <w:bCs/>
          <w:color w:val="000000" w:themeColor="text1"/>
          <w:sz w:val="30"/>
          <w:szCs w:val="30"/>
        </w:rPr>
      </w:pPr>
      <w:r>
        <w:rPr>
          <w:rFonts w:hint="eastAsia" w:asciiTheme="majorEastAsia" w:hAnsiTheme="majorEastAsia" w:eastAsiaTheme="majorEastAsia" w:cstheme="minorEastAsia"/>
          <w:bCs/>
          <w:color w:val="000000" w:themeColor="text1"/>
          <w:sz w:val="30"/>
          <w:szCs w:val="30"/>
        </w:rPr>
        <w:t xml:space="preserve">    目录-------------------------------------------1-2</w:t>
      </w:r>
    </w:p>
    <w:p>
      <w:pPr>
        <w:shd w:val="clear" w:color="auto" w:fill="FFFFFF"/>
        <w:spacing w:line="360" w:lineRule="atLeast"/>
        <w:ind w:left="-420" w:leftChars="-200" w:right="-420" w:rightChars="-200"/>
        <w:jc w:val="left"/>
        <w:rPr>
          <w:rFonts w:asciiTheme="majorEastAsia" w:hAnsiTheme="majorEastAsia" w:eastAsiaTheme="majorEastAsia" w:cstheme="minorEastAsia"/>
          <w:color w:val="000000" w:themeColor="text1"/>
          <w:sz w:val="30"/>
          <w:szCs w:val="30"/>
        </w:rPr>
      </w:pPr>
      <w:r>
        <w:rPr>
          <w:rFonts w:hint="eastAsia" w:asciiTheme="majorEastAsia" w:hAnsiTheme="majorEastAsia" w:eastAsiaTheme="majorEastAsia" w:cstheme="minorEastAsia"/>
          <w:bCs/>
          <w:color w:val="000000" w:themeColor="text1"/>
          <w:sz w:val="30"/>
          <w:szCs w:val="30"/>
        </w:rPr>
        <w:t xml:space="preserve">    特种设备主要负责人岗位职责---------------------3</w:t>
      </w:r>
    </w:p>
    <w:p>
      <w:pPr>
        <w:ind w:left="-420" w:leftChars="-200" w:right="-420" w:rightChars="-200"/>
        <w:jc w:val="left"/>
        <w:rPr>
          <w:rFonts w:asciiTheme="majorEastAsia" w:hAnsiTheme="majorEastAsia" w:eastAsiaTheme="majorEastAsia" w:cstheme="minorEastAsia"/>
          <w:bCs/>
          <w:color w:val="000000" w:themeColor="text1"/>
          <w:sz w:val="30"/>
          <w:szCs w:val="30"/>
        </w:rPr>
      </w:pPr>
      <w:r>
        <w:rPr>
          <w:rFonts w:hint="eastAsia" w:asciiTheme="majorEastAsia" w:hAnsiTheme="majorEastAsia" w:eastAsiaTheme="majorEastAsia" w:cstheme="minorEastAsia"/>
          <w:bCs/>
          <w:color w:val="000000" w:themeColor="text1"/>
          <w:sz w:val="30"/>
          <w:szCs w:val="30"/>
        </w:rPr>
        <w:t xml:space="preserve">    特种设备安全管理负责人岗位职责-----------------4-5</w:t>
      </w:r>
    </w:p>
    <w:p>
      <w:pPr>
        <w:ind w:left="-420" w:leftChars="-200" w:right="-420" w:rightChars="-200"/>
        <w:jc w:val="left"/>
        <w:rPr>
          <w:rFonts w:asciiTheme="majorEastAsia" w:hAnsiTheme="majorEastAsia" w:eastAsiaTheme="majorEastAsia" w:cstheme="majorEastAsia"/>
          <w:bCs/>
          <w:color w:val="000000" w:themeColor="text1"/>
          <w:sz w:val="30"/>
          <w:szCs w:val="30"/>
        </w:rPr>
      </w:pPr>
      <w:r>
        <w:rPr>
          <w:rFonts w:hint="eastAsia" w:asciiTheme="majorEastAsia" w:hAnsiTheme="majorEastAsia" w:eastAsiaTheme="majorEastAsia" w:cstheme="majorEastAsia"/>
          <w:bCs/>
          <w:color w:val="000000" w:themeColor="text1"/>
          <w:sz w:val="30"/>
          <w:szCs w:val="30"/>
        </w:rPr>
        <w:t xml:space="preserve">    特种设备作业人员岗位职责-----------------------5</w:t>
      </w:r>
    </w:p>
    <w:p>
      <w:pPr>
        <w:shd w:val="clear" w:color="auto" w:fill="FFFFFF"/>
        <w:spacing w:line="360" w:lineRule="atLeast"/>
        <w:ind w:left="-420" w:leftChars="-200" w:right="-420" w:rightChars="-200"/>
        <w:jc w:val="left"/>
        <w:rPr>
          <w:rFonts w:asciiTheme="majorEastAsia" w:hAnsiTheme="majorEastAsia" w:eastAsiaTheme="majorEastAsia" w:cstheme="minorEastAsia"/>
          <w:color w:val="000000" w:themeColor="text1"/>
          <w:sz w:val="30"/>
          <w:szCs w:val="30"/>
        </w:rPr>
      </w:pPr>
      <w:r>
        <w:rPr>
          <w:rFonts w:hint="eastAsia" w:asciiTheme="majorEastAsia" w:hAnsiTheme="majorEastAsia" w:eastAsiaTheme="majorEastAsia" w:cstheme="minorEastAsia"/>
          <w:bCs/>
          <w:color w:val="000000" w:themeColor="text1"/>
          <w:sz w:val="30"/>
          <w:szCs w:val="30"/>
        </w:rPr>
        <w:t xml:space="preserve">    特种设备安全档案管理人员岗位职责----</w:t>
      </w:r>
      <w:bookmarkStart w:id="0" w:name="_GoBack"/>
      <w:bookmarkEnd w:id="0"/>
      <w:r>
        <w:rPr>
          <w:rFonts w:hint="eastAsia" w:asciiTheme="majorEastAsia" w:hAnsiTheme="majorEastAsia" w:eastAsiaTheme="majorEastAsia" w:cstheme="minorEastAsia"/>
          <w:bCs/>
          <w:color w:val="000000" w:themeColor="text1"/>
          <w:sz w:val="30"/>
          <w:szCs w:val="30"/>
        </w:rPr>
        <w:t>-----------5</w:t>
      </w:r>
    </w:p>
    <w:p>
      <w:pPr>
        <w:pStyle w:val="15"/>
        <w:shd w:val="clear" w:color="auto" w:fill="FFFFFF"/>
        <w:spacing w:before="0" w:beforeAutospacing="0" w:after="0" w:afterAutospacing="0" w:line="276" w:lineRule="auto"/>
        <w:ind w:left="-420" w:leftChars="-200" w:right="-420" w:rightChars="-200"/>
        <w:rPr>
          <w:rFonts w:asciiTheme="majorEastAsia" w:hAnsiTheme="majorEastAsia" w:eastAsiaTheme="majorEastAsia" w:cstheme="minorEastAsia"/>
          <w:bCs/>
          <w:color w:val="000000" w:themeColor="text1"/>
          <w:spacing w:val="20"/>
          <w:sz w:val="30"/>
          <w:szCs w:val="30"/>
        </w:rPr>
      </w:pPr>
      <w:r>
        <w:rPr>
          <w:rFonts w:hint="eastAsia" w:asciiTheme="majorEastAsia" w:hAnsiTheme="majorEastAsia" w:eastAsiaTheme="majorEastAsia" w:cstheme="minorEastAsia"/>
          <w:bCs/>
          <w:color w:val="000000" w:themeColor="text1"/>
          <w:spacing w:val="20"/>
          <w:sz w:val="30"/>
          <w:szCs w:val="30"/>
        </w:rPr>
        <w:t xml:space="preserve">   锅炉水处理人员岗位职责--------------------6</w:t>
      </w:r>
    </w:p>
    <w:p>
      <w:pPr>
        <w:widowControl/>
        <w:shd w:val="clear" w:color="auto" w:fill="FFFFFF"/>
        <w:ind w:left="-420" w:leftChars="-200" w:right="-420" w:rightChars="-200"/>
        <w:jc w:val="left"/>
        <w:rPr>
          <w:rFonts w:asciiTheme="majorEastAsia" w:hAnsiTheme="majorEastAsia" w:eastAsiaTheme="majorEastAsia" w:cstheme="majorEastAsia"/>
          <w:bCs/>
          <w:color w:val="000000" w:themeColor="text1"/>
          <w:kern w:val="0"/>
          <w:sz w:val="30"/>
          <w:szCs w:val="30"/>
          <w:shd w:val="clear" w:color="auto" w:fill="FFFFFF"/>
        </w:rPr>
      </w:pPr>
      <w:r>
        <w:rPr>
          <w:rFonts w:hint="eastAsia" w:asciiTheme="majorEastAsia" w:hAnsiTheme="majorEastAsia" w:eastAsiaTheme="majorEastAsia" w:cstheme="majorEastAsia"/>
          <w:bCs/>
          <w:color w:val="000000" w:themeColor="text1"/>
          <w:kern w:val="0"/>
          <w:sz w:val="30"/>
          <w:szCs w:val="30"/>
          <w:shd w:val="clear" w:color="auto" w:fill="FFFFFF"/>
        </w:rPr>
        <w:t xml:space="preserve">    医院瓶装氧储存间工作人员职责-------------------7</w:t>
      </w:r>
    </w:p>
    <w:p>
      <w:pPr>
        <w:widowControl/>
        <w:shd w:val="clear" w:color="auto" w:fill="FFFFFF"/>
        <w:ind w:left="-420" w:leftChars="-200" w:right="-420" w:rightChars="-200"/>
        <w:jc w:val="left"/>
        <w:rPr>
          <w:rFonts w:asciiTheme="majorEastAsia" w:hAnsiTheme="majorEastAsia" w:eastAsiaTheme="majorEastAsia" w:cstheme="majorEastAsia"/>
          <w:bCs/>
          <w:color w:val="000000" w:themeColor="text1"/>
          <w:kern w:val="0"/>
          <w:sz w:val="30"/>
          <w:szCs w:val="30"/>
          <w:shd w:val="clear" w:color="auto" w:fill="FFFFFF"/>
        </w:rPr>
      </w:pPr>
      <w:r>
        <w:rPr>
          <w:rFonts w:hint="eastAsia" w:asciiTheme="majorEastAsia" w:hAnsiTheme="majorEastAsia" w:eastAsiaTheme="majorEastAsia" w:cstheme="majorEastAsia"/>
          <w:bCs/>
          <w:color w:val="000000" w:themeColor="text1"/>
          <w:kern w:val="0"/>
          <w:sz w:val="30"/>
          <w:szCs w:val="30"/>
          <w:shd w:val="clear" w:color="auto" w:fill="FFFFFF"/>
        </w:rPr>
        <w:t xml:space="preserve">    医院制氧机房岗位职责---------------------------8</w:t>
      </w:r>
    </w:p>
    <w:p>
      <w:pPr>
        <w:spacing w:line="360" w:lineRule="auto"/>
        <w:ind w:left="-420" w:leftChars="-200" w:right="-420" w:rightChars="-200"/>
        <w:jc w:val="left"/>
        <w:rPr>
          <w:rFonts w:asciiTheme="majorEastAsia" w:hAnsiTheme="majorEastAsia" w:eastAsiaTheme="majorEastAsia" w:cstheme="minorEastAsia"/>
          <w:bCs/>
          <w:color w:val="000000" w:themeColor="text1"/>
          <w:sz w:val="30"/>
          <w:szCs w:val="30"/>
        </w:rPr>
      </w:pPr>
      <w:r>
        <w:rPr>
          <w:rFonts w:hint="eastAsia" w:asciiTheme="majorEastAsia" w:hAnsiTheme="majorEastAsia" w:eastAsiaTheme="majorEastAsia" w:cstheme="minorEastAsia"/>
          <w:bCs/>
          <w:color w:val="000000" w:themeColor="text1"/>
          <w:sz w:val="30"/>
          <w:szCs w:val="30"/>
        </w:rPr>
        <w:t xml:space="preserve">    特种设备安全教育、培训制度---------------------9-10</w:t>
      </w:r>
    </w:p>
    <w:p>
      <w:pPr>
        <w:spacing w:line="360" w:lineRule="auto"/>
        <w:ind w:left="-420" w:leftChars="-200" w:right="-420" w:rightChars="-200"/>
        <w:jc w:val="left"/>
        <w:rPr>
          <w:rFonts w:asciiTheme="majorEastAsia" w:hAnsiTheme="majorEastAsia" w:eastAsiaTheme="majorEastAsia" w:cstheme="majorEastAsia"/>
          <w:bCs/>
          <w:color w:val="000000" w:themeColor="text1"/>
          <w:sz w:val="30"/>
          <w:szCs w:val="30"/>
        </w:rPr>
      </w:pPr>
      <w:r>
        <w:rPr>
          <w:rFonts w:hint="eastAsia" w:asciiTheme="majorEastAsia" w:hAnsiTheme="majorEastAsia" w:eastAsiaTheme="majorEastAsia" w:cstheme="majorEastAsia"/>
          <w:bCs/>
          <w:color w:val="000000" w:themeColor="text1"/>
          <w:sz w:val="30"/>
          <w:szCs w:val="30"/>
        </w:rPr>
        <w:t xml:space="preserve">    压力容器安全管理制度---------------------------11-15</w:t>
      </w:r>
    </w:p>
    <w:p>
      <w:pPr>
        <w:shd w:val="clear" w:color="auto" w:fill="FFFFFF"/>
        <w:spacing w:line="360" w:lineRule="atLeast"/>
        <w:ind w:left="-420" w:leftChars="-200" w:right="-420" w:rightChars="-200"/>
        <w:jc w:val="left"/>
        <w:rPr>
          <w:rFonts w:asciiTheme="majorEastAsia" w:hAnsiTheme="majorEastAsia" w:eastAsiaTheme="majorEastAsia" w:cstheme="minorEastAsia"/>
          <w:color w:val="000000" w:themeColor="text1"/>
          <w:sz w:val="30"/>
          <w:szCs w:val="30"/>
        </w:rPr>
      </w:pPr>
      <w:r>
        <w:rPr>
          <w:rFonts w:hint="eastAsia" w:asciiTheme="majorEastAsia" w:hAnsiTheme="majorEastAsia" w:eastAsiaTheme="majorEastAsia" w:cstheme="minorEastAsia"/>
          <w:bCs/>
          <w:color w:val="000000" w:themeColor="text1"/>
          <w:sz w:val="30"/>
          <w:szCs w:val="30"/>
        </w:rPr>
        <w:t xml:space="preserve">    特种设备隐患排查治理制度-----------------------16</w:t>
      </w:r>
    </w:p>
    <w:p>
      <w:pPr>
        <w:widowControl/>
        <w:spacing w:line="444" w:lineRule="atLeast"/>
        <w:ind w:left="-420" w:leftChars="-200" w:right="-420" w:rightChars="-200"/>
        <w:jc w:val="left"/>
        <w:rPr>
          <w:rFonts w:asciiTheme="majorEastAsia" w:hAnsiTheme="majorEastAsia" w:eastAsiaTheme="majorEastAsia" w:cstheme="majorEastAsia"/>
          <w:color w:val="000000" w:themeColor="text1"/>
          <w:kern w:val="0"/>
          <w:sz w:val="30"/>
          <w:szCs w:val="30"/>
        </w:rPr>
      </w:pPr>
      <w:r>
        <w:rPr>
          <w:rFonts w:hint="eastAsia" w:asciiTheme="majorEastAsia" w:hAnsiTheme="majorEastAsia" w:eastAsiaTheme="majorEastAsia" w:cstheme="majorEastAsia"/>
          <w:color w:val="000000" w:themeColor="text1"/>
          <w:kern w:val="0"/>
          <w:sz w:val="30"/>
          <w:szCs w:val="30"/>
        </w:rPr>
        <w:t xml:space="preserve">    医院氧气房安全管理工作制度---------------------17</w:t>
      </w:r>
    </w:p>
    <w:p>
      <w:pPr>
        <w:widowControl/>
        <w:spacing w:line="444" w:lineRule="atLeast"/>
        <w:ind w:left="-420" w:leftChars="-200" w:right="-420" w:rightChars="-200"/>
        <w:jc w:val="left"/>
        <w:rPr>
          <w:rFonts w:asciiTheme="majorEastAsia" w:hAnsiTheme="majorEastAsia" w:eastAsiaTheme="majorEastAsia" w:cstheme="majorEastAsia"/>
          <w:color w:val="000000" w:themeColor="text1"/>
          <w:kern w:val="0"/>
          <w:sz w:val="30"/>
          <w:szCs w:val="30"/>
        </w:rPr>
      </w:pPr>
      <w:r>
        <w:rPr>
          <w:rFonts w:hint="eastAsia" w:asciiTheme="majorEastAsia" w:hAnsiTheme="majorEastAsia" w:eastAsiaTheme="majorEastAsia" w:cstheme="majorEastAsia"/>
          <w:color w:val="000000" w:themeColor="text1"/>
          <w:kern w:val="0"/>
          <w:sz w:val="30"/>
          <w:szCs w:val="30"/>
        </w:rPr>
        <w:t xml:space="preserve">    医院中心供氧管理制度---------------------------18-19</w:t>
      </w:r>
    </w:p>
    <w:p>
      <w:pPr>
        <w:spacing w:line="360" w:lineRule="auto"/>
        <w:ind w:left="-420" w:leftChars="-200" w:right="-420" w:rightChars="-200"/>
        <w:jc w:val="left"/>
        <w:rPr>
          <w:rFonts w:asciiTheme="majorEastAsia" w:hAnsiTheme="majorEastAsia" w:eastAsiaTheme="majorEastAsia" w:cstheme="minorEastAsia"/>
          <w:color w:val="000000" w:themeColor="text1"/>
          <w:sz w:val="30"/>
          <w:szCs w:val="30"/>
        </w:rPr>
      </w:pPr>
      <w:r>
        <w:rPr>
          <w:rFonts w:hint="eastAsia" w:asciiTheme="majorEastAsia" w:hAnsiTheme="majorEastAsia" w:eastAsiaTheme="majorEastAsia" w:cstheme="minorEastAsia"/>
          <w:color w:val="000000" w:themeColor="text1"/>
          <w:sz w:val="30"/>
          <w:szCs w:val="30"/>
        </w:rPr>
        <w:t xml:space="preserve">    医用氧气管理制度-------------------------------20-21</w:t>
      </w:r>
    </w:p>
    <w:p>
      <w:pPr>
        <w:widowControl/>
        <w:spacing w:line="444" w:lineRule="atLeast"/>
        <w:ind w:left="-420" w:leftChars="-200" w:right="-420" w:rightChars="-200"/>
        <w:jc w:val="left"/>
        <w:rPr>
          <w:rFonts w:asciiTheme="majorEastAsia" w:hAnsiTheme="majorEastAsia" w:eastAsiaTheme="majorEastAsia" w:cstheme="minorEastAsia"/>
          <w:color w:val="000000" w:themeColor="text1"/>
          <w:kern w:val="0"/>
          <w:sz w:val="30"/>
          <w:szCs w:val="30"/>
        </w:rPr>
      </w:pPr>
      <w:r>
        <w:rPr>
          <w:rFonts w:hint="eastAsia" w:asciiTheme="majorEastAsia" w:hAnsiTheme="majorEastAsia" w:eastAsiaTheme="majorEastAsia" w:cstheme="minorEastAsia"/>
          <w:color w:val="000000" w:themeColor="text1"/>
          <w:kern w:val="0"/>
          <w:sz w:val="30"/>
          <w:szCs w:val="30"/>
        </w:rPr>
        <w:t xml:space="preserve">    医院锅炉房交接班制度---------------------------22-23</w:t>
      </w:r>
    </w:p>
    <w:p>
      <w:pPr>
        <w:spacing w:line="360" w:lineRule="auto"/>
        <w:ind w:left="-420" w:leftChars="-200" w:right="-420" w:rightChars="-200"/>
        <w:jc w:val="left"/>
        <w:rPr>
          <w:rFonts w:asciiTheme="majorEastAsia" w:hAnsiTheme="majorEastAsia" w:eastAsiaTheme="majorEastAsia" w:cstheme="minorEastAsia"/>
          <w:bCs/>
          <w:color w:val="000000" w:themeColor="text1"/>
          <w:sz w:val="30"/>
          <w:szCs w:val="30"/>
        </w:rPr>
      </w:pPr>
      <w:r>
        <w:rPr>
          <w:rFonts w:hint="eastAsia" w:asciiTheme="majorEastAsia" w:hAnsiTheme="majorEastAsia" w:eastAsiaTheme="majorEastAsia" w:cstheme="minorEastAsia"/>
          <w:bCs/>
          <w:color w:val="000000" w:themeColor="text1"/>
          <w:sz w:val="30"/>
          <w:szCs w:val="30"/>
        </w:rPr>
        <w:t xml:space="preserve">    特种设备定期检验申报制度-----------------------24-25</w:t>
      </w:r>
    </w:p>
    <w:p>
      <w:pPr>
        <w:spacing w:line="360" w:lineRule="auto"/>
        <w:ind w:left="-420" w:leftChars="-200" w:right="-420" w:rightChars="-200"/>
        <w:jc w:val="left"/>
        <w:rPr>
          <w:rFonts w:asciiTheme="majorEastAsia" w:hAnsiTheme="majorEastAsia" w:eastAsiaTheme="majorEastAsia" w:cstheme="minorEastAsia"/>
          <w:color w:val="000000" w:themeColor="text1"/>
          <w:sz w:val="30"/>
          <w:szCs w:val="30"/>
        </w:rPr>
      </w:pPr>
      <w:r>
        <w:rPr>
          <w:rFonts w:hint="eastAsia" w:asciiTheme="majorEastAsia" w:hAnsiTheme="majorEastAsia" w:eastAsiaTheme="majorEastAsia" w:cstheme="minorEastAsia"/>
          <w:color w:val="000000" w:themeColor="text1"/>
          <w:sz w:val="30"/>
          <w:szCs w:val="30"/>
        </w:rPr>
        <w:t xml:space="preserve">    特种设备定期自查及隐患整改制度-----------------26-27</w:t>
      </w:r>
    </w:p>
    <w:p>
      <w:pPr>
        <w:spacing w:line="360" w:lineRule="auto"/>
        <w:ind w:left="-420" w:leftChars="-200" w:right="-420" w:rightChars="-200"/>
        <w:jc w:val="left"/>
        <w:rPr>
          <w:rFonts w:asciiTheme="majorEastAsia" w:hAnsiTheme="majorEastAsia" w:eastAsiaTheme="majorEastAsia" w:cstheme="minorEastAsia"/>
          <w:color w:val="000000" w:themeColor="text1"/>
          <w:sz w:val="30"/>
          <w:szCs w:val="30"/>
        </w:rPr>
      </w:pPr>
      <w:r>
        <w:rPr>
          <w:rFonts w:hint="eastAsia" w:asciiTheme="majorEastAsia" w:hAnsiTheme="majorEastAsia" w:eastAsiaTheme="majorEastAsia" w:cstheme="minorEastAsia"/>
          <w:color w:val="000000" w:themeColor="text1"/>
          <w:sz w:val="30"/>
          <w:szCs w:val="30"/>
        </w:rPr>
        <w:t xml:space="preserve">    特种设备维护、保养管理制度---------------------28</w:t>
      </w:r>
    </w:p>
    <w:p>
      <w:pPr>
        <w:spacing w:line="360" w:lineRule="auto"/>
        <w:ind w:left="-420" w:leftChars="-200" w:right="-420" w:rightChars="-200"/>
        <w:jc w:val="left"/>
        <w:rPr>
          <w:rFonts w:asciiTheme="majorEastAsia" w:hAnsiTheme="majorEastAsia" w:eastAsiaTheme="majorEastAsia" w:cstheme="minorEastAsia"/>
          <w:color w:val="000000" w:themeColor="text1"/>
          <w:sz w:val="30"/>
          <w:szCs w:val="30"/>
        </w:rPr>
      </w:pPr>
      <w:r>
        <w:rPr>
          <w:rFonts w:hint="eastAsia" w:asciiTheme="majorEastAsia" w:hAnsiTheme="majorEastAsia" w:eastAsiaTheme="majorEastAsia" w:cstheme="minorEastAsia"/>
          <w:color w:val="000000" w:themeColor="text1"/>
          <w:sz w:val="30"/>
          <w:szCs w:val="30"/>
        </w:rPr>
        <w:t xml:space="preserve">    特种设备事故应急救援预案-----------------------29-32</w:t>
      </w:r>
    </w:p>
    <w:p>
      <w:pPr>
        <w:spacing w:line="360" w:lineRule="auto"/>
        <w:ind w:left="-420" w:leftChars="-200" w:right="-420" w:rightChars="-200"/>
        <w:rPr>
          <w:rFonts w:asciiTheme="majorEastAsia" w:hAnsiTheme="majorEastAsia" w:eastAsiaTheme="majorEastAsia" w:cstheme="minorEastAsia"/>
          <w:color w:val="000000" w:themeColor="text1"/>
          <w:sz w:val="30"/>
          <w:szCs w:val="30"/>
        </w:rPr>
      </w:pPr>
      <w:r>
        <w:rPr>
          <w:rFonts w:hint="eastAsia" w:asciiTheme="majorEastAsia" w:hAnsiTheme="majorEastAsia" w:eastAsiaTheme="majorEastAsia" w:cstheme="minorEastAsia"/>
          <w:color w:val="000000" w:themeColor="text1"/>
          <w:sz w:val="30"/>
          <w:szCs w:val="30"/>
        </w:rPr>
        <w:t xml:space="preserve">    电梯安全管理主要负责人岗位职责-----------------33</w:t>
      </w:r>
    </w:p>
    <w:p>
      <w:pPr>
        <w:spacing w:line="360" w:lineRule="auto"/>
        <w:ind w:left="-420" w:leftChars="-200" w:right="-420" w:rightChars="-200"/>
        <w:rPr>
          <w:rFonts w:asciiTheme="majorEastAsia" w:hAnsiTheme="majorEastAsia" w:eastAsiaTheme="majorEastAsia" w:cstheme="minorEastAsia"/>
          <w:color w:val="000000" w:themeColor="text1"/>
          <w:sz w:val="30"/>
          <w:szCs w:val="30"/>
        </w:rPr>
      </w:pPr>
      <w:r>
        <w:rPr>
          <w:rFonts w:hint="eastAsia" w:asciiTheme="majorEastAsia" w:hAnsiTheme="majorEastAsia" w:eastAsiaTheme="majorEastAsia" w:cstheme="minorEastAsia"/>
          <w:color w:val="000000" w:themeColor="text1"/>
          <w:sz w:val="30"/>
          <w:szCs w:val="30"/>
        </w:rPr>
        <w:t xml:space="preserve">    电梯安全管理人员岗位职责-----------------------34</w:t>
      </w:r>
    </w:p>
    <w:p>
      <w:pPr>
        <w:spacing w:line="360" w:lineRule="auto"/>
        <w:ind w:left="-420" w:leftChars="-200" w:right="-420" w:rightChars="-200"/>
        <w:rPr>
          <w:rFonts w:asciiTheme="majorEastAsia" w:hAnsiTheme="majorEastAsia" w:eastAsiaTheme="majorEastAsia" w:cstheme="minorEastAsia"/>
          <w:color w:val="000000" w:themeColor="text1"/>
          <w:sz w:val="30"/>
          <w:szCs w:val="30"/>
        </w:rPr>
      </w:pPr>
      <w:r>
        <w:rPr>
          <w:rFonts w:hint="eastAsia" w:asciiTheme="majorEastAsia" w:hAnsiTheme="majorEastAsia" w:eastAsiaTheme="majorEastAsia" w:cstheme="minorEastAsia"/>
          <w:color w:val="000000" w:themeColor="text1"/>
          <w:sz w:val="30"/>
          <w:szCs w:val="30"/>
        </w:rPr>
        <w:t xml:space="preserve">    电梯操作人员岗位职责---------------------------35-36</w:t>
      </w:r>
    </w:p>
    <w:p>
      <w:pPr>
        <w:spacing w:line="360" w:lineRule="auto"/>
        <w:ind w:left="-420" w:leftChars="-200" w:right="-420" w:rightChars="-200"/>
        <w:rPr>
          <w:rFonts w:asciiTheme="majorEastAsia" w:hAnsiTheme="majorEastAsia" w:eastAsiaTheme="majorEastAsia" w:cstheme="minorEastAsia"/>
          <w:color w:val="000000" w:themeColor="text1"/>
          <w:sz w:val="30"/>
          <w:szCs w:val="30"/>
        </w:rPr>
      </w:pPr>
      <w:r>
        <w:rPr>
          <w:rFonts w:hint="eastAsia" w:asciiTheme="majorEastAsia" w:hAnsiTheme="majorEastAsia" w:eastAsiaTheme="majorEastAsia" w:cstheme="minorEastAsia"/>
          <w:bCs/>
          <w:color w:val="000000" w:themeColor="text1"/>
          <w:sz w:val="30"/>
          <w:szCs w:val="30"/>
        </w:rPr>
        <w:t xml:space="preserve">    电梯安全操作规程-------------------------------37-38</w:t>
      </w:r>
    </w:p>
    <w:p>
      <w:pPr>
        <w:spacing w:line="360" w:lineRule="auto"/>
        <w:ind w:left="-420" w:leftChars="-200" w:right="-420" w:rightChars="-200"/>
        <w:rPr>
          <w:rFonts w:asciiTheme="majorEastAsia" w:hAnsiTheme="majorEastAsia" w:eastAsiaTheme="majorEastAsia" w:cstheme="minorEastAsia"/>
          <w:color w:val="000000" w:themeColor="text1"/>
          <w:sz w:val="30"/>
          <w:szCs w:val="30"/>
        </w:rPr>
      </w:pPr>
      <w:r>
        <w:rPr>
          <w:rFonts w:hint="eastAsia" w:asciiTheme="majorEastAsia" w:hAnsiTheme="majorEastAsia" w:eastAsiaTheme="majorEastAsia" w:cstheme="minorEastAsia"/>
          <w:bCs/>
          <w:color w:val="000000" w:themeColor="text1"/>
          <w:sz w:val="30"/>
          <w:szCs w:val="30"/>
        </w:rPr>
        <w:t xml:space="preserve">    电梯日常检查制度-------------------------------39-41</w:t>
      </w:r>
    </w:p>
    <w:p>
      <w:pPr>
        <w:spacing w:line="360" w:lineRule="auto"/>
        <w:ind w:left="-420" w:leftChars="-200" w:right="-420" w:rightChars="-200"/>
        <w:rPr>
          <w:rFonts w:asciiTheme="majorEastAsia" w:hAnsiTheme="majorEastAsia" w:eastAsiaTheme="majorEastAsia" w:cstheme="minorEastAsia"/>
          <w:color w:val="000000" w:themeColor="text1"/>
          <w:sz w:val="30"/>
          <w:szCs w:val="30"/>
        </w:rPr>
      </w:pPr>
      <w:r>
        <w:rPr>
          <w:rFonts w:hint="eastAsia" w:asciiTheme="majorEastAsia" w:hAnsiTheme="majorEastAsia" w:eastAsiaTheme="majorEastAsia" w:cstheme="minorEastAsia"/>
          <w:bCs/>
          <w:color w:val="000000" w:themeColor="text1"/>
          <w:sz w:val="30"/>
          <w:szCs w:val="30"/>
        </w:rPr>
        <w:t xml:space="preserve">    电梯维保制度-----------------------------------52-46</w:t>
      </w:r>
    </w:p>
    <w:p>
      <w:pPr>
        <w:spacing w:line="360" w:lineRule="auto"/>
        <w:ind w:left="-420" w:leftChars="-200" w:right="-420" w:rightChars="-200"/>
        <w:rPr>
          <w:rFonts w:asciiTheme="majorEastAsia" w:hAnsiTheme="majorEastAsia" w:eastAsiaTheme="majorEastAsia" w:cstheme="minorEastAsia"/>
          <w:color w:val="000000" w:themeColor="text1"/>
          <w:sz w:val="30"/>
          <w:szCs w:val="30"/>
        </w:rPr>
      </w:pPr>
      <w:r>
        <w:rPr>
          <w:rFonts w:hint="eastAsia" w:asciiTheme="majorEastAsia" w:hAnsiTheme="majorEastAsia" w:eastAsiaTheme="majorEastAsia" w:cstheme="minorEastAsia"/>
          <w:bCs/>
          <w:color w:val="000000" w:themeColor="text1"/>
          <w:sz w:val="30"/>
          <w:szCs w:val="30"/>
        </w:rPr>
        <w:t xml:space="preserve">    定期报检制度-----------------------------------47-48</w:t>
      </w:r>
    </w:p>
    <w:p>
      <w:pPr>
        <w:spacing w:line="360" w:lineRule="auto"/>
        <w:ind w:left="-420" w:leftChars="-200" w:right="-420" w:rightChars="-200"/>
        <w:rPr>
          <w:rFonts w:asciiTheme="majorEastAsia" w:hAnsiTheme="majorEastAsia" w:eastAsiaTheme="majorEastAsia" w:cstheme="minorEastAsia"/>
          <w:color w:val="000000" w:themeColor="text1"/>
          <w:sz w:val="30"/>
          <w:szCs w:val="30"/>
        </w:rPr>
      </w:pPr>
      <w:r>
        <w:rPr>
          <w:rFonts w:hint="eastAsia" w:asciiTheme="majorEastAsia" w:hAnsiTheme="majorEastAsia" w:eastAsiaTheme="majorEastAsia" w:cstheme="minorEastAsia"/>
          <w:color w:val="000000" w:themeColor="text1"/>
          <w:sz w:val="30"/>
          <w:szCs w:val="30"/>
        </w:rPr>
        <w:t xml:space="preserve">    电梯钥匙使用管理制度---------------------------49-50</w:t>
      </w:r>
    </w:p>
    <w:p>
      <w:pPr>
        <w:spacing w:line="360" w:lineRule="auto"/>
        <w:ind w:left="-420" w:leftChars="-200" w:right="-420" w:rightChars="-200"/>
        <w:rPr>
          <w:rFonts w:asciiTheme="majorEastAsia" w:hAnsiTheme="majorEastAsia" w:eastAsiaTheme="majorEastAsia" w:cstheme="minorEastAsia"/>
          <w:color w:val="000000" w:themeColor="text1"/>
          <w:sz w:val="30"/>
          <w:szCs w:val="30"/>
        </w:rPr>
      </w:pPr>
      <w:r>
        <w:rPr>
          <w:rFonts w:hint="eastAsia" w:asciiTheme="majorEastAsia" w:hAnsiTheme="majorEastAsia" w:eastAsiaTheme="majorEastAsia" w:cstheme="minorEastAsia"/>
          <w:sz w:val="30"/>
          <w:szCs w:val="30"/>
        </w:rPr>
        <w:t xml:space="preserve">    电梯安全运行管理制度---------------------------51-52</w:t>
      </w:r>
    </w:p>
    <w:p>
      <w:pPr>
        <w:spacing w:line="360" w:lineRule="auto"/>
        <w:ind w:left="-420" w:leftChars="-200" w:right="-420" w:rightChars="-200"/>
        <w:rPr>
          <w:rFonts w:asciiTheme="majorEastAsia" w:hAnsiTheme="majorEastAsia" w:eastAsiaTheme="majorEastAsia" w:cstheme="minorEastAsia"/>
          <w:color w:val="000000" w:themeColor="text1"/>
          <w:sz w:val="30"/>
          <w:szCs w:val="30"/>
        </w:rPr>
      </w:pPr>
      <w:r>
        <w:rPr>
          <w:rFonts w:hint="eastAsia" w:asciiTheme="majorEastAsia" w:hAnsiTheme="majorEastAsia" w:eastAsiaTheme="majorEastAsia" w:cstheme="minorEastAsia"/>
          <w:color w:val="000000" w:themeColor="text1"/>
          <w:sz w:val="30"/>
          <w:szCs w:val="30"/>
        </w:rPr>
        <w:t xml:space="preserve">    电梯意外事故或者事故救援预案与应急救援演习制度-53-56</w:t>
      </w:r>
    </w:p>
    <w:p>
      <w:pPr>
        <w:spacing w:line="360" w:lineRule="auto"/>
        <w:ind w:left="-420" w:leftChars="-200" w:right="-420" w:rightChars="-200"/>
        <w:jc w:val="left"/>
        <w:rPr>
          <w:rFonts w:asciiTheme="majorEastAsia" w:hAnsiTheme="majorEastAsia" w:eastAsiaTheme="majorEastAsia" w:cstheme="minorEastAsia"/>
          <w:color w:val="000000" w:themeColor="text1"/>
          <w:sz w:val="30"/>
          <w:szCs w:val="30"/>
        </w:rPr>
      </w:pPr>
      <w:r>
        <w:rPr>
          <w:rFonts w:hint="eastAsia" w:asciiTheme="majorEastAsia" w:hAnsiTheme="majorEastAsia" w:eastAsiaTheme="majorEastAsia" w:cstheme="minorEastAsia"/>
          <w:color w:val="000000" w:themeColor="text1"/>
          <w:sz w:val="30"/>
          <w:szCs w:val="30"/>
        </w:rPr>
        <w:t xml:space="preserve">    安全技术档案管理制度---------------------------57</w:t>
      </w:r>
    </w:p>
    <w:p>
      <w:pPr>
        <w:spacing w:line="360" w:lineRule="auto"/>
        <w:ind w:left="-420" w:leftChars="-200" w:right="-420" w:rightChars="-200"/>
        <w:jc w:val="left"/>
        <w:rPr>
          <w:rFonts w:asciiTheme="majorEastAsia" w:hAnsiTheme="majorEastAsia" w:eastAsiaTheme="majorEastAsia" w:cstheme="minorEastAsia"/>
          <w:color w:val="000000" w:themeColor="text1"/>
          <w:sz w:val="30"/>
          <w:szCs w:val="30"/>
        </w:rPr>
      </w:pPr>
      <w:r>
        <w:rPr>
          <w:rFonts w:hint="eastAsia" w:asciiTheme="majorEastAsia" w:hAnsiTheme="majorEastAsia" w:eastAsiaTheme="majorEastAsia" w:cstheme="minorEastAsia"/>
          <w:color w:val="000000" w:themeColor="text1"/>
          <w:sz w:val="30"/>
          <w:szCs w:val="30"/>
        </w:rPr>
        <w:t xml:space="preserve">    高压氧科技术员职责-----------------------------58</w:t>
      </w:r>
    </w:p>
    <w:p>
      <w:pPr>
        <w:spacing w:line="360" w:lineRule="auto"/>
        <w:ind w:left="-420" w:leftChars="-200" w:right="-420" w:rightChars="-200"/>
        <w:jc w:val="left"/>
        <w:rPr>
          <w:rFonts w:asciiTheme="majorEastAsia" w:hAnsiTheme="majorEastAsia" w:eastAsiaTheme="majorEastAsia" w:cstheme="minorEastAsia"/>
          <w:color w:val="000000" w:themeColor="text1"/>
          <w:sz w:val="30"/>
          <w:szCs w:val="30"/>
        </w:rPr>
      </w:pPr>
      <w:r>
        <w:rPr>
          <w:rFonts w:hint="eastAsia" w:asciiTheme="majorEastAsia" w:hAnsiTheme="majorEastAsia" w:eastAsiaTheme="majorEastAsia" w:cstheme="minorEastAsia"/>
          <w:color w:val="000000" w:themeColor="text1"/>
          <w:sz w:val="30"/>
          <w:szCs w:val="30"/>
        </w:rPr>
        <w:t xml:space="preserve">    高压氧舱机房管理制度---------------------------59</w:t>
      </w:r>
    </w:p>
    <w:p>
      <w:pPr>
        <w:spacing w:line="360" w:lineRule="auto"/>
        <w:ind w:left="-420" w:leftChars="-200" w:right="-420" w:rightChars="-200"/>
        <w:jc w:val="left"/>
        <w:rPr>
          <w:rFonts w:asciiTheme="majorEastAsia" w:hAnsiTheme="majorEastAsia" w:eastAsiaTheme="majorEastAsia" w:cstheme="minorEastAsia"/>
          <w:color w:val="000000" w:themeColor="text1"/>
          <w:sz w:val="30"/>
          <w:szCs w:val="30"/>
        </w:rPr>
      </w:pPr>
      <w:r>
        <w:rPr>
          <w:rFonts w:hint="eastAsia" w:asciiTheme="majorEastAsia" w:hAnsiTheme="majorEastAsia" w:eastAsiaTheme="majorEastAsia" w:cstheme="minorEastAsia"/>
          <w:color w:val="000000" w:themeColor="text1"/>
          <w:sz w:val="30"/>
          <w:szCs w:val="30"/>
        </w:rPr>
        <w:t xml:space="preserve">    供氧间管理制度---------------------------------60-61</w:t>
      </w:r>
    </w:p>
    <w:p>
      <w:pPr>
        <w:spacing w:line="360" w:lineRule="auto"/>
        <w:ind w:left="-420" w:leftChars="-200" w:right="-420" w:rightChars="-200"/>
        <w:jc w:val="left"/>
        <w:rPr>
          <w:rFonts w:asciiTheme="majorEastAsia" w:hAnsiTheme="majorEastAsia" w:eastAsiaTheme="majorEastAsia" w:cstheme="minorEastAsia"/>
          <w:color w:val="000000" w:themeColor="text1"/>
          <w:sz w:val="30"/>
          <w:szCs w:val="30"/>
        </w:rPr>
      </w:pPr>
      <w:r>
        <w:rPr>
          <w:rFonts w:hint="eastAsia" w:asciiTheme="majorEastAsia" w:hAnsiTheme="majorEastAsia" w:eastAsiaTheme="majorEastAsia" w:cstheme="minorEastAsia"/>
          <w:color w:val="000000" w:themeColor="text1"/>
          <w:sz w:val="30"/>
          <w:szCs w:val="30"/>
        </w:rPr>
        <w:t xml:space="preserve">    储气罐管理制度---------------------------------62</w:t>
      </w:r>
    </w:p>
    <w:p>
      <w:pPr>
        <w:spacing w:line="360" w:lineRule="auto"/>
        <w:ind w:left="-420" w:leftChars="-200" w:right="-420" w:rightChars="-200"/>
        <w:jc w:val="left"/>
        <w:rPr>
          <w:rFonts w:asciiTheme="majorEastAsia" w:hAnsiTheme="majorEastAsia" w:eastAsiaTheme="majorEastAsia" w:cstheme="minorEastAsia"/>
          <w:color w:val="000000" w:themeColor="text1"/>
          <w:sz w:val="30"/>
          <w:szCs w:val="30"/>
        </w:rPr>
      </w:pPr>
      <w:r>
        <w:rPr>
          <w:rFonts w:hint="eastAsia" w:asciiTheme="majorEastAsia" w:hAnsiTheme="majorEastAsia" w:eastAsiaTheme="majorEastAsia" w:cstheme="minorEastAsia"/>
          <w:color w:val="000000" w:themeColor="text1"/>
          <w:sz w:val="30"/>
          <w:szCs w:val="30"/>
        </w:rPr>
        <w:t xml:space="preserve">    配电箱管理制度---------------------------------63</w:t>
      </w:r>
    </w:p>
    <w:p>
      <w:pPr>
        <w:spacing w:line="360" w:lineRule="auto"/>
        <w:ind w:left="-420" w:leftChars="-200" w:right="-420" w:rightChars="-200"/>
        <w:jc w:val="left"/>
        <w:rPr>
          <w:rFonts w:asciiTheme="majorEastAsia" w:hAnsiTheme="majorEastAsia" w:eastAsiaTheme="majorEastAsia" w:cstheme="minorEastAsia"/>
          <w:color w:val="000000" w:themeColor="text1"/>
          <w:sz w:val="30"/>
          <w:szCs w:val="30"/>
        </w:rPr>
      </w:pPr>
      <w:r>
        <w:rPr>
          <w:rFonts w:hint="eastAsia" w:asciiTheme="majorEastAsia" w:hAnsiTheme="majorEastAsia" w:eastAsiaTheme="majorEastAsia" w:cstheme="minorEastAsia"/>
          <w:color w:val="000000" w:themeColor="text1"/>
          <w:sz w:val="30"/>
          <w:szCs w:val="30"/>
        </w:rPr>
        <w:t xml:space="preserve">    高压氧舱日常保养制度---------------------------64</w:t>
      </w:r>
    </w:p>
    <w:p>
      <w:pPr>
        <w:spacing w:line="360" w:lineRule="auto"/>
        <w:ind w:left="-420" w:leftChars="-200" w:right="-420" w:rightChars="-200"/>
        <w:jc w:val="left"/>
        <w:rPr>
          <w:rFonts w:asciiTheme="majorEastAsia" w:hAnsiTheme="majorEastAsia" w:eastAsiaTheme="majorEastAsia" w:cstheme="minorEastAsia"/>
          <w:color w:val="000000" w:themeColor="text1"/>
          <w:sz w:val="30"/>
          <w:szCs w:val="30"/>
        </w:rPr>
      </w:pPr>
      <w:r>
        <w:rPr>
          <w:rFonts w:hint="eastAsia" w:asciiTheme="majorEastAsia" w:hAnsiTheme="majorEastAsia" w:eastAsiaTheme="majorEastAsia" w:cstheme="minorEastAsia"/>
          <w:color w:val="000000" w:themeColor="text1"/>
          <w:sz w:val="30"/>
          <w:szCs w:val="30"/>
        </w:rPr>
        <w:t xml:space="preserve">    高压氧舱维修工作制度---------------------------65</w:t>
      </w:r>
    </w:p>
    <w:p>
      <w:pPr>
        <w:spacing w:line="360" w:lineRule="auto"/>
        <w:ind w:left="-420" w:leftChars="-200" w:right="-420" w:rightChars="-200"/>
        <w:jc w:val="left"/>
        <w:rPr>
          <w:rFonts w:asciiTheme="majorEastAsia" w:hAnsiTheme="majorEastAsia" w:eastAsiaTheme="majorEastAsia" w:cstheme="minorEastAsia"/>
          <w:color w:val="000000" w:themeColor="text1"/>
          <w:sz w:val="30"/>
          <w:szCs w:val="30"/>
        </w:rPr>
      </w:pPr>
      <w:r>
        <w:rPr>
          <w:rFonts w:hint="eastAsia" w:asciiTheme="majorEastAsia" w:hAnsiTheme="majorEastAsia" w:eastAsiaTheme="majorEastAsia" w:cstheme="minorEastAsia"/>
          <w:bCs/>
          <w:color w:val="000000" w:themeColor="text1"/>
          <w:sz w:val="30"/>
          <w:szCs w:val="30"/>
        </w:rPr>
        <w:t xml:space="preserve">    特种设备台账、作业人员台帐---------------------66</w:t>
      </w:r>
    </w:p>
    <w:p>
      <w:pPr>
        <w:spacing w:line="360" w:lineRule="auto"/>
        <w:ind w:left="-420" w:leftChars="-200" w:right="-420" w:rightChars="-200"/>
        <w:jc w:val="left"/>
        <w:rPr>
          <w:rFonts w:asciiTheme="minorEastAsia" w:hAnsiTheme="minorEastAsia" w:cstheme="minorEastAsia"/>
          <w:color w:val="000000" w:themeColor="text1"/>
          <w:sz w:val="30"/>
          <w:szCs w:val="30"/>
        </w:rPr>
      </w:pPr>
      <w:r>
        <w:rPr>
          <w:rFonts w:hint="eastAsia" w:asciiTheme="minorEastAsia" w:hAnsiTheme="minorEastAsia" w:cstheme="minorEastAsia"/>
          <w:color w:val="000000" w:themeColor="text1"/>
          <w:sz w:val="30"/>
          <w:szCs w:val="30"/>
        </w:rPr>
        <w:t xml:space="preserve">    特种设备安全助理管理责任清单-------------------67</w:t>
      </w:r>
    </w:p>
    <w:p>
      <w:pPr>
        <w:spacing w:line="360" w:lineRule="auto"/>
        <w:ind w:left="-420" w:leftChars="-200" w:right="-420" w:rightChars="-200"/>
        <w:jc w:val="left"/>
        <w:rPr>
          <w:rFonts w:asciiTheme="minorEastAsia" w:hAnsiTheme="minorEastAsia" w:cstheme="minorEastAsia"/>
          <w:color w:val="000000" w:themeColor="text1"/>
          <w:sz w:val="30"/>
          <w:szCs w:val="30"/>
        </w:rPr>
      </w:pPr>
      <w:r>
        <w:rPr>
          <w:rFonts w:hint="eastAsia" w:asciiTheme="minorEastAsia" w:hAnsiTheme="minorEastAsia" w:cstheme="minorEastAsia"/>
          <w:color w:val="000000" w:themeColor="text1"/>
          <w:sz w:val="30"/>
          <w:szCs w:val="30"/>
        </w:rPr>
        <w:t xml:space="preserve">    </w:t>
      </w:r>
      <w:r>
        <w:rPr>
          <w:rFonts w:hint="eastAsia" w:asciiTheme="minorEastAsia" w:hAnsiTheme="minorEastAsia" w:cstheme="minorEastAsia"/>
          <w:sz w:val="30"/>
          <w:szCs w:val="30"/>
        </w:rPr>
        <w:t>特种设备安全管理小组</w:t>
      </w:r>
      <w:r>
        <w:rPr>
          <w:rFonts w:hint="eastAsia" w:asciiTheme="minorEastAsia" w:hAnsiTheme="minorEastAsia" w:cstheme="minorEastAsia"/>
          <w:sz w:val="28"/>
          <w:szCs w:val="28"/>
        </w:rPr>
        <w:t>----------------------------68-69</w:t>
      </w:r>
    </w:p>
    <w:p>
      <w:pPr>
        <w:spacing w:line="360" w:lineRule="auto"/>
        <w:ind w:left="-420" w:leftChars="-200" w:right="-420" w:rightChars="-200"/>
        <w:jc w:val="left"/>
        <w:rPr>
          <w:rFonts w:hint="eastAsia" w:asciiTheme="majorEastAsia" w:hAnsiTheme="majorEastAsia" w:eastAsiaTheme="majorEastAsia" w:cstheme="minorEastAsia"/>
          <w:sz w:val="30"/>
          <w:szCs w:val="30"/>
        </w:rPr>
      </w:pPr>
      <w:r>
        <w:rPr>
          <w:rFonts w:hint="eastAsia" w:asciiTheme="majorEastAsia" w:hAnsiTheme="majorEastAsia" w:eastAsiaTheme="majorEastAsia" w:cstheme="minorEastAsia"/>
          <w:color w:val="000000" w:themeColor="text1"/>
          <w:sz w:val="30"/>
          <w:szCs w:val="30"/>
        </w:rPr>
        <w:t xml:space="preserve">    </w:t>
      </w:r>
      <w:r>
        <w:rPr>
          <w:rFonts w:hint="eastAsia" w:asciiTheme="majorEastAsia" w:hAnsiTheme="majorEastAsia" w:eastAsiaTheme="majorEastAsia" w:cstheme="minorEastAsia"/>
          <w:sz w:val="30"/>
          <w:szCs w:val="30"/>
        </w:rPr>
        <w:t>院内特种设备分布图-----------------------------70</w:t>
      </w:r>
    </w:p>
    <w:p>
      <w:pPr>
        <w:spacing w:line="360" w:lineRule="auto"/>
        <w:ind w:left="-420" w:leftChars="-200" w:right="-420" w:rightChars="-200"/>
        <w:jc w:val="left"/>
        <w:rPr>
          <w:rFonts w:asciiTheme="majorEastAsia" w:hAnsiTheme="majorEastAsia" w:eastAsiaTheme="majorEastAsia" w:cstheme="minorEastAsia"/>
          <w:color w:val="000000" w:themeColor="text1"/>
          <w:sz w:val="30"/>
          <w:szCs w:val="30"/>
        </w:rPr>
      </w:pPr>
      <w:r>
        <w:rPr>
          <w:rFonts w:hint="eastAsia" w:asciiTheme="majorEastAsia" w:hAnsiTheme="majorEastAsia" w:eastAsiaTheme="majorEastAsia" w:cstheme="minorEastAsia"/>
          <w:sz w:val="30"/>
          <w:szCs w:val="30"/>
        </w:rPr>
        <w:t xml:space="preserve">    院内供气管路分布图-----------------------------71</w:t>
      </w:r>
    </w:p>
    <w:p>
      <w:pPr>
        <w:shd w:val="clear" w:color="auto" w:fill="FFFFFF"/>
        <w:spacing w:before="100" w:beforeAutospacing="1" w:after="100" w:afterAutospacing="1" w:line="360" w:lineRule="atLeast"/>
        <w:ind w:firstLine="652"/>
        <w:jc w:val="center"/>
        <w:rPr>
          <w:rFonts w:asciiTheme="minorEastAsia" w:hAnsiTheme="minorEastAsia" w:cstheme="minorEastAsia"/>
          <w:sz w:val="44"/>
          <w:szCs w:val="44"/>
        </w:rPr>
      </w:pPr>
      <w:r>
        <w:rPr>
          <w:rFonts w:hint="eastAsia" w:asciiTheme="minorEastAsia" w:hAnsiTheme="minorEastAsia" w:cstheme="minorEastAsia"/>
          <w:b/>
          <w:bCs/>
          <w:sz w:val="44"/>
          <w:szCs w:val="44"/>
        </w:rPr>
        <w:t>特种设备主要负责人岗位职责</w:t>
      </w:r>
    </w:p>
    <w:p>
      <w:pPr>
        <w:shd w:val="clear" w:color="auto" w:fill="FFFFFF"/>
        <w:spacing w:before="100" w:beforeAutospacing="1" w:after="100" w:afterAutospacing="1" w:line="360" w:lineRule="atLeast"/>
        <w:ind w:firstLine="650"/>
        <w:rPr>
          <w:rFonts w:asciiTheme="minorEastAsia" w:hAnsiTheme="minorEastAsia" w:cstheme="minorEastAsia"/>
          <w:sz w:val="32"/>
          <w:szCs w:val="32"/>
        </w:rPr>
      </w:pPr>
      <w:r>
        <w:rPr>
          <w:rFonts w:hint="eastAsia" w:asciiTheme="minorEastAsia" w:hAnsiTheme="minorEastAsia" w:cstheme="minorEastAsia"/>
          <w:sz w:val="32"/>
          <w:szCs w:val="32"/>
        </w:rPr>
        <w:t>使用单位是特种设备安全的责任主体。使用单位的主要负责人是特种设备安全的第一责任人，对本单位特种设备的安全全面负责。应制定明确的、公开的、文件化的安全目标，为实现安全目标提供必需的资源保障，并对目标实现情况进行考核。</w:t>
      </w:r>
      <w:r>
        <w:rPr>
          <w:rFonts w:hint="eastAsia" w:asciiTheme="minorEastAsia" w:hAnsiTheme="minorEastAsia" w:cstheme="minorEastAsia"/>
          <w:color w:val="000000"/>
          <w:sz w:val="32"/>
          <w:szCs w:val="32"/>
        </w:rPr>
        <w:t>其内容应包括（但不限于）：</w:t>
      </w:r>
    </w:p>
    <w:p>
      <w:pPr>
        <w:shd w:val="clear" w:color="auto" w:fill="FFFFFF"/>
        <w:spacing w:before="100" w:beforeAutospacing="1" w:after="100" w:afterAutospacing="1" w:line="360" w:lineRule="atLeast"/>
        <w:ind w:firstLine="650"/>
        <w:rPr>
          <w:rFonts w:asciiTheme="minorEastAsia" w:hAnsiTheme="minorEastAsia" w:cstheme="minorEastAsia"/>
          <w:sz w:val="32"/>
          <w:szCs w:val="32"/>
        </w:rPr>
      </w:pPr>
      <w:r>
        <w:rPr>
          <w:rFonts w:hint="eastAsia" w:asciiTheme="minorEastAsia" w:hAnsiTheme="minorEastAsia" w:cstheme="minorEastAsia"/>
          <w:sz w:val="32"/>
          <w:szCs w:val="32"/>
        </w:rPr>
        <w:t>1.接受并配合特种设备安全监督部门的安全监督检查，对发现的安全隐患及时采取措施予以改正或者消除。</w:t>
      </w:r>
    </w:p>
    <w:p>
      <w:pPr>
        <w:shd w:val="clear" w:color="auto" w:fill="FFFFFF"/>
        <w:spacing w:before="100" w:beforeAutospacing="1" w:after="100" w:afterAutospacing="1" w:line="360" w:lineRule="atLeast"/>
        <w:ind w:firstLine="720"/>
        <w:rPr>
          <w:rFonts w:asciiTheme="minorEastAsia" w:hAnsiTheme="minorEastAsia" w:cstheme="minorEastAsia"/>
          <w:sz w:val="32"/>
          <w:szCs w:val="32"/>
        </w:rPr>
      </w:pPr>
      <w:r>
        <w:rPr>
          <w:rFonts w:hint="eastAsia" w:asciiTheme="minorEastAsia" w:hAnsiTheme="minorEastAsia" w:cstheme="minorEastAsia"/>
          <w:color w:val="000000"/>
          <w:sz w:val="32"/>
          <w:szCs w:val="32"/>
        </w:rPr>
        <w:t>2.严格执行国家特种设备安全管理的法规、规章、标准及有关规定的要求。</w:t>
      </w:r>
    </w:p>
    <w:p>
      <w:pPr>
        <w:shd w:val="clear" w:color="auto" w:fill="FFFFFF"/>
        <w:spacing w:before="100" w:beforeAutospacing="1" w:after="100" w:afterAutospacing="1" w:line="360" w:lineRule="atLeast"/>
        <w:ind w:firstLine="720"/>
        <w:rPr>
          <w:rFonts w:asciiTheme="minorEastAsia" w:hAnsiTheme="minorEastAsia" w:cstheme="minorEastAsia"/>
          <w:sz w:val="32"/>
          <w:szCs w:val="32"/>
        </w:rPr>
      </w:pPr>
      <w:r>
        <w:rPr>
          <w:rFonts w:hint="eastAsia" w:asciiTheme="minorEastAsia" w:hAnsiTheme="minorEastAsia" w:cstheme="minorEastAsia"/>
          <w:color w:val="000000"/>
          <w:sz w:val="32"/>
          <w:szCs w:val="32"/>
        </w:rPr>
        <w:t>3.</w:t>
      </w:r>
      <w:r>
        <w:rPr>
          <w:rFonts w:hint="eastAsia" w:asciiTheme="minorEastAsia" w:hAnsiTheme="minorEastAsia" w:cstheme="minorEastAsia"/>
          <w:sz w:val="32"/>
          <w:szCs w:val="32"/>
        </w:rPr>
        <w:t>设立负责特种设备安全的管理机构和人员。</w:t>
      </w:r>
    </w:p>
    <w:p>
      <w:pPr>
        <w:shd w:val="clear" w:color="auto" w:fill="FFFFFF"/>
        <w:spacing w:before="100" w:beforeAutospacing="1" w:after="100" w:afterAutospacing="1" w:line="360" w:lineRule="atLeast"/>
        <w:ind w:firstLine="720"/>
        <w:rPr>
          <w:rFonts w:asciiTheme="minorEastAsia" w:hAnsiTheme="minorEastAsia" w:cstheme="minorEastAsia"/>
          <w:sz w:val="32"/>
          <w:szCs w:val="32"/>
        </w:rPr>
      </w:pPr>
      <w:r>
        <w:rPr>
          <w:rFonts w:hint="eastAsia" w:asciiTheme="minorEastAsia" w:hAnsiTheme="minorEastAsia" w:cstheme="minorEastAsia"/>
          <w:color w:val="000000"/>
          <w:sz w:val="32"/>
          <w:szCs w:val="32"/>
        </w:rPr>
        <w:t>4.</w:t>
      </w:r>
      <w:r>
        <w:rPr>
          <w:rFonts w:hint="eastAsia" w:asciiTheme="minorEastAsia" w:hAnsiTheme="minorEastAsia" w:cstheme="minorEastAsia"/>
          <w:sz w:val="32"/>
          <w:szCs w:val="32"/>
        </w:rPr>
        <w:t>负责特种设备安全生产资金的投入。</w:t>
      </w:r>
    </w:p>
    <w:p>
      <w:pPr>
        <w:jc w:val="center"/>
        <w:rPr>
          <w:rFonts w:asciiTheme="minorEastAsia" w:hAnsiTheme="minorEastAsia" w:cstheme="minorEastAsia"/>
          <w:b/>
          <w:bCs/>
          <w:sz w:val="32"/>
          <w:szCs w:val="32"/>
        </w:rPr>
      </w:pPr>
    </w:p>
    <w:p>
      <w:pPr>
        <w:jc w:val="center"/>
        <w:rPr>
          <w:rFonts w:asciiTheme="minorEastAsia" w:hAnsiTheme="minorEastAsia" w:cstheme="minorEastAsia"/>
          <w:b/>
          <w:bCs/>
          <w:sz w:val="32"/>
          <w:szCs w:val="32"/>
        </w:rPr>
      </w:pPr>
    </w:p>
    <w:p>
      <w:pPr>
        <w:jc w:val="center"/>
        <w:rPr>
          <w:rFonts w:asciiTheme="minorEastAsia" w:hAnsiTheme="minorEastAsia" w:cstheme="minorEastAsia"/>
          <w:b/>
          <w:bCs/>
          <w:sz w:val="32"/>
          <w:szCs w:val="32"/>
        </w:rPr>
      </w:pPr>
    </w:p>
    <w:p>
      <w:pPr>
        <w:jc w:val="center"/>
        <w:rPr>
          <w:rFonts w:asciiTheme="minorEastAsia" w:hAnsiTheme="minorEastAsia" w:cstheme="minorEastAsia"/>
          <w:b/>
          <w:bCs/>
          <w:sz w:val="32"/>
          <w:szCs w:val="32"/>
        </w:rPr>
      </w:pPr>
    </w:p>
    <w:p>
      <w:pPr>
        <w:jc w:val="center"/>
        <w:rPr>
          <w:rFonts w:asciiTheme="minorEastAsia" w:hAnsiTheme="minorEastAsia" w:cstheme="minorEastAsia"/>
          <w:b/>
          <w:bCs/>
          <w:sz w:val="32"/>
          <w:szCs w:val="32"/>
        </w:rPr>
      </w:pPr>
    </w:p>
    <w:p>
      <w:pPr>
        <w:jc w:val="center"/>
        <w:rPr>
          <w:rFonts w:asciiTheme="minorEastAsia" w:hAnsiTheme="minorEastAsia" w:cstheme="minorEastAsia"/>
          <w:b/>
          <w:bCs/>
          <w:sz w:val="32"/>
          <w:szCs w:val="32"/>
        </w:rPr>
      </w:pPr>
    </w:p>
    <w:p>
      <w:pPr>
        <w:spacing w:line="360" w:lineRule="auto"/>
        <w:jc w:val="left"/>
        <w:rPr>
          <w:rFonts w:asciiTheme="minorEastAsia" w:hAnsiTheme="minorEastAsia" w:cstheme="minorEastAsia"/>
          <w:sz w:val="32"/>
          <w:szCs w:val="32"/>
        </w:rPr>
      </w:pPr>
    </w:p>
    <w:p>
      <w:pPr>
        <w:jc w:val="center"/>
        <w:rPr>
          <w:rFonts w:asciiTheme="minorEastAsia" w:hAnsiTheme="minorEastAsia" w:cstheme="minorEastAsia"/>
          <w:b/>
          <w:bCs/>
          <w:sz w:val="44"/>
          <w:szCs w:val="44"/>
        </w:rPr>
      </w:pPr>
      <w:r>
        <w:rPr>
          <w:rFonts w:hint="eastAsia" w:asciiTheme="minorEastAsia" w:hAnsiTheme="minorEastAsia" w:cstheme="minorEastAsia"/>
          <w:b/>
          <w:bCs/>
          <w:sz w:val="44"/>
          <w:szCs w:val="44"/>
        </w:rPr>
        <w:t>特种设备安全管理负责人岗位职责</w:t>
      </w:r>
    </w:p>
    <w:p>
      <w:pPr>
        <w:spacing w:line="360" w:lineRule="auto"/>
        <w:jc w:val="center"/>
        <w:rPr>
          <w:rFonts w:asciiTheme="majorEastAsia" w:hAnsiTheme="majorEastAsia" w:eastAsiaTheme="majorEastAsia" w:cstheme="majorEastAsia"/>
          <w:sz w:val="10"/>
          <w:szCs w:val="10"/>
        </w:rPr>
      </w:pP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一、在装备科科长领导下，对特种设备安全管理具体负责。</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二、掌握相关特种设备安全知识，满足国家有关安全技术规范对其任职资格的要求；并经特种设备安全监察部门考核合格，持证上岗。</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三、具体组织制定、修改、落实各项安全管理制度，安全操作规程等，并检查执行情况。</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四、传达、贯彻上级有关特种设备安全的指示以及法律、法规、标准；</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五、定期、不定期检查特种设备；发现问题，及时处理； </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六、具体负责特种设备事故的调查、处理、统计、上报等工作。</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七、明确特种设备的安全管理（使用、维保、检验等）的各个环节及责任人员，操作人员的安全技术培训、考核及管理。</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八、具体负责特种设备应急预案的制、修订，具体负责应急预案的演练；具体负责突发事件或事故的响应、处理、调查和报告等。</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九、发现特种设备事故隐患，立即进行处理，情况紧急时可以决定停止使用特种设备，并且及时报告本单位安全管理负责人;</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十、负责督促相关科室做好特种设备的定期检验工作。</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十一、纠正和制止特种设备作业人员的违章行为。</w:t>
      </w:r>
    </w:p>
    <w:p>
      <w:pPr>
        <w:jc w:val="center"/>
        <w:rPr>
          <w:rFonts w:asciiTheme="majorEastAsia" w:hAnsiTheme="majorEastAsia" w:eastAsiaTheme="majorEastAsia" w:cstheme="majorEastAsia"/>
          <w:b/>
          <w:bCs/>
          <w:sz w:val="44"/>
          <w:szCs w:val="44"/>
        </w:rPr>
      </w:pPr>
    </w:p>
    <w:p>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特种设备作业人员岗位职责</w:t>
      </w:r>
    </w:p>
    <w:p>
      <w:pPr>
        <w:jc w:val="center"/>
        <w:rPr>
          <w:rFonts w:asciiTheme="minorEastAsia" w:hAnsiTheme="minorEastAsia" w:cstheme="minorEastAsia"/>
          <w:b/>
          <w:bCs/>
          <w:sz w:val="10"/>
          <w:szCs w:val="10"/>
        </w:rPr>
      </w:pP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(1)严格执行特种设备有关安全管理制度，并且按照操作规程进行操作;</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(2)按照规定填写作业、交接班等记录;</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(3)参加安全教育和技能培训;</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(4)进行经常性维护保养，对发现的异常情况及时处理，并且作出记录;</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(5)作业过程中发现事故隐患或者其他不安全因素，应当立即采取紧急措施，并且按照规定的程序向特种设备安全管理人员和单位有关负责人报告;</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(6)参加应急演练，掌握相应的应急处置技能。</w:t>
      </w:r>
    </w:p>
    <w:p>
      <w:pPr>
        <w:rPr>
          <w:rFonts w:asciiTheme="minorEastAsia" w:hAnsiTheme="minorEastAsia" w:cstheme="minorEastAsia"/>
          <w:sz w:val="32"/>
          <w:szCs w:val="32"/>
        </w:rPr>
      </w:pPr>
      <w:r>
        <w:rPr>
          <w:rFonts w:hint="eastAsia" w:asciiTheme="minorEastAsia" w:hAnsiTheme="minorEastAsia" w:cstheme="minorEastAsia"/>
          <w:sz w:val="32"/>
          <w:szCs w:val="32"/>
        </w:rPr>
        <w:t>锅炉作业人员应当严格执行锅炉节能管理制度，参加锅炉节能教育和技术培训。</w:t>
      </w:r>
    </w:p>
    <w:p>
      <w:pPr>
        <w:shd w:val="clear" w:color="auto" w:fill="FFFFFF"/>
        <w:spacing w:before="100" w:beforeAutospacing="1" w:after="100" w:afterAutospacing="1" w:line="360" w:lineRule="atLeast"/>
        <w:jc w:val="center"/>
        <w:rPr>
          <w:rFonts w:asciiTheme="minorEastAsia" w:hAnsiTheme="minorEastAsia" w:cstheme="minorEastAsia"/>
          <w:sz w:val="32"/>
          <w:szCs w:val="32"/>
        </w:rPr>
      </w:pPr>
      <w:r>
        <w:rPr>
          <w:rFonts w:hint="eastAsia" w:asciiTheme="minorEastAsia" w:hAnsiTheme="minorEastAsia" w:cstheme="minorEastAsia"/>
          <w:b/>
          <w:bCs/>
          <w:sz w:val="44"/>
          <w:szCs w:val="44"/>
        </w:rPr>
        <w:t>特种设备安全档案管理人员岗位职责</w:t>
      </w:r>
    </w:p>
    <w:p>
      <w:pPr>
        <w:shd w:val="clear" w:color="auto" w:fill="FFFFFF"/>
        <w:spacing w:before="100" w:beforeAutospacing="1" w:after="100" w:afterAutospacing="1" w:line="360" w:lineRule="atLeast"/>
        <w:ind w:firstLine="650"/>
        <w:rPr>
          <w:rFonts w:asciiTheme="minorEastAsia" w:hAnsiTheme="minorEastAsia" w:cstheme="minorEastAsia"/>
          <w:sz w:val="32"/>
          <w:szCs w:val="32"/>
        </w:rPr>
      </w:pPr>
      <w:r>
        <w:rPr>
          <w:rFonts w:hint="eastAsia" w:asciiTheme="minorEastAsia" w:hAnsiTheme="minorEastAsia" w:cstheme="minorEastAsia"/>
          <w:sz w:val="32"/>
          <w:szCs w:val="32"/>
        </w:rPr>
        <w:t>特种设备安全档案管理人员应当负责档案材料的收集、归档、借阅及保管工作，确保本单位特种设备安全档案齐全完好。</w:t>
      </w:r>
    </w:p>
    <w:p>
      <w:pPr>
        <w:pStyle w:val="15"/>
        <w:shd w:val="clear" w:color="auto" w:fill="FFFFFF"/>
        <w:spacing w:before="0" w:beforeAutospacing="0" w:after="0" w:afterAutospacing="0" w:line="276" w:lineRule="auto"/>
        <w:ind w:firstLine="1124"/>
        <w:jc w:val="center"/>
        <w:rPr>
          <w:rFonts w:asciiTheme="minorEastAsia" w:hAnsiTheme="minorEastAsia" w:eastAsiaTheme="minorEastAsia" w:cstheme="minorEastAsia"/>
          <w:b/>
          <w:bCs/>
          <w:color w:val="000000"/>
          <w:spacing w:val="20"/>
          <w:sz w:val="44"/>
          <w:szCs w:val="44"/>
        </w:rPr>
      </w:pPr>
      <w:r>
        <w:rPr>
          <w:rFonts w:hint="eastAsia" w:asciiTheme="minorEastAsia" w:hAnsiTheme="minorEastAsia" w:eastAsiaTheme="minorEastAsia" w:cstheme="minorEastAsia"/>
          <w:b/>
          <w:bCs/>
          <w:color w:val="000000"/>
          <w:spacing w:val="20"/>
          <w:sz w:val="44"/>
          <w:szCs w:val="44"/>
        </w:rPr>
        <w:t>锅炉水处理人员岗位职责</w:t>
      </w:r>
    </w:p>
    <w:p>
      <w:pPr>
        <w:pStyle w:val="15"/>
        <w:shd w:val="clear" w:color="auto" w:fill="FFFFFF"/>
        <w:spacing w:before="0" w:beforeAutospacing="0" w:after="0" w:afterAutospacing="0"/>
        <w:rPr>
          <w:rFonts w:asciiTheme="minorEastAsia" w:hAnsiTheme="minorEastAsia" w:eastAsiaTheme="minorEastAsia" w:cstheme="minorEastAsia"/>
          <w:b/>
          <w:bCs/>
          <w:color w:val="000000"/>
          <w:spacing w:val="-4"/>
          <w:sz w:val="30"/>
          <w:szCs w:val="30"/>
        </w:rPr>
      </w:pPr>
      <w:r>
        <w:rPr>
          <w:rFonts w:hint="eastAsia" w:asciiTheme="minorEastAsia" w:hAnsiTheme="minorEastAsia" w:eastAsiaTheme="minorEastAsia" w:cstheme="minorEastAsia"/>
          <w:b/>
          <w:bCs/>
          <w:color w:val="000000"/>
          <w:spacing w:val="-4"/>
          <w:sz w:val="30"/>
          <w:szCs w:val="30"/>
        </w:rPr>
        <w:t>一、工作概述：</w:t>
      </w:r>
    </w:p>
    <w:p>
      <w:pPr>
        <w:pStyle w:val="15"/>
        <w:shd w:val="clear" w:color="auto" w:fill="FFFFFF"/>
        <w:spacing w:before="0" w:beforeAutospacing="0" w:after="0" w:afterAutospacing="0"/>
        <w:rPr>
          <w:rFonts w:asciiTheme="minorEastAsia" w:hAnsiTheme="minorEastAsia" w:eastAsiaTheme="minorEastAsia" w:cstheme="minorEastAsia"/>
          <w:b/>
          <w:bCs/>
          <w:color w:val="000000"/>
          <w:spacing w:val="-4"/>
          <w:sz w:val="30"/>
          <w:szCs w:val="30"/>
        </w:rPr>
      </w:pPr>
      <w:r>
        <w:rPr>
          <w:rFonts w:hint="eastAsia" w:asciiTheme="minorEastAsia" w:hAnsiTheme="minorEastAsia" w:eastAsiaTheme="minorEastAsia" w:cstheme="minorEastAsia"/>
          <w:color w:val="000000"/>
          <w:spacing w:val="-4"/>
          <w:sz w:val="30"/>
          <w:szCs w:val="30"/>
        </w:rPr>
        <w:t>保证锅炉的正常工作，提供高质量的蒸汽，确保锅炉安全，经济运行，对水处理设施仪器进行日常操作、维护、检修。</w:t>
      </w:r>
    </w:p>
    <w:p>
      <w:pPr>
        <w:pStyle w:val="15"/>
        <w:shd w:val="clear" w:color="auto" w:fill="FFFFFF"/>
        <w:spacing w:before="0" w:beforeAutospacing="0" w:after="0" w:afterAutospacing="0"/>
        <w:rPr>
          <w:rFonts w:asciiTheme="minorEastAsia" w:hAnsiTheme="minorEastAsia" w:eastAsiaTheme="minorEastAsia" w:cstheme="minorEastAsia"/>
          <w:color w:val="000000"/>
          <w:spacing w:val="-4"/>
          <w:sz w:val="30"/>
          <w:szCs w:val="30"/>
        </w:rPr>
      </w:pPr>
      <w:r>
        <w:rPr>
          <w:rFonts w:hint="eastAsia" w:asciiTheme="minorEastAsia" w:hAnsiTheme="minorEastAsia" w:eastAsiaTheme="minorEastAsia" w:cstheme="minorEastAsia"/>
          <w:color w:val="000000"/>
          <w:spacing w:val="-4"/>
          <w:sz w:val="30"/>
          <w:szCs w:val="30"/>
        </w:rPr>
        <w:t>请示上报：科室负责人</w:t>
      </w:r>
    </w:p>
    <w:p>
      <w:pPr>
        <w:pStyle w:val="15"/>
        <w:shd w:val="clear" w:color="auto" w:fill="FFFFFF"/>
        <w:spacing w:before="0" w:beforeAutospacing="0" w:after="0" w:afterAutospacing="0"/>
        <w:rPr>
          <w:rFonts w:asciiTheme="minorEastAsia" w:hAnsiTheme="minorEastAsia" w:eastAsiaTheme="minorEastAsia" w:cstheme="minorEastAsia"/>
          <w:b/>
          <w:bCs/>
          <w:color w:val="000000"/>
          <w:spacing w:val="-4"/>
          <w:sz w:val="30"/>
          <w:szCs w:val="30"/>
        </w:rPr>
      </w:pPr>
      <w:r>
        <w:rPr>
          <w:rFonts w:hint="eastAsia" w:asciiTheme="minorEastAsia" w:hAnsiTheme="minorEastAsia" w:eastAsiaTheme="minorEastAsia" w:cstheme="minorEastAsia"/>
          <w:b/>
          <w:bCs/>
          <w:color w:val="000000"/>
          <w:spacing w:val="-4"/>
          <w:sz w:val="30"/>
          <w:szCs w:val="30"/>
        </w:rPr>
        <w:t>二、岗位职责：</w:t>
      </w:r>
    </w:p>
    <w:p>
      <w:pPr>
        <w:pStyle w:val="15"/>
        <w:shd w:val="clear" w:color="auto" w:fill="FFFFFF"/>
        <w:spacing w:before="0" w:beforeAutospacing="0" w:after="0" w:afterAutospacing="0"/>
        <w:rPr>
          <w:rFonts w:asciiTheme="minorEastAsia" w:hAnsiTheme="minorEastAsia" w:eastAsiaTheme="minorEastAsia" w:cstheme="minorEastAsia"/>
          <w:color w:val="000000"/>
          <w:spacing w:val="-4"/>
          <w:sz w:val="30"/>
          <w:szCs w:val="30"/>
        </w:rPr>
      </w:pPr>
      <w:r>
        <w:rPr>
          <w:rFonts w:hint="eastAsia" w:asciiTheme="minorEastAsia" w:hAnsiTheme="minorEastAsia" w:eastAsiaTheme="minorEastAsia" w:cstheme="minorEastAsia"/>
          <w:color w:val="000000"/>
          <w:spacing w:val="-4"/>
          <w:sz w:val="30"/>
          <w:szCs w:val="30"/>
        </w:rPr>
        <w:t>1、水处理员必须每天定时采集水样进行化验。</w:t>
      </w:r>
    </w:p>
    <w:p>
      <w:pPr>
        <w:pStyle w:val="15"/>
        <w:shd w:val="clear" w:color="auto" w:fill="FFFFFF"/>
        <w:spacing w:before="0" w:beforeAutospacing="0" w:after="0" w:afterAutospacing="0"/>
        <w:rPr>
          <w:rFonts w:asciiTheme="minorEastAsia" w:hAnsiTheme="minorEastAsia" w:eastAsiaTheme="minorEastAsia" w:cstheme="minorEastAsia"/>
          <w:color w:val="000000"/>
          <w:spacing w:val="-4"/>
          <w:sz w:val="30"/>
          <w:szCs w:val="30"/>
        </w:rPr>
      </w:pPr>
      <w:r>
        <w:rPr>
          <w:rFonts w:hint="eastAsia" w:asciiTheme="minorEastAsia" w:hAnsiTheme="minorEastAsia" w:eastAsiaTheme="minorEastAsia" w:cstheme="minorEastAsia"/>
          <w:color w:val="000000"/>
          <w:spacing w:val="-4"/>
          <w:sz w:val="30"/>
          <w:szCs w:val="30"/>
        </w:rPr>
        <w:t>2、如发现水质不符和要求，应采取相应措施，确保水质符合要求。</w:t>
      </w:r>
    </w:p>
    <w:p>
      <w:pPr>
        <w:pStyle w:val="15"/>
        <w:shd w:val="clear" w:color="auto" w:fill="FFFFFF"/>
        <w:spacing w:before="0" w:beforeAutospacing="0" w:after="0" w:afterAutospacing="0"/>
        <w:rPr>
          <w:rFonts w:asciiTheme="minorEastAsia" w:hAnsiTheme="minorEastAsia" w:eastAsiaTheme="minorEastAsia" w:cstheme="minorEastAsia"/>
          <w:color w:val="000000"/>
          <w:spacing w:val="-4"/>
          <w:sz w:val="30"/>
          <w:szCs w:val="30"/>
        </w:rPr>
      </w:pPr>
      <w:r>
        <w:rPr>
          <w:rFonts w:hint="eastAsia" w:asciiTheme="minorEastAsia" w:hAnsiTheme="minorEastAsia" w:eastAsiaTheme="minorEastAsia" w:cstheme="minorEastAsia"/>
          <w:color w:val="000000"/>
          <w:spacing w:val="-4"/>
          <w:sz w:val="30"/>
          <w:szCs w:val="30"/>
        </w:rPr>
        <w:t>3、水处理员每天需对水处理设备及化验设备进行必要的养护，确保设备的灵敏可靠及整洁。</w:t>
      </w:r>
    </w:p>
    <w:p>
      <w:pPr>
        <w:pStyle w:val="15"/>
        <w:shd w:val="clear" w:color="auto" w:fill="FFFFFF"/>
        <w:spacing w:before="0" w:beforeAutospacing="0" w:after="0" w:afterAutospacing="0"/>
        <w:rPr>
          <w:rFonts w:asciiTheme="minorEastAsia" w:hAnsiTheme="minorEastAsia" w:eastAsiaTheme="minorEastAsia" w:cstheme="minorEastAsia"/>
          <w:color w:val="000000"/>
          <w:spacing w:val="-4"/>
          <w:sz w:val="30"/>
          <w:szCs w:val="30"/>
        </w:rPr>
      </w:pPr>
      <w:r>
        <w:rPr>
          <w:rFonts w:hint="eastAsia" w:asciiTheme="minorEastAsia" w:hAnsiTheme="minorEastAsia" w:eastAsiaTheme="minorEastAsia" w:cstheme="minorEastAsia"/>
          <w:color w:val="000000"/>
          <w:spacing w:val="-4"/>
          <w:sz w:val="30"/>
          <w:szCs w:val="30"/>
        </w:rPr>
        <w:t>4、每班需检查盐水箱，软水箱，离子交换器有无漏水显现，水泵运转是否正常。</w:t>
      </w:r>
    </w:p>
    <w:p>
      <w:pPr>
        <w:pStyle w:val="15"/>
        <w:shd w:val="clear" w:color="auto" w:fill="FFFFFF"/>
        <w:spacing w:before="0" w:beforeAutospacing="0" w:after="0" w:afterAutospacing="0"/>
        <w:rPr>
          <w:rFonts w:asciiTheme="minorEastAsia" w:hAnsiTheme="minorEastAsia" w:eastAsiaTheme="minorEastAsia" w:cstheme="minorEastAsia"/>
          <w:color w:val="000000"/>
          <w:spacing w:val="-4"/>
          <w:sz w:val="30"/>
          <w:szCs w:val="30"/>
        </w:rPr>
      </w:pPr>
      <w:r>
        <w:rPr>
          <w:rFonts w:hint="eastAsia" w:asciiTheme="minorEastAsia" w:hAnsiTheme="minorEastAsia" w:eastAsiaTheme="minorEastAsia" w:cstheme="minorEastAsia"/>
          <w:color w:val="000000"/>
          <w:spacing w:val="-4"/>
          <w:sz w:val="30"/>
          <w:szCs w:val="30"/>
        </w:rPr>
        <w:t>5、每天必须做好《水质检测表》，以便备档。 </w:t>
      </w:r>
    </w:p>
    <w:p>
      <w:pPr>
        <w:pStyle w:val="15"/>
        <w:shd w:val="clear" w:color="auto" w:fill="FFFFFF"/>
        <w:spacing w:before="0" w:beforeAutospacing="0" w:after="0" w:afterAutospacing="0"/>
        <w:rPr>
          <w:rFonts w:asciiTheme="minorEastAsia" w:hAnsiTheme="minorEastAsia" w:eastAsiaTheme="minorEastAsia" w:cstheme="minorEastAsia"/>
          <w:b/>
          <w:bCs/>
          <w:color w:val="000000"/>
          <w:spacing w:val="-4"/>
          <w:sz w:val="30"/>
          <w:szCs w:val="30"/>
        </w:rPr>
      </w:pPr>
      <w:r>
        <w:rPr>
          <w:rFonts w:hint="eastAsia" w:asciiTheme="minorEastAsia" w:hAnsiTheme="minorEastAsia" w:eastAsiaTheme="minorEastAsia" w:cstheme="minorEastAsia"/>
          <w:b/>
          <w:bCs/>
          <w:color w:val="000000"/>
          <w:spacing w:val="-4"/>
          <w:sz w:val="30"/>
          <w:szCs w:val="30"/>
        </w:rPr>
        <w:t>三、工作标准：</w:t>
      </w:r>
      <w:r>
        <w:rPr>
          <w:rFonts w:hint="eastAsia" w:asciiTheme="minorEastAsia" w:hAnsiTheme="minorEastAsia" w:eastAsiaTheme="minorEastAsia" w:cstheme="minorEastAsia"/>
          <w:color w:val="000000"/>
          <w:spacing w:val="-4"/>
          <w:sz w:val="30"/>
          <w:szCs w:val="30"/>
        </w:rPr>
        <w:t>按国家有关法规、技术规范进行操作，保证水处理设备正常运行，确保锅炉安全。</w:t>
      </w:r>
    </w:p>
    <w:p>
      <w:pPr>
        <w:pStyle w:val="15"/>
        <w:shd w:val="clear" w:color="auto" w:fill="FFFFFF"/>
        <w:spacing w:before="0" w:beforeAutospacing="0" w:after="0" w:afterAutospacing="0"/>
        <w:rPr>
          <w:rFonts w:asciiTheme="minorEastAsia" w:hAnsiTheme="minorEastAsia" w:eastAsiaTheme="minorEastAsia" w:cstheme="minorEastAsia"/>
          <w:color w:val="000000"/>
          <w:spacing w:val="-4"/>
          <w:sz w:val="30"/>
          <w:szCs w:val="30"/>
        </w:rPr>
      </w:pPr>
      <w:r>
        <w:rPr>
          <w:rFonts w:hint="eastAsia" w:asciiTheme="minorEastAsia" w:hAnsiTheme="minorEastAsia" w:eastAsiaTheme="minorEastAsia" w:cstheme="minorEastAsia"/>
          <w:b/>
          <w:color w:val="000000"/>
          <w:spacing w:val="-4"/>
          <w:sz w:val="30"/>
          <w:szCs w:val="30"/>
        </w:rPr>
        <w:t>资历要求</w:t>
      </w:r>
      <w:r>
        <w:rPr>
          <w:rFonts w:hint="eastAsia" w:asciiTheme="minorEastAsia" w:hAnsiTheme="minorEastAsia" w:eastAsiaTheme="minorEastAsia" w:cstheme="minorEastAsia"/>
          <w:color w:val="000000"/>
          <w:spacing w:val="-4"/>
          <w:sz w:val="30"/>
          <w:szCs w:val="30"/>
        </w:rPr>
        <w:t>：中技／高中或相关学历，并须持有有效期内的锅炉水处理人员操作证。 </w:t>
      </w:r>
    </w:p>
    <w:p>
      <w:pPr>
        <w:pStyle w:val="15"/>
        <w:shd w:val="clear" w:color="auto" w:fill="FFFFFF"/>
        <w:spacing w:before="0" w:beforeAutospacing="0" w:after="0" w:afterAutospacing="0"/>
        <w:rPr>
          <w:rFonts w:asciiTheme="minorEastAsia" w:hAnsiTheme="minorEastAsia" w:eastAsiaTheme="minorEastAsia" w:cstheme="minorEastAsia"/>
          <w:b/>
          <w:bCs/>
          <w:color w:val="000000"/>
          <w:spacing w:val="-4"/>
          <w:sz w:val="30"/>
          <w:szCs w:val="30"/>
        </w:rPr>
      </w:pPr>
      <w:r>
        <w:rPr>
          <w:rFonts w:hint="eastAsia" w:asciiTheme="minorEastAsia" w:hAnsiTheme="minorEastAsia" w:eastAsiaTheme="minorEastAsia" w:cstheme="minorEastAsia"/>
          <w:b/>
          <w:bCs/>
          <w:color w:val="000000"/>
          <w:spacing w:val="-4"/>
          <w:sz w:val="30"/>
          <w:szCs w:val="30"/>
        </w:rPr>
        <w:t>四、工作经验：</w:t>
      </w:r>
      <w:r>
        <w:rPr>
          <w:rFonts w:hint="eastAsia" w:asciiTheme="minorEastAsia" w:hAnsiTheme="minorEastAsia" w:eastAsiaTheme="minorEastAsia" w:cstheme="minorEastAsia"/>
          <w:color w:val="000000"/>
          <w:spacing w:val="-4"/>
          <w:sz w:val="30"/>
          <w:szCs w:val="30"/>
        </w:rPr>
        <w:t>具备锅炉水处理操作的工作经验，熟练操作水处理设备并对锅炉等相关专业有一定了解。</w:t>
      </w:r>
    </w:p>
    <w:p>
      <w:pPr>
        <w:pStyle w:val="15"/>
        <w:shd w:val="clear" w:color="auto" w:fill="FFFFFF"/>
        <w:spacing w:before="0" w:beforeAutospacing="0" w:after="0" w:afterAutospacing="0"/>
        <w:rPr>
          <w:rFonts w:asciiTheme="minorEastAsia" w:hAnsiTheme="minorEastAsia" w:eastAsiaTheme="minorEastAsia" w:cstheme="minorEastAsia"/>
          <w:b/>
          <w:bCs/>
          <w:color w:val="000000"/>
          <w:spacing w:val="-4"/>
          <w:sz w:val="30"/>
          <w:szCs w:val="30"/>
        </w:rPr>
      </w:pPr>
      <w:r>
        <w:rPr>
          <w:rFonts w:hint="eastAsia" w:asciiTheme="minorEastAsia" w:hAnsiTheme="minorEastAsia" w:eastAsiaTheme="minorEastAsia" w:cstheme="minorEastAsia"/>
          <w:b/>
          <w:bCs/>
          <w:color w:val="000000"/>
          <w:spacing w:val="-4"/>
          <w:sz w:val="30"/>
          <w:szCs w:val="30"/>
        </w:rPr>
        <w:t>五、工作态度：</w:t>
      </w:r>
      <w:r>
        <w:rPr>
          <w:rFonts w:hint="eastAsia" w:asciiTheme="minorEastAsia" w:hAnsiTheme="minorEastAsia" w:eastAsiaTheme="minorEastAsia" w:cstheme="minorEastAsia"/>
          <w:color w:val="000000"/>
          <w:spacing w:val="-4"/>
          <w:sz w:val="30"/>
          <w:szCs w:val="30"/>
        </w:rPr>
        <w:t>态度端正、微笑服务。具有爱心、责任心、进取心、团结心。</w:t>
      </w:r>
    </w:p>
    <w:p>
      <w:pPr>
        <w:rPr>
          <w:rFonts w:asciiTheme="minorEastAsia" w:hAnsiTheme="minorEastAsia" w:cstheme="minorEastAsia"/>
          <w:sz w:val="30"/>
          <w:szCs w:val="30"/>
        </w:rPr>
      </w:pPr>
      <w:r>
        <w:rPr>
          <w:rFonts w:hint="eastAsia" w:asciiTheme="minorEastAsia" w:hAnsiTheme="minorEastAsia" w:cstheme="minorEastAsia"/>
          <w:b/>
          <w:bCs/>
          <w:color w:val="000000"/>
          <w:spacing w:val="-4"/>
          <w:sz w:val="30"/>
          <w:szCs w:val="30"/>
        </w:rPr>
        <w:t>六、工作联系：</w:t>
      </w:r>
      <w:r>
        <w:rPr>
          <w:rFonts w:hint="eastAsia" w:asciiTheme="minorEastAsia" w:hAnsiTheme="minorEastAsia" w:cstheme="minorEastAsia"/>
          <w:color w:val="000000"/>
          <w:spacing w:val="-4"/>
          <w:sz w:val="30"/>
          <w:szCs w:val="30"/>
        </w:rPr>
        <w:t>锅炉房工作人员、上级行政职能部门及主管。</w:t>
      </w:r>
    </w:p>
    <w:p>
      <w:pPr>
        <w:widowControl/>
        <w:shd w:val="clear" w:color="auto" w:fill="FFFFFF"/>
        <w:jc w:val="center"/>
        <w:rPr>
          <w:rFonts w:asciiTheme="majorEastAsia" w:hAnsiTheme="majorEastAsia" w:eastAsiaTheme="majorEastAsia" w:cstheme="majorEastAsia"/>
          <w:b/>
          <w:bCs/>
          <w:color w:val="333333"/>
          <w:kern w:val="0"/>
          <w:sz w:val="44"/>
          <w:szCs w:val="44"/>
          <w:shd w:val="clear" w:color="auto" w:fill="FFFFFF"/>
        </w:rPr>
      </w:pPr>
      <w:r>
        <w:rPr>
          <w:rFonts w:hint="eastAsia" w:asciiTheme="majorEastAsia" w:hAnsiTheme="majorEastAsia" w:eastAsiaTheme="majorEastAsia" w:cstheme="majorEastAsia"/>
          <w:b/>
          <w:bCs/>
          <w:color w:val="333333"/>
          <w:kern w:val="0"/>
          <w:sz w:val="44"/>
          <w:szCs w:val="44"/>
          <w:shd w:val="clear" w:color="auto" w:fill="FFFFFF"/>
        </w:rPr>
        <w:t>医院瓶装氧储存间工作人员职责</w:t>
      </w:r>
    </w:p>
    <w:p>
      <w:pPr>
        <w:widowControl/>
        <w:shd w:val="clear" w:color="auto" w:fill="FFFFFF"/>
        <w:ind w:firstLine="420"/>
        <w:jc w:val="center"/>
        <w:rPr>
          <w:rFonts w:asciiTheme="majorEastAsia" w:hAnsiTheme="majorEastAsia" w:eastAsiaTheme="majorEastAsia" w:cstheme="majorEastAsia"/>
          <w:color w:val="333333"/>
          <w:kern w:val="0"/>
          <w:sz w:val="10"/>
          <w:szCs w:val="10"/>
          <w:shd w:val="clear" w:color="auto" w:fill="FFFFFF"/>
        </w:rPr>
      </w:pPr>
    </w:p>
    <w:p>
      <w:pPr>
        <w:widowControl/>
        <w:shd w:val="clear" w:color="auto" w:fill="FFFFFF"/>
        <w:ind w:firstLine="420"/>
        <w:jc w:val="left"/>
        <w:rPr>
          <w:rFonts w:asciiTheme="minorEastAsia" w:hAnsiTheme="minorEastAsia" w:cstheme="minorEastAsia"/>
          <w:color w:val="333333"/>
          <w:sz w:val="32"/>
          <w:szCs w:val="32"/>
        </w:rPr>
      </w:pPr>
      <w:r>
        <w:rPr>
          <w:rFonts w:hint="eastAsia" w:asciiTheme="minorEastAsia" w:hAnsiTheme="minorEastAsia" w:cstheme="minorEastAsia"/>
          <w:color w:val="333333"/>
          <w:kern w:val="0"/>
          <w:sz w:val="32"/>
          <w:szCs w:val="32"/>
          <w:shd w:val="clear" w:color="auto" w:fill="FFFFFF"/>
        </w:rPr>
        <w:t>一、上班期间遵守医院规章制度，不得离岗，脱岗。</w:t>
      </w:r>
    </w:p>
    <w:p>
      <w:pPr>
        <w:widowControl/>
        <w:shd w:val="clear" w:color="auto" w:fill="FFFFFF"/>
        <w:ind w:firstLine="420"/>
        <w:jc w:val="left"/>
        <w:rPr>
          <w:rFonts w:asciiTheme="minorEastAsia" w:hAnsiTheme="minorEastAsia" w:cstheme="minorEastAsia"/>
          <w:color w:val="333333"/>
          <w:sz w:val="32"/>
          <w:szCs w:val="32"/>
        </w:rPr>
      </w:pPr>
      <w:r>
        <w:rPr>
          <w:rFonts w:hint="eastAsia" w:asciiTheme="minorEastAsia" w:hAnsiTheme="minorEastAsia" w:cstheme="minorEastAsia"/>
          <w:color w:val="333333"/>
          <w:kern w:val="0"/>
          <w:sz w:val="32"/>
          <w:szCs w:val="32"/>
          <w:shd w:val="clear" w:color="auto" w:fill="FFFFFF"/>
        </w:rPr>
        <w:t>二、值班人员须每天打扫储存间，保持房间的清洁卫生。</w:t>
      </w:r>
    </w:p>
    <w:p>
      <w:pPr>
        <w:widowControl/>
        <w:shd w:val="clear" w:color="auto" w:fill="FFFFFF"/>
        <w:ind w:firstLine="420"/>
        <w:jc w:val="left"/>
        <w:rPr>
          <w:rFonts w:asciiTheme="minorEastAsia" w:hAnsiTheme="minorEastAsia" w:cstheme="minorEastAsia"/>
          <w:color w:val="333333"/>
          <w:sz w:val="32"/>
          <w:szCs w:val="32"/>
        </w:rPr>
      </w:pPr>
      <w:r>
        <w:rPr>
          <w:rFonts w:hint="eastAsia" w:asciiTheme="minorEastAsia" w:hAnsiTheme="minorEastAsia" w:cstheme="minorEastAsia"/>
          <w:color w:val="333333"/>
          <w:kern w:val="0"/>
          <w:sz w:val="32"/>
          <w:szCs w:val="32"/>
          <w:shd w:val="clear" w:color="auto" w:fill="FFFFFF"/>
        </w:rPr>
        <w:t>三、气瓶需按标签分类整齐摆放，不得随意乱放。</w:t>
      </w:r>
    </w:p>
    <w:p>
      <w:pPr>
        <w:widowControl/>
        <w:shd w:val="clear" w:color="auto" w:fill="FFFFFF"/>
        <w:ind w:firstLine="420"/>
        <w:jc w:val="left"/>
        <w:rPr>
          <w:rFonts w:asciiTheme="minorEastAsia" w:hAnsiTheme="minorEastAsia" w:cstheme="minorEastAsia"/>
          <w:color w:val="333333"/>
          <w:sz w:val="32"/>
          <w:szCs w:val="32"/>
        </w:rPr>
      </w:pPr>
      <w:r>
        <w:rPr>
          <w:rFonts w:hint="eastAsia" w:asciiTheme="minorEastAsia" w:hAnsiTheme="minorEastAsia" w:cstheme="minorEastAsia"/>
          <w:color w:val="333333"/>
          <w:kern w:val="0"/>
          <w:sz w:val="32"/>
          <w:szCs w:val="32"/>
          <w:shd w:val="clear" w:color="auto" w:fill="FFFFFF"/>
        </w:rPr>
        <w:t>四、气瓶进出储存间应严格做好登记，避免错记、漏记。</w:t>
      </w:r>
    </w:p>
    <w:p>
      <w:pPr>
        <w:widowControl/>
        <w:shd w:val="clear" w:color="auto" w:fill="FFFFFF"/>
        <w:ind w:firstLine="420"/>
        <w:jc w:val="left"/>
        <w:rPr>
          <w:rFonts w:asciiTheme="minorEastAsia" w:hAnsiTheme="minorEastAsia" w:cstheme="minorEastAsia"/>
          <w:color w:val="333333"/>
          <w:sz w:val="32"/>
          <w:szCs w:val="32"/>
        </w:rPr>
      </w:pPr>
      <w:r>
        <w:rPr>
          <w:rFonts w:hint="eastAsia" w:asciiTheme="minorEastAsia" w:hAnsiTheme="minorEastAsia" w:cstheme="minorEastAsia"/>
          <w:color w:val="333333"/>
          <w:kern w:val="0"/>
          <w:sz w:val="32"/>
          <w:szCs w:val="32"/>
          <w:shd w:val="clear" w:color="auto" w:fill="FFFFFF"/>
        </w:rPr>
        <w:t>五、气瓶进入储存间须检查每个阀门是否存在漏气。</w:t>
      </w:r>
    </w:p>
    <w:p>
      <w:pPr>
        <w:widowControl/>
        <w:shd w:val="clear" w:color="auto" w:fill="FFFFFF"/>
        <w:ind w:firstLine="420"/>
        <w:jc w:val="left"/>
        <w:rPr>
          <w:rFonts w:asciiTheme="minorEastAsia" w:hAnsiTheme="minorEastAsia" w:cstheme="minorEastAsia"/>
          <w:color w:val="333333"/>
          <w:sz w:val="32"/>
          <w:szCs w:val="32"/>
        </w:rPr>
      </w:pPr>
      <w:r>
        <w:rPr>
          <w:rFonts w:hint="eastAsia" w:asciiTheme="minorEastAsia" w:hAnsiTheme="minorEastAsia" w:cstheme="minorEastAsia"/>
          <w:color w:val="333333"/>
          <w:kern w:val="0"/>
          <w:sz w:val="32"/>
          <w:szCs w:val="32"/>
          <w:shd w:val="clear" w:color="auto" w:fill="FFFFFF"/>
        </w:rPr>
        <w:t>六、要保证氧气的储量，发现储备不够要及时通知氧气厂。</w:t>
      </w:r>
    </w:p>
    <w:p>
      <w:pPr>
        <w:widowControl/>
        <w:shd w:val="clear" w:color="auto" w:fill="FFFFFF"/>
        <w:ind w:firstLine="420"/>
        <w:jc w:val="left"/>
        <w:rPr>
          <w:rFonts w:asciiTheme="minorEastAsia" w:hAnsiTheme="minorEastAsia" w:cstheme="minorEastAsia"/>
          <w:color w:val="333333"/>
          <w:sz w:val="32"/>
          <w:szCs w:val="32"/>
        </w:rPr>
      </w:pPr>
      <w:r>
        <w:rPr>
          <w:rFonts w:hint="eastAsia" w:asciiTheme="minorEastAsia" w:hAnsiTheme="minorEastAsia" w:cstheme="minorEastAsia"/>
          <w:color w:val="333333"/>
          <w:kern w:val="0"/>
          <w:sz w:val="32"/>
          <w:szCs w:val="32"/>
          <w:shd w:val="clear" w:color="auto" w:fill="FFFFFF"/>
        </w:rPr>
        <w:t>七、做好氧气瓶出入库登记以及院内科室氧气瓶领取记录，发现氧气储存不足及时报告。</w:t>
      </w:r>
    </w:p>
    <w:p>
      <w:pPr>
        <w:pStyle w:val="2"/>
        <w:widowControl/>
        <w:spacing w:beforeAutospacing="0" w:after="150" w:afterAutospacing="0"/>
        <w:rPr>
          <w:rFonts w:hint="default" w:asciiTheme="minorEastAsia" w:hAnsiTheme="minorEastAsia" w:eastAsiaTheme="minorEastAsia" w:cstheme="minorEastAsia"/>
          <w:b w:val="0"/>
          <w:bCs w:val="0"/>
          <w:color w:val="444444"/>
          <w:sz w:val="32"/>
          <w:szCs w:val="32"/>
        </w:rPr>
      </w:pPr>
    </w:p>
    <w:p>
      <w:pPr>
        <w:spacing w:line="360" w:lineRule="auto"/>
        <w:jc w:val="center"/>
        <w:rPr>
          <w:rFonts w:asciiTheme="minorEastAsia" w:hAnsiTheme="minorEastAsia" w:cstheme="minorEastAsia"/>
          <w:sz w:val="32"/>
          <w:szCs w:val="32"/>
        </w:rPr>
      </w:pPr>
    </w:p>
    <w:p>
      <w:pPr>
        <w:spacing w:line="360" w:lineRule="auto"/>
        <w:jc w:val="center"/>
        <w:rPr>
          <w:rFonts w:asciiTheme="minorEastAsia" w:hAnsiTheme="minorEastAsia" w:cstheme="minorEastAsia"/>
          <w:sz w:val="32"/>
          <w:szCs w:val="32"/>
        </w:rPr>
      </w:pPr>
    </w:p>
    <w:p>
      <w:pPr>
        <w:spacing w:line="360" w:lineRule="auto"/>
        <w:jc w:val="center"/>
        <w:rPr>
          <w:rFonts w:asciiTheme="minorEastAsia" w:hAnsiTheme="minorEastAsia" w:cstheme="minorEastAsia"/>
          <w:sz w:val="32"/>
          <w:szCs w:val="32"/>
        </w:rPr>
      </w:pPr>
    </w:p>
    <w:p>
      <w:pPr>
        <w:spacing w:line="360" w:lineRule="auto"/>
        <w:jc w:val="center"/>
        <w:rPr>
          <w:rFonts w:asciiTheme="minorEastAsia" w:hAnsiTheme="minorEastAsia" w:cstheme="minorEastAsia"/>
          <w:sz w:val="32"/>
          <w:szCs w:val="32"/>
        </w:rPr>
      </w:pPr>
    </w:p>
    <w:p>
      <w:pPr>
        <w:spacing w:line="360" w:lineRule="auto"/>
        <w:jc w:val="center"/>
        <w:rPr>
          <w:rFonts w:asciiTheme="minorEastAsia" w:hAnsiTheme="minorEastAsia" w:cstheme="minorEastAsia"/>
          <w:sz w:val="32"/>
          <w:szCs w:val="32"/>
        </w:rPr>
      </w:pPr>
    </w:p>
    <w:p>
      <w:pPr>
        <w:widowControl/>
        <w:shd w:val="clear" w:color="auto" w:fill="FFFFFF"/>
        <w:jc w:val="left"/>
        <w:rPr>
          <w:rFonts w:asciiTheme="minorEastAsia" w:hAnsiTheme="minorEastAsia" w:cstheme="minorEastAsia"/>
          <w:color w:val="333333"/>
          <w:kern w:val="0"/>
          <w:sz w:val="32"/>
          <w:szCs w:val="32"/>
          <w:shd w:val="clear" w:color="auto" w:fill="FFFFFF"/>
        </w:rPr>
      </w:pPr>
    </w:p>
    <w:p>
      <w:pPr>
        <w:widowControl/>
        <w:shd w:val="clear" w:color="auto" w:fill="FFFFFF"/>
        <w:jc w:val="center"/>
        <w:rPr>
          <w:rFonts w:asciiTheme="minorEastAsia" w:hAnsiTheme="minorEastAsia" w:cstheme="minorEastAsia"/>
          <w:color w:val="FF0000"/>
          <w:kern w:val="0"/>
          <w:sz w:val="32"/>
          <w:szCs w:val="32"/>
          <w:shd w:val="clear" w:color="auto" w:fill="FFFFFF"/>
        </w:rPr>
      </w:pPr>
    </w:p>
    <w:p>
      <w:pPr>
        <w:widowControl/>
        <w:shd w:val="clear" w:color="auto" w:fill="FFFFFF"/>
        <w:jc w:val="center"/>
        <w:rPr>
          <w:rFonts w:asciiTheme="minorEastAsia" w:hAnsiTheme="minorEastAsia" w:cstheme="minorEastAsia"/>
          <w:color w:val="FF0000"/>
          <w:kern w:val="0"/>
          <w:sz w:val="32"/>
          <w:szCs w:val="32"/>
          <w:shd w:val="clear" w:color="auto" w:fill="FFFFFF"/>
        </w:rPr>
      </w:pPr>
    </w:p>
    <w:p>
      <w:pPr>
        <w:widowControl/>
        <w:shd w:val="clear" w:color="auto" w:fill="FFFFFF"/>
        <w:jc w:val="center"/>
        <w:rPr>
          <w:rFonts w:asciiTheme="minorEastAsia" w:hAnsiTheme="minorEastAsia" w:cstheme="minorEastAsia"/>
          <w:color w:val="FF0000"/>
          <w:kern w:val="0"/>
          <w:sz w:val="32"/>
          <w:szCs w:val="32"/>
          <w:shd w:val="clear" w:color="auto" w:fill="FFFFFF"/>
        </w:rPr>
      </w:pPr>
    </w:p>
    <w:p>
      <w:pPr>
        <w:widowControl/>
        <w:shd w:val="clear" w:color="auto" w:fill="FFFFFF"/>
        <w:jc w:val="center"/>
        <w:rPr>
          <w:rFonts w:asciiTheme="minorEastAsia" w:hAnsiTheme="minorEastAsia" w:cstheme="minorEastAsia"/>
          <w:color w:val="FF0000"/>
          <w:kern w:val="0"/>
          <w:sz w:val="32"/>
          <w:szCs w:val="32"/>
          <w:shd w:val="clear" w:color="auto" w:fill="FFFFFF"/>
        </w:rPr>
      </w:pPr>
    </w:p>
    <w:p>
      <w:pPr>
        <w:widowControl/>
        <w:shd w:val="clear" w:color="auto" w:fill="FFFFFF"/>
        <w:jc w:val="center"/>
        <w:rPr>
          <w:rFonts w:asciiTheme="minorEastAsia" w:hAnsiTheme="minorEastAsia" w:cstheme="minorEastAsia"/>
          <w:color w:val="FF0000"/>
          <w:kern w:val="0"/>
          <w:sz w:val="32"/>
          <w:szCs w:val="32"/>
          <w:shd w:val="clear" w:color="auto" w:fill="FFFFFF"/>
        </w:rPr>
      </w:pPr>
    </w:p>
    <w:p>
      <w:pPr>
        <w:widowControl/>
        <w:shd w:val="clear" w:color="auto" w:fill="FFFFFF"/>
        <w:jc w:val="center"/>
        <w:rPr>
          <w:rFonts w:asciiTheme="majorEastAsia" w:hAnsiTheme="majorEastAsia" w:eastAsiaTheme="majorEastAsia" w:cstheme="majorEastAsia"/>
          <w:b/>
          <w:bCs/>
          <w:color w:val="000000" w:themeColor="text1"/>
          <w:kern w:val="0"/>
          <w:sz w:val="44"/>
          <w:szCs w:val="44"/>
          <w:shd w:val="clear" w:color="auto" w:fill="FFFFFF"/>
        </w:rPr>
      </w:pPr>
      <w:r>
        <w:rPr>
          <w:rFonts w:hint="eastAsia" w:asciiTheme="majorEastAsia" w:hAnsiTheme="majorEastAsia" w:eastAsiaTheme="majorEastAsia" w:cstheme="majorEastAsia"/>
          <w:b/>
          <w:bCs/>
          <w:color w:val="000000" w:themeColor="text1"/>
          <w:kern w:val="0"/>
          <w:sz w:val="44"/>
          <w:szCs w:val="44"/>
          <w:shd w:val="clear" w:color="auto" w:fill="FFFFFF"/>
        </w:rPr>
        <w:t>医院制氧机房岗位职责</w:t>
      </w:r>
    </w:p>
    <w:p>
      <w:pPr>
        <w:widowControl/>
        <w:shd w:val="clear" w:color="auto" w:fill="FFFFFF"/>
        <w:jc w:val="center"/>
        <w:rPr>
          <w:rFonts w:asciiTheme="majorEastAsia" w:hAnsiTheme="majorEastAsia" w:eastAsiaTheme="majorEastAsia" w:cstheme="majorEastAsia"/>
          <w:color w:val="FF0000"/>
          <w:kern w:val="0"/>
          <w:sz w:val="10"/>
          <w:szCs w:val="10"/>
          <w:shd w:val="clear" w:color="auto" w:fill="FFFFFF"/>
        </w:rPr>
      </w:pPr>
    </w:p>
    <w:p>
      <w:pPr>
        <w:widowControl/>
        <w:shd w:val="clear" w:color="auto" w:fill="FFFFFF"/>
        <w:jc w:val="left"/>
        <w:rPr>
          <w:rFonts w:asciiTheme="minorEastAsia" w:hAnsiTheme="minorEastAsia" w:cstheme="minorEastAsia"/>
          <w:color w:val="333333"/>
          <w:sz w:val="32"/>
          <w:szCs w:val="32"/>
        </w:rPr>
      </w:pPr>
      <w:r>
        <w:rPr>
          <w:rFonts w:hint="eastAsia" w:asciiTheme="minorEastAsia" w:hAnsiTheme="minorEastAsia" w:cstheme="minorEastAsia"/>
          <w:color w:val="333333"/>
          <w:kern w:val="0"/>
          <w:sz w:val="32"/>
          <w:szCs w:val="32"/>
          <w:shd w:val="clear" w:color="auto" w:fill="FFFFFF"/>
        </w:rPr>
        <w:t>(一)在供应科的领导下，负责制氧机房的日常管理工作。树立为医院一线服务的思想，不断改善服务态度，提高服务质量。</w:t>
      </w:r>
    </w:p>
    <w:p>
      <w:pPr>
        <w:widowControl/>
        <w:shd w:val="clear" w:color="auto" w:fill="FFFFFF"/>
        <w:jc w:val="left"/>
        <w:rPr>
          <w:rFonts w:asciiTheme="minorEastAsia" w:hAnsiTheme="minorEastAsia" w:cstheme="minorEastAsia"/>
          <w:color w:val="333333"/>
          <w:sz w:val="32"/>
          <w:szCs w:val="32"/>
        </w:rPr>
      </w:pPr>
      <w:r>
        <w:rPr>
          <w:rFonts w:hint="eastAsia" w:asciiTheme="minorEastAsia" w:hAnsiTheme="minorEastAsia" w:cstheme="minorEastAsia"/>
          <w:color w:val="333333"/>
          <w:kern w:val="0"/>
          <w:sz w:val="32"/>
          <w:szCs w:val="32"/>
          <w:shd w:val="clear" w:color="auto" w:fill="FFFFFF"/>
        </w:rPr>
        <w:t>(二)负责组织物资供应、设备维修、保养，保证医疗第一线工作的顺利进行。</w:t>
      </w:r>
    </w:p>
    <w:p>
      <w:pPr>
        <w:widowControl/>
        <w:shd w:val="clear" w:color="auto" w:fill="FFFFFF"/>
        <w:jc w:val="left"/>
        <w:rPr>
          <w:rFonts w:asciiTheme="minorEastAsia" w:hAnsiTheme="minorEastAsia" w:cstheme="minorEastAsia"/>
          <w:color w:val="333333"/>
          <w:sz w:val="32"/>
          <w:szCs w:val="32"/>
        </w:rPr>
      </w:pPr>
      <w:r>
        <w:rPr>
          <w:rFonts w:hint="eastAsia" w:asciiTheme="minorEastAsia" w:hAnsiTheme="minorEastAsia" w:cstheme="minorEastAsia"/>
          <w:color w:val="333333"/>
          <w:kern w:val="0"/>
          <w:sz w:val="32"/>
          <w:szCs w:val="32"/>
          <w:shd w:val="clear" w:color="auto" w:fill="FFFFFF"/>
        </w:rPr>
        <w:t>(三)严格执行和落实各项规章制度。制定和监督执行制氧设备的维保工作。</w:t>
      </w:r>
    </w:p>
    <w:p>
      <w:pPr>
        <w:widowControl/>
        <w:shd w:val="clear" w:color="auto" w:fill="FFFFFF"/>
        <w:jc w:val="left"/>
        <w:rPr>
          <w:rFonts w:asciiTheme="minorEastAsia" w:hAnsiTheme="minorEastAsia" w:cstheme="minorEastAsia"/>
          <w:color w:val="333333"/>
          <w:sz w:val="32"/>
          <w:szCs w:val="32"/>
        </w:rPr>
      </w:pPr>
      <w:r>
        <w:rPr>
          <w:rFonts w:hint="eastAsia" w:asciiTheme="minorEastAsia" w:hAnsiTheme="minorEastAsia" w:cstheme="minorEastAsia"/>
          <w:color w:val="333333"/>
          <w:kern w:val="0"/>
          <w:sz w:val="32"/>
          <w:szCs w:val="32"/>
          <w:shd w:val="clear" w:color="auto" w:fill="FFFFFF"/>
        </w:rPr>
        <w:t>(四)各值班人员必须服从领导的管理，严格遵循各项规章制度。</w:t>
      </w:r>
    </w:p>
    <w:p>
      <w:pPr>
        <w:widowControl/>
        <w:shd w:val="clear" w:color="auto" w:fill="FFFFFF"/>
        <w:jc w:val="left"/>
        <w:rPr>
          <w:rFonts w:asciiTheme="minorEastAsia" w:hAnsiTheme="minorEastAsia" w:cstheme="minorEastAsia"/>
          <w:color w:val="333333"/>
          <w:sz w:val="32"/>
          <w:szCs w:val="32"/>
        </w:rPr>
      </w:pPr>
      <w:r>
        <w:rPr>
          <w:rFonts w:hint="eastAsia" w:asciiTheme="minorEastAsia" w:hAnsiTheme="minorEastAsia" w:cstheme="minorEastAsia"/>
          <w:color w:val="333333"/>
          <w:kern w:val="0"/>
          <w:sz w:val="32"/>
          <w:szCs w:val="32"/>
          <w:shd w:val="clear" w:color="auto" w:fill="FFFFFF"/>
        </w:rPr>
        <w:t>(五)值班人员在值班过程中，不得擅自离岗。若因离岗及对所发现的问题未及时处理或报告而引起的事故，应追究当事人的责任。</w:t>
      </w:r>
    </w:p>
    <w:p>
      <w:pPr>
        <w:widowControl/>
        <w:shd w:val="clear" w:color="auto" w:fill="FFFFFF"/>
        <w:jc w:val="left"/>
        <w:rPr>
          <w:rFonts w:asciiTheme="minorEastAsia" w:hAnsiTheme="minorEastAsia" w:cstheme="minorEastAsia"/>
          <w:color w:val="333333"/>
          <w:sz w:val="32"/>
          <w:szCs w:val="32"/>
        </w:rPr>
      </w:pPr>
      <w:r>
        <w:rPr>
          <w:rFonts w:hint="eastAsia" w:asciiTheme="minorEastAsia" w:hAnsiTheme="minorEastAsia" w:cstheme="minorEastAsia"/>
          <w:color w:val="333333"/>
          <w:kern w:val="0"/>
          <w:sz w:val="32"/>
          <w:szCs w:val="32"/>
          <w:shd w:val="clear" w:color="auto" w:fill="FFFFFF"/>
        </w:rPr>
        <w:t>(六)定期巡检空压机、制氧主机及氧罐等部件，对发现的故障要做好记录，上报上一级领导，做到及时处理。</w:t>
      </w:r>
    </w:p>
    <w:p>
      <w:pPr>
        <w:widowControl/>
        <w:shd w:val="clear" w:color="auto" w:fill="FFFFFF"/>
        <w:jc w:val="left"/>
        <w:rPr>
          <w:rFonts w:asciiTheme="minorEastAsia" w:hAnsiTheme="minorEastAsia" w:cstheme="minorEastAsia"/>
          <w:color w:val="333333"/>
          <w:sz w:val="32"/>
          <w:szCs w:val="32"/>
        </w:rPr>
      </w:pPr>
      <w:r>
        <w:rPr>
          <w:rFonts w:hint="eastAsia" w:asciiTheme="minorEastAsia" w:hAnsiTheme="minorEastAsia" w:cstheme="minorEastAsia"/>
          <w:color w:val="333333"/>
          <w:kern w:val="0"/>
          <w:sz w:val="32"/>
          <w:szCs w:val="32"/>
          <w:shd w:val="clear" w:color="auto" w:fill="FFFFFF"/>
        </w:rPr>
        <w:t>(七)定时观察各仪表读数，按实逐项填写值班记录和运行记录表，在交接班时要做好交接记录，做到分工明确，责任清楚。</w:t>
      </w:r>
    </w:p>
    <w:p>
      <w:pPr>
        <w:spacing w:line="360" w:lineRule="auto"/>
        <w:jc w:val="center"/>
        <w:rPr>
          <w:rFonts w:asciiTheme="minorEastAsia" w:hAnsiTheme="minorEastAsia" w:cstheme="minorEastAsia"/>
          <w:sz w:val="32"/>
          <w:szCs w:val="32"/>
        </w:rPr>
      </w:pPr>
    </w:p>
    <w:p>
      <w:pPr>
        <w:spacing w:line="360" w:lineRule="auto"/>
        <w:jc w:val="center"/>
        <w:rPr>
          <w:rFonts w:asciiTheme="minorEastAsia" w:hAnsiTheme="minorEastAsia" w:cstheme="minorEastAsia"/>
          <w:sz w:val="32"/>
          <w:szCs w:val="32"/>
        </w:rPr>
      </w:pPr>
    </w:p>
    <w:p>
      <w:pPr>
        <w:spacing w:line="360" w:lineRule="auto"/>
        <w:rPr>
          <w:rFonts w:asciiTheme="minorEastAsia" w:hAnsiTheme="minorEastAsia" w:cstheme="minorEastAsia"/>
          <w:sz w:val="32"/>
          <w:szCs w:val="32"/>
        </w:rPr>
      </w:pPr>
    </w:p>
    <w:p>
      <w:pPr>
        <w:spacing w:line="360" w:lineRule="auto"/>
        <w:jc w:val="center"/>
        <w:rPr>
          <w:rFonts w:asciiTheme="minorEastAsia" w:hAnsiTheme="minorEastAsia" w:cstheme="minorEastAsia"/>
          <w:b/>
          <w:bCs/>
          <w:sz w:val="44"/>
          <w:szCs w:val="44"/>
        </w:rPr>
      </w:pPr>
      <w:r>
        <w:rPr>
          <w:rFonts w:hint="eastAsia" w:asciiTheme="minorEastAsia" w:hAnsiTheme="minorEastAsia" w:cstheme="minorEastAsia"/>
          <w:b/>
          <w:bCs/>
          <w:sz w:val="44"/>
          <w:szCs w:val="44"/>
        </w:rPr>
        <w:t>特种设备安全教育、培训制度</w:t>
      </w:r>
    </w:p>
    <w:p>
      <w:pPr>
        <w:spacing w:line="360" w:lineRule="auto"/>
        <w:jc w:val="center"/>
        <w:rPr>
          <w:rFonts w:asciiTheme="minorEastAsia" w:hAnsiTheme="minorEastAsia" w:cstheme="minorEastAsia"/>
          <w:sz w:val="10"/>
          <w:szCs w:val="10"/>
        </w:rPr>
      </w:pP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一、为规范特种设备作业人员的安全教育和培训工作，保障特种设备安全运行，制定本制度。 </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二、特种设备作业人员或管理人员，应按照国家规定，经特种设备安全监督管理部门考核合格，取得相应的特种设备作业人员证书后，方可上岗作业或者从事相应的管理工作。</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三</w:t>
      </w:r>
      <w:r>
        <w:rPr>
          <w:rFonts w:hint="eastAsia" w:asciiTheme="minorEastAsia" w:hAnsiTheme="minorEastAsia" w:cstheme="minorEastAsia"/>
          <w:color w:val="0000FF"/>
          <w:sz w:val="32"/>
          <w:szCs w:val="32"/>
        </w:rPr>
        <w:t>、</w:t>
      </w:r>
      <w:r>
        <w:rPr>
          <w:rFonts w:hint="eastAsia" w:asciiTheme="minorEastAsia" w:hAnsiTheme="minorEastAsia" w:cstheme="minorEastAsia"/>
          <w:color w:val="000000" w:themeColor="text1"/>
          <w:sz w:val="32"/>
          <w:szCs w:val="32"/>
        </w:rPr>
        <w:t>特种设备科科长应对特种设备管理和操作人员的安全教育工作负责组织实施。</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四、特种设备作业人员每半年至少进行一次例行的安全技术教育。  </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五、特种设备作业人员证书应定期按国家规定复审。</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六、特种设备安全教育的主要内容 </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1、特种设备法律、法规、规章、方针和政策。  </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2、特种设备存在的危险、危害因素和防范措施。  </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3、特种设备安全操作技术理论知识和实际操作技能。</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4、安全应急设施，事故应急处理技能，事故应急救援技术。 </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5、事故案例及事故教训；事故报告和处理方法。   </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七、特种设备作业人员培训教育的形式主要有：会议、阅读、文件、简报、图片、视频、事故预测讨论、参加技术座谈、上课、反事故演习和事故应急救援预案演练等。   </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八、有下列情况之一的必须再次参加安全培训：   </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1、新设备使用前，由主管该项目的工程技术人员、特种设备安全管理部门和使用部门对该岗位的操作人员和有关管理人员进行专门的安全操作培训。   </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2、对违章违规的员工，由医院特种设备安全管理科室进行安全教育，学习有关职业安全健康法规、安全技术知识和安全操作规程，经考核合格后，方能重新回岗工作。</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3、特种设备作业人员因故停止操作特种设备一年及以上，必须由使用部门重新对其进行安全操作教育，教育的内容主要是：近期颁发的法律、法规和规定以及设备安全状况等。</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九、培训工作要做到有领导、有计划、有内容、有记录、有考核、有总结。</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十、特种设备安全操作教育档案，由医院特种设备科负责保存。每年对特种设备安全教育情况进行一次检查和总结。</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十一、不参加特种设备安全操作学习而又没有履行请假手续的人员，按医院相关考核制度予以处理。</w:t>
      </w:r>
    </w:p>
    <w:p>
      <w:pPr>
        <w:spacing w:line="360" w:lineRule="auto"/>
        <w:rPr>
          <w:rFonts w:asciiTheme="minorEastAsia" w:hAnsiTheme="minorEastAsia" w:cstheme="minorEastAsia"/>
          <w:sz w:val="32"/>
          <w:szCs w:val="32"/>
        </w:rPr>
      </w:pPr>
    </w:p>
    <w:p>
      <w:pPr>
        <w:spacing w:line="360" w:lineRule="auto"/>
        <w:ind w:firstLine="883" w:firstLineChars="200"/>
        <w:jc w:val="center"/>
        <w:rPr>
          <w:rFonts w:asciiTheme="majorEastAsia" w:hAnsiTheme="majorEastAsia" w:eastAsiaTheme="majorEastAsia" w:cstheme="majorEastAsia"/>
          <w:b/>
          <w:bCs/>
          <w:color w:val="0000FF"/>
          <w:sz w:val="44"/>
          <w:szCs w:val="44"/>
        </w:rPr>
      </w:pPr>
    </w:p>
    <w:p>
      <w:pPr>
        <w:spacing w:line="360" w:lineRule="auto"/>
        <w:ind w:firstLine="883" w:firstLineChars="200"/>
        <w:jc w:val="center"/>
        <w:rPr>
          <w:rFonts w:asciiTheme="majorEastAsia" w:hAnsiTheme="majorEastAsia" w:eastAsiaTheme="majorEastAsia" w:cstheme="majorEastAsia"/>
          <w:b/>
          <w:bCs/>
          <w:color w:val="0000FF"/>
          <w:sz w:val="44"/>
          <w:szCs w:val="44"/>
        </w:rPr>
      </w:pPr>
    </w:p>
    <w:p>
      <w:pPr>
        <w:spacing w:line="360" w:lineRule="auto"/>
        <w:ind w:firstLine="883" w:firstLineChars="200"/>
        <w:jc w:val="center"/>
        <w:rPr>
          <w:rFonts w:asciiTheme="majorEastAsia" w:hAnsiTheme="majorEastAsia" w:eastAsiaTheme="majorEastAsia" w:cstheme="majorEastAsia"/>
          <w:b/>
          <w:bCs/>
          <w:color w:val="0000FF"/>
          <w:sz w:val="44"/>
          <w:szCs w:val="44"/>
        </w:rPr>
      </w:pPr>
    </w:p>
    <w:p>
      <w:pPr>
        <w:spacing w:line="360" w:lineRule="auto"/>
        <w:ind w:firstLine="883" w:firstLineChars="200"/>
        <w:jc w:val="center"/>
        <w:rPr>
          <w:rFonts w:asciiTheme="majorEastAsia" w:hAnsiTheme="majorEastAsia" w:eastAsiaTheme="majorEastAsia" w:cstheme="majorEastAsia"/>
          <w:b/>
          <w:bCs/>
          <w:color w:val="0000FF"/>
          <w:sz w:val="44"/>
          <w:szCs w:val="44"/>
        </w:rPr>
      </w:pPr>
    </w:p>
    <w:p>
      <w:pPr>
        <w:spacing w:line="360" w:lineRule="auto"/>
        <w:ind w:firstLine="883" w:firstLineChars="200"/>
        <w:jc w:val="center"/>
        <w:rPr>
          <w:rFonts w:asciiTheme="majorEastAsia" w:hAnsiTheme="majorEastAsia" w:eastAsiaTheme="majorEastAsia" w:cstheme="majorEastAsia"/>
          <w:b/>
          <w:bCs/>
          <w:color w:val="000000" w:themeColor="text1"/>
          <w:sz w:val="44"/>
          <w:szCs w:val="44"/>
        </w:rPr>
      </w:pPr>
      <w:r>
        <w:rPr>
          <w:rFonts w:hint="eastAsia" w:asciiTheme="majorEastAsia" w:hAnsiTheme="majorEastAsia" w:eastAsiaTheme="majorEastAsia" w:cstheme="majorEastAsia"/>
          <w:b/>
          <w:bCs/>
          <w:color w:val="000000" w:themeColor="text1"/>
          <w:sz w:val="44"/>
          <w:szCs w:val="44"/>
        </w:rPr>
        <w:t>压力容器安全管理制度</w:t>
      </w:r>
    </w:p>
    <w:p>
      <w:pPr>
        <w:spacing w:line="360" w:lineRule="auto"/>
        <w:ind w:firstLine="201" w:firstLineChars="200"/>
        <w:jc w:val="center"/>
        <w:rPr>
          <w:rFonts w:asciiTheme="majorEastAsia" w:hAnsiTheme="majorEastAsia" w:eastAsiaTheme="majorEastAsia" w:cstheme="majorEastAsia"/>
          <w:b/>
          <w:bCs/>
          <w:color w:val="000000" w:themeColor="text1"/>
          <w:sz w:val="10"/>
          <w:szCs w:val="10"/>
        </w:rPr>
      </w:pPr>
    </w:p>
    <w:p>
      <w:pPr>
        <w:spacing w:line="360" w:lineRule="auto"/>
        <w:ind w:firstLine="643" w:firstLineChars="200"/>
        <w:rPr>
          <w:rFonts w:asciiTheme="minorEastAsia" w:hAnsiTheme="minorEastAsia" w:cstheme="minorEastAsia"/>
          <w:color w:val="000000" w:themeColor="text1"/>
          <w:sz w:val="32"/>
          <w:szCs w:val="32"/>
        </w:rPr>
      </w:pPr>
      <w:r>
        <w:rPr>
          <w:rFonts w:hint="eastAsia" w:asciiTheme="minorEastAsia" w:hAnsiTheme="minorEastAsia" w:cstheme="minorEastAsia"/>
          <w:b/>
          <w:color w:val="000000" w:themeColor="text1"/>
          <w:sz w:val="32"/>
          <w:szCs w:val="32"/>
        </w:rPr>
        <w:t>一、压力容器安全管理要点</w:t>
      </w:r>
      <w:r>
        <w:rPr>
          <w:rFonts w:hint="eastAsia" w:asciiTheme="minorEastAsia" w:hAnsiTheme="minorEastAsia" w:cstheme="minorEastAsia"/>
          <w:color w:val="000000" w:themeColor="text1"/>
          <w:sz w:val="32"/>
          <w:szCs w:val="32"/>
        </w:rPr>
        <w:t>：    </w:t>
      </w:r>
    </w:p>
    <w:p>
      <w:pPr>
        <w:spacing w:line="360" w:lineRule="auto"/>
        <w:ind w:firstLine="640" w:firstLineChars="200"/>
        <w:rPr>
          <w:rFonts w:asciiTheme="minorEastAsia" w:hAnsiTheme="minorEastAsia" w:cstheme="minorEastAsia"/>
          <w:color w:val="000000" w:themeColor="text1"/>
          <w:sz w:val="32"/>
          <w:szCs w:val="32"/>
        </w:rPr>
      </w:pPr>
      <w:r>
        <w:rPr>
          <w:rFonts w:hint="eastAsia" w:asciiTheme="minorEastAsia" w:hAnsiTheme="minorEastAsia" w:cstheme="minorEastAsia"/>
          <w:color w:val="000000" w:themeColor="text1"/>
          <w:sz w:val="32"/>
          <w:szCs w:val="32"/>
        </w:rPr>
        <w:t>（一）、容器安全操作规程应包括以下的内容： </w:t>
      </w:r>
    </w:p>
    <w:p>
      <w:pPr>
        <w:ind w:firstLine="640" w:firstLineChars="200"/>
        <w:rPr>
          <w:rFonts w:asciiTheme="minorEastAsia" w:hAnsiTheme="minorEastAsia" w:cstheme="minorEastAsia"/>
          <w:color w:val="000000" w:themeColor="text1"/>
          <w:sz w:val="32"/>
          <w:szCs w:val="32"/>
        </w:rPr>
      </w:pPr>
      <w:r>
        <w:rPr>
          <w:rFonts w:hint="eastAsia" w:asciiTheme="minorEastAsia" w:hAnsiTheme="minorEastAsia" w:cstheme="minorEastAsia"/>
          <w:color w:val="000000" w:themeColor="text1"/>
          <w:sz w:val="32"/>
          <w:szCs w:val="32"/>
        </w:rPr>
        <w:t>(1)、容器的操作工艺控制指标，包括最高工作压力，最高或最低工作温度、压力及温度波动幅度的控制值; </w:t>
      </w:r>
    </w:p>
    <w:p>
      <w:pPr>
        <w:ind w:firstLine="640" w:firstLineChars="200"/>
        <w:rPr>
          <w:rFonts w:asciiTheme="minorEastAsia" w:hAnsiTheme="minorEastAsia" w:cstheme="minorEastAsia"/>
          <w:color w:val="000000" w:themeColor="text1"/>
          <w:sz w:val="32"/>
          <w:szCs w:val="32"/>
        </w:rPr>
      </w:pPr>
      <w:r>
        <w:rPr>
          <w:rFonts w:hint="eastAsia" w:asciiTheme="minorEastAsia" w:hAnsiTheme="minorEastAsia" w:cstheme="minorEastAsia"/>
          <w:color w:val="000000" w:themeColor="text1"/>
          <w:sz w:val="32"/>
          <w:szCs w:val="32"/>
        </w:rPr>
        <w:t>(2)、压力容器的岗位操作法，开、停机的操作程序和注意事项;</w:t>
      </w:r>
    </w:p>
    <w:p>
      <w:pPr>
        <w:ind w:firstLine="640" w:firstLineChars="200"/>
        <w:rPr>
          <w:rFonts w:asciiTheme="minorEastAsia" w:hAnsiTheme="minorEastAsia" w:cstheme="minorEastAsia"/>
          <w:color w:val="000000" w:themeColor="text1"/>
          <w:sz w:val="32"/>
          <w:szCs w:val="32"/>
        </w:rPr>
      </w:pPr>
      <w:r>
        <w:rPr>
          <w:rFonts w:hint="eastAsia" w:asciiTheme="minorEastAsia" w:hAnsiTheme="minorEastAsia" w:cstheme="minorEastAsia"/>
          <w:color w:val="000000" w:themeColor="text1"/>
          <w:sz w:val="32"/>
          <w:szCs w:val="32"/>
        </w:rPr>
        <w:t>(3)、容器运行中日常检查的部位和内容要求; </w:t>
      </w:r>
    </w:p>
    <w:p>
      <w:pPr>
        <w:ind w:firstLine="640" w:firstLineChars="200"/>
        <w:rPr>
          <w:rFonts w:asciiTheme="minorEastAsia" w:hAnsiTheme="minorEastAsia" w:cstheme="minorEastAsia"/>
          <w:color w:val="000000" w:themeColor="text1"/>
          <w:sz w:val="32"/>
          <w:szCs w:val="32"/>
        </w:rPr>
      </w:pPr>
      <w:r>
        <w:rPr>
          <w:rFonts w:hint="eastAsia" w:asciiTheme="minorEastAsia" w:hAnsiTheme="minorEastAsia" w:cstheme="minorEastAsia"/>
          <w:color w:val="000000" w:themeColor="text1"/>
          <w:sz w:val="32"/>
          <w:szCs w:val="32"/>
        </w:rPr>
        <w:t>(4)、容器运行中可能出现的异常现象的判断和处理方法以及防范措施; </w:t>
      </w:r>
    </w:p>
    <w:p>
      <w:pPr>
        <w:spacing w:line="360" w:lineRule="auto"/>
        <w:ind w:firstLine="640" w:firstLineChars="200"/>
        <w:rPr>
          <w:rFonts w:asciiTheme="minorEastAsia" w:hAnsiTheme="minorEastAsia" w:cstheme="minorEastAsia"/>
          <w:color w:val="000000" w:themeColor="text1"/>
          <w:sz w:val="32"/>
          <w:szCs w:val="32"/>
        </w:rPr>
      </w:pPr>
      <w:r>
        <w:rPr>
          <w:rFonts w:hint="eastAsia" w:asciiTheme="minorEastAsia" w:hAnsiTheme="minorEastAsia" w:cstheme="minorEastAsia"/>
          <w:color w:val="000000" w:themeColor="text1"/>
          <w:sz w:val="32"/>
          <w:szCs w:val="32"/>
        </w:rPr>
        <w:t>(5)、容器的防腐措施和停用时的维护保养方法。  </w:t>
      </w:r>
    </w:p>
    <w:p>
      <w:pPr>
        <w:spacing w:line="360" w:lineRule="auto"/>
        <w:ind w:firstLine="640" w:firstLineChars="200"/>
        <w:rPr>
          <w:rFonts w:asciiTheme="minorEastAsia" w:hAnsiTheme="minorEastAsia" w:cstheme="minorEastAsia"/>
          <w:color w:val="000000" w:themeColor="text1"/>
          <w:sz w:val="32"/>
          <w:szCs w:val="32"/>
        </w:rPr>
      </w:pPr>
      <w:r>
        <w:rPr>
          <w:rFonts w:hint="eastAsia" w:asciiTheme="minorEastAsia" w:hAnsiTheme="minorEastAsia" w:cstheme="minorEastAsia"/>
          <w:color w:val="000000" w:themeColor="text1"/>
          <w:sz w:val="32"/>
          <w:szCs w:val="32"/>
        </w:rPr>
        <w:t>（二）、压力容器的检验制度</w:t>
      </w:r>
    </w:p>
    <w:p>
      <w:pPr>
        <w:spacing w:line="360" w:lineRule="auto"/>
        <w:ind w:firstLine="640" w:firstLineChars="200"/>
        <w:rPr>
          <w:rFonts w:asciiTheme="minorEastAsia" w:hAnsiTheme="minorEastAsia" w:cstheme="minorEastAsia"/>
          <w:color w:val="000000" w:themeColor="text1"/>
          <w:sz w:val="32"/>
          <w:szCs w:val="32"/>
        </w:rPr>
      </w:pPr>
      <w:r>
        <w:rPr>
          <w:rFonts w:hint="eastAsia" w:asciiTheme="minorEastAsia" w:hAnsiTheme="minorEastAsia" w:cstheme="minorEastAsia"/>
          <w:color w:val="000000" w:themeColor="text1"/>
          <w:sz w:val="32"/>
          <w:szCs w:val="32"/>
        </w:rPr>
        <w:t>1、压力容器的定期检验周期按国家有关规定执行：安全状况等级为1-2级的，一般每6年检验一次;安全状况等级为3级的，一般每3年检验一次;安全状况等级为4级的，定期检验周期根据检验机构决定。     </w:t>
      </w:r>
    </w:p>
    <w:p>
      <w:pPr>
        <w:spacing w:line="360" w:lineRule="auto"/>
        <w:ind w:firstLine="640" w:firstLineChars="200"/>
        <w:rPr>
          <w:rFonts w:asciiTheme="minorEastAsia" w:hAnsiTheme="minorEastAsia" w:cstheme="minorEastAsia"/>
          <w:color w:val="000000" w:themeColor="text1"/>
          <w:sz w:val="32"/>
          <w:szCs w:val="32"/>
        </w:rPr>
      </w:pPr>
      <w:r>
        <w:rPr>
          <w:rFonts w:hint="eastAsia" w:asciiTheme="minorEastAsia" w:hAnsiTheme="minorEastAsia" w:cstheme="minorEastAsia"/>
          <w:color w:val="000000" w:themeColor="text1"/>
          <w:sz w:val="32"/>
          <w:szCs w:val="32"/>
        </w:rPr>
        <w:t>2、对压力容器所配备的安全装置(安全阀、压力表等)，应定期进行通、排放工作，以保证其灵敏、可靠。安全附件的检定，检验严格按有关规定执行。    </w:t>
      </w:r>
    </w:p>
    <w:p>
      <w:pPr>
        <w:spacing w:line="360" w:lineRule="auto"/>
        <w:ind w:firstLine="640" w:firstLineChars="200"/>
        <w:rPr>
          <w:rFonts w:asciiTheme="minorEastAsia" w:hAnsiTheme="minorEastAsia" w:cstheme="minorEastAsia"/>
          <w:color w:val="000000" w:themeColor="text1"/>
          <w:sz w:val="32"/>
          <w:szCs w:val="32"/>
        </w:rPr>
      </w:pPr>
      <w:r>
        <w:rPr>
          <w:rFonts w:hint="eastAsia" w:asciiTheme="minorEastAsia" w:hAnsiTheme="minorEastAsia" w:cstheme="minorEastAsia"/>
          <w:color w:val="000000" w:themeColor="text1"/>
          <w:sz w:val="32"/>
          <w:szCs w:val="32"/>
        </w:rPr>
        <w:t>3、对检验中发现的问题要及时采取措施进行修理或消除，对难以消除的缺陷应采取降级、降压，限期使用直至更新等方法进行处理，并报市/区市场监督管理局备案。</w:t>
      </w:r>
    </w:p>
    <w:p>
      <w:pPr>
        <w:spacing w:line="360" w:lineRule="auto"/>
        <w:ind w:firstLine="640" w:firstLineChars="200"/>
        <w:rPr>
          <w:rFonts w:asciiTheme="minorEastAsia" w:hAnsiTheme="minorEastAsia" w:cstheme="minorEastAsia"/>
          <w:color w:val="000000" w:themeColor="text1"/>
          <w:sz w:val="32"/>
          <w:szCs w:val="32"/>
        </w:rPr>
      </w:pPr>
      <w:r>
        <w:rPr>
          <w:rFonts w:hint="eastAsia" w:asciiTheme="minorEastAsia" w:hAnsiTheme="minorEastAsia" w:cstheme="minorEastAsia"/>
          <w:color w:val="000000" w:themeColor="text1"/>
          <w:sz w:val="32"/>
          <w:szCs w:val="32"/>
        </w:rPr>
        <w:t>（三）、安全装置的调整和检修     </w:t>
      </w:r>
    </w:p>
    <w:p>
      <w:pPr>
        <w:spacing w:line="360" w:lineRule="auto"/>
        <w:ind w:firstLine="640" w:firstLineChars="200"/>
        <w:rPr>
          <w:rFonts w:asciiTheme="minorEastAsia" w:hAnsiTheme="minorEastAsia" w:cstheme="minorEastAsia"/>
          <w:color w:val="000000" w:themeColor="text1"/>
          <w:sz w:val="32"/>
          <w:szCs w:val="32"/>
        </w:rPr>
      </w:pPr>
      <w:r>
        <w:rPr>
          <w:rFonts w:hint="eastAsia" w:asciiTheme="minorEastAsia" w:hAnsiTheme="minorEastAsia" w:cstheme="minorEastAsia"/>
          <w:color w:val="000000" w:themeColor="text1"/>
          <w:sz w:val="32"/>
          <w:szCs w:val="32"/>
        </w:rPr>
        <w:t>1、压力容器内部有压力时，不得对安全装置和主要的受压元件进行任何修理或紧固调整工作。需焊、挖补修理时，应由持特殊焊接工作操作证人员进行维修。    </w:t>
      </w:r>
    </w:p>
    <w:p>
      <w:pPr>
        <w:spacing w:line="360" w:lineRule="auto"/>
        <w:ind w:firstLine="640" w:firstLineChars="200"/>
        <w:rPr>
          <w:rFonts w:asciiTheme="minorEastAsia" w:hAnsiTheme="minorEastAsia" w:cstheme="minorEastAsia"/>
          <w:color w:val="000000" w:themeColor="text1"/>
          <w:sz w:val="32"/>
          <w:szCs w:val="32"/>
        </w:rPr>
      </w:pPr>
      <w:r>
        <w:rPr>
          <w:rFonts w:hint="eastAsia" w:asciiTheme="minorEastAsia" w:hAnsiTheme="minorEastAsia" w:cstheme="minorEastAsia"/>
          <w:color w:val="000000" w:themeColor="text1"/>
          <w:sz w:val="32"/>
          <w:szCs w:val="32"/>
        </w:rPr>
        <w:t>2、安全阀更新购置应有出厂合格证，合格证上应有检验部门和质检员的印章，并有注明检验日期，无出厂合格证严禁购置使用。</w:t>
      </w:r>
    </w:p>
    <w:p>
      <w:pPr>
        <w:spacing w:line="360" w:lineRule="auto"/>
        <w:ind w:firstLine="640" w:firstLineChars="200"/>
        <w:rPr>
          <w:rFonts w:asciiTheme="minorEastAsia" w:hAnsiTheme="minorEastAsia" w:cstheme="minorEastAsia"/>
          <w:color w:val="000000" w:themeColor="text1"/>
          <w:sz w:val="32"/>
          <w:szCs w:val="32"/>
        </w:rPr>
      </w:pPr>
      <w:r>
        <w:rPr>
          <w:rFonts w:hint="eastAsia" w:asciiTheme="minorEastAsia" w:hAnsiTheme="minorEastAsia" w:cstheme="minorEastAsia"/>
          <w:color w:val="000000" w:themeColor="text1"/>
          <w:sz w:val="32"/>
          <w:szCs w:val="32"/>
        </w:rPr>
        <w:t>3、安全阀使用中应定期校验，每年至少一次，调整后的安全阀应加铅封，并填写记录。检验调整工作应由专职检验人员进行。未经许可，任何人员不得任意启封调整检验。</w:t>
      </w:r>
    </w:p>
    <w:p>
      <w:pPr>
        <w:spacing w:line="360" w:lineRule="auto"/>
        <w:ind w:firstLine="640" w:firstLineChars="200"/>
        <w:rPr>
          <w:rFonts w:asciiTheme="minorEastAsia" w:hAnsiTheme="minorEastAsia" w:cstheme="minorEastAsia"/>
          <w:color w:val="000000" w:themeColor="text1"/>
          <w:sz w:val="32"/>
          <w:szCs w:val="32"/>
        </w:rPr>
      </w:pPr>
      <w:r>
        <w:rPr>
          <w:rFonts w:hint="eastAsia" w:asciiTheme="minorEastAsia" w:hAnsiTheme="minorEastAsia" w:cstheme="minorEastAsia"/>
          <w:color w:val="000000" w:themeColor="text1"/>
          <w:sz w:val="32"/>
          <w:szCs w:val="32"/>
        </w:rPr>
        <w:t>4、未经检验合格的压力表不得进行使用，在使用过程中如发现压力表失灵、刻度不清、表盘玻璃破裂、卸压后指针不回零位等情况，应立即更换 </w:t>
      </w:r>
    </w:p>
    <w:p>
      <w:pPr>
        <w:spacing w:line="360" w:lineRule="auto"/>
        <w:ind w:firstLine="640" w:firstLineChars="200"/>
        <w:rPr>
          <w:rFonts w:asciiTheme="minorEastAsia" w:hAnsiTheme="minorEastAsia" w:cstheme="minorEastAsia"/>
          <w:color w:val="000000" w:themeColor="text1"/>
          <w:sz w:val="32"/>
          <w:szCs w:val="32"/>
        </w:rPr>
      </w:pPr>
      <w:r>
        <w:rPr>
          <w:rFonts w:hint="eastAsia" w:asciiTheme="minorEastAsia" w:hAnsiTheme="minorEastAsia" w:cstheme="minorEastAsia"/>
          <w:color w:val="000000" w:themeColor="text1"/>
          <w:sz w:val="32"/>
          <w:szCs w:val="32"/>
        </w:rPr>
        <w:t>5、压力表的装设、校验与维护应符合国家计量部门的规定，压力表应定期检验，每半至少一次，经检验合格的压力表有检验合格标志和检验合格证。    </w:t>
      </w:r>
    </w:p>
    <w:p>
      <w:pPr>
        <w:spacing w:line="360" w:lineRule="auto"/>
        <w:ind w:firstLine="643" w:firstLineChars="200"/>
        <w:rPr>
          <w:rFonts w:asciiTheme="minorEastAsia" w:hAnsiTheme="minorEastAsia" w:cstheme="minorEastAsia"/>
          <w:b/>
          <w:color w:val="000000" w:themeColor="text1"/>
          <w:sz w:val="32"/>
          <w:szCs w:val="32"/>
        </w:rPr>
      </w:pPr>
      <w:r>
        <w:rPr>
          <w:rFonts w:hint="eastAsia" w:asciiTheme="minorEastAsia" w:hAnsiTheme="minorEastAsia" w:cstheme="minorEastAsia"/>
          <w:b/>
          <w:color w:val="000000" w:themeColor="text1"/>
          <w:sz w:val="32"/>
          <w:szCs w:val="32"/>
        </w:rPr>
        <w:t>二、压力容器技术档案管理制度    </w:t>
      </w:r>
    </w:p>
    <w:p>
      <w:pPr>
        <w:spacing w:line="360" w:lineRule="auto"/>
        <w:ind w:firstLine="640" w:firstLineChars="200"/>
        <w:rPr>
          <w:rFonts w:asciiTheme="minorEastAsia" w:hAnsiTheme="minorEastAsia" w:cstheme="minorEastAsia"/>
          <w:color w:val="000000" w:themeColor="text1"/>
          <w:sz w:val="32"/>
          <w:szCs w:val="32"/>
        </w:rPr>
      </w:pPr>
      <w:r>
        <w:rPr>
          <w:rFonts w:hint="eastAsia" w:asciiTheme="minorEastAsia" w:hAnsiTheme="minorEastAsia" w:cstheme="minorEastAsia"/>
          <w:color w:val="000000" w:themeColor="text1"/>
          <w:sz w:val="32"/>
          <w:szCs w:val="32"/>
        </w:rPr>
        <w:t>（一）、压力容器技术档案的种类：   </w:t>
      </w:r>
    </w:p>
    <w:p>
      <w:pPr>
        <w:spacing w:line="360" w:lineRule="auto"/>
        <w:ind w:firstLine="640" w:firstLineChars="200"/>
        <w:rPr>
          <w:rFonts w:asciiTheme="minorEastAsia" w:hAnsiTheme="minorEastAsia" w:cstheme="minorEastAsia"/>
          <w:color w:val="000000" w:themeColor="text1"/>
          <w:sz w:val="32"/>
          <w:szCs w:val="32"/>
        </w:rPr>
      </w:pPr>
      <w:r>
        <w:rPr>
          <w:rFonts w:hint="eastAsia" w:asciiTheme="minorEastAsia" w:hAnsiTheme="minorEastAsia" w:cstheme="minorEastAsia"/>
          <w:color w:val="000000" w:themeColor="text1"/>
          <w:sz w:val="32"/>
          <w:szCs w:val="32"/>
        </w:rPr>
        <w:t>1、压力容器随机出厂文件(包括产品出厂合格证、安装使用维护保养说明书、压力容器主要部件型式试验报告书、装箱单、机房布置图、电气原理图接线图、压力容器功能表、主要部件安装示意图、易损件目录);    </w:t>
      </w:r>
    </w:p>
    <w:p>
      <w:pPr>
        <w:spacing w:line="360" w:lineRule="auto"/>
        <w:ind w:firstLine="640" w:firstLineChars="200"/>
        <w:rPr>
          <w:rFonts w:asciiTheme="minorEastAsia" w:hAnsiTheme="minorEastAsia" w:cstheme="minorEastAsia"/>
          <w:color w:val="000000" w:themeColor="text1"/>
          <w:sz w:val="32"/>
          <w:szCs w:val="32"/>
        </w:rPr>
      </w:pPr>
      <w:r>
        <w:rPr>
          <w:rFonts w:hint="eastAsia" w:asciiTheme="minorEastAsia" w:hAnsiTheme="minorEastAsia" w:cstheme="minorEastAsia"/>
          <w:color w:val="000000" w:themeColor="text1"/>
          <w:sz w:val="32"/>
          <w:szCs w:val="32"/>
        </w:rPr>
        <w:t>2、压力容器开工申报单;    </w:t>
      </w:r>
    </w:p>
    <w:p>
      <w:pPr>
        <w:spacing w:line="360" w:lineRule="auto"/>
        <w:ind w:firstLine="640" w:firstLineChars="200"/>
        <w:rPr>
          <w:rFonts w:asciiTheme="minorEastAsia" w:hAnsiTheme="minorEastAsia" w:cstheme="minorEastAsia"/>
          <w:color w:val="000000" w:themeColor="text1"/>
          <w:sz w:val="32"/>
          <w:szCs w:val="32"/>
        </w:rPr>
      </w:pPr>
      <w:r>
        <w:rPr>
          <w:rFonts w:hint="eastAsia" w:asciiTheme="minorEastAsia" w:hAnsiTheme="minorEastAsia" w:cstheme="minorEastAsia"/>
          <w:color w:val="000000" w:themeColor="text1"/>
          <w:sz w:val="32"/>
          <w:szCs w:val="32"/>
        </w:rPr>
        <w:t>3、压力容器安装施工记录;    </w:t>
      </w:r>
    </w:p>
    <w:p>
      <w:pPr>
        <w:spacing w:line="360" w:lineRule="auto"/>
        <w:ind w:firstLine="640" w:firstLineChars="200"/>
        <w:rPr>
          <w:rFonts w:asciiTheme="minorEastAsia" w:hAnsiTheme="minorEastAsia" w:cstheme="minorEastAsia"/>
          <w:color w:val="000000" w:themeColor="text1"/>
          <w:sz w:val="32"/>
          <w:szCs w:val="32"/>
        </w:rPr>
      </w:pPr>
      <w:r>
        <w:rPr>
          <w:rFonts w:hint="eastAsia" w:asciiTheme="minorEastAsia" w:hAnsiTheme="minorEastAsia" w:cstheme="minorEastAsia"/>
          <w:color w:val="000000" w:themeColor="text1"/>
          <w:sz w:val="32"/>
          <w:szCs w:val="32"/>
        </w:rPr>
        <w:t>4、竣工验收报告;     </w:t>
      </w:r>
    </w:p>
    <w:p>
      <w:pPr>
        <w:spacing w:line="360" w:lineRule="auto"/>
        <w:ind w:firstLine="640" w:firstLineChars="200"/>
        <w:rPr>
          <w:rFonts w:asciiTheme="minorEastAsia" w:hAnsiTheme="minorEastAsia" w:cstheme="minorEastAsia"/>
          <w:color w:val="000000" w:themeColor="text1"/>
          <w:sz w:val="32"/>
          <w:szCs w:val="32"/>
        </w:rPr>
      </w:pPr>
      <w:r>
        <w:rPr>
          <w:rFonts w:hint="eastAsia" w:asciiTheme="minorEastAsia" w:hAnsiTheme="minorEastAsia" w:cstheme="minorEastAsia"/>
          <w:color w:val="000000" w:themeColor="text1"/>
          <w:sz w:val="32"/>
          <w:szCs w:val="32"/>
        </w:rPr>
        <w:t>5、特种设备监督部门压力容器验收报告和定期检验报告;</w:t>
      </w:r>
    </w:p>
    <w:p>
      <w:pPr>
        <w:spacing w:line="360" w:lineRule="auto"/>
        <w:ind w:firstLine="640" w:firstLineChars="200"/>
        <w:rPr>
          <w:rFonts w:asciiTheme="minorEastAsia" w:hAnsiTheme="minorEastAsia" w:cstheme="minorEastAsia"/>
          <w:color w:val="000000" w:themeColor="text1"/>
          <w:sz w:val="32"/>
          <w:szCs w:val="32"/>
        </w:rPr>
      </w:pPr>
      <w:r>
        <w:rPr>
          <w:rFonts w:hint="eastAsia" w:asciiTheme="minorEastAsia" w:hAnsiTheme="minorEastAsia" w:cstheme="minorEastAsia"/>
          <w:color w:val="000000" w:themeColor="text1"/>
          <w:sz w:val="32"/>
          <w:szCs w:val="32"/>
        </w:rPr>
        <w:t>6、日常检查、维护保养，大修、改造记录及检验报告;</w:t>
      </w:r>
    </w:p>
    <w:p>
      <w:pPr>
        <w:spacing w:line="360" w:lineRule="auto"/>
        <w:ind w:firstLine="640" w:firstLineChars="200"/>
        <w:rPr>
          <w:rFonts w:asciiTheme="minorEastAsia" w:hAnsiTheme="minorEastAsia" w:cstheme="minorEastAsia"/>
          <w:color w:val="000000" w:themeColor="text1"/>
          <w:sz w:val="32"/>
          <w:szCs w:val="32"/>
        </w:rPr>
      </w:pPr>
      <w:r>
        <w:rPr>
          <w:rFonts w:hint="eastAsia" w:asciiTheme="minorEastAsia" w:hAnsiTheme="minorEastAsia" w:cstheme="minorEastAsia"/>
          <w:color w:val="000000" w:themeColor="text1"/>
          <w:sz w:val="32"/>
          <w:szCs w:val="32"/>
        </w:rPr>
        <w:t>7、运行情况记录和交接班记录;    </w:t>
      </w:r>
    </w:p>
    <w:p>
      <w:pPr>
        <w:spacing w:line="360" w:lineRule="auto"/>
        <w:ind w:firstLine="640" w:firstLineChars="200"/>
        <w:rPr>
          <w:rFonts w:asciiTheme="minorEastAsia" w:hAnsiTheme="minorEastAsia" w:cstheme="minorEastAsia"/>
          <w:color w:val="000000" w:themeColor="text1"/>
          <w:sz w:val="32"/>
          <w:szCs w:val="32"/>
        </w:rPr>
      </w:pPr>
      <w:r>
        <w:rPr>
          <w:rFonts w:hint="eastAsia" w:asciiTheme="minorEastAsia" w:hAnsiTheme="minorEastAsia" w:cstheme="minorEastAsia"/>
          <w:color w:val="000000" w:themeColor="text1"/>
          <w:sz w:val="32"/>
          <w:szCs w:val="32"/>
        </w:rPr>
        <w:t>8、事故及故障记录;     </w:t>
      </w:r>
    </w:p>
    <w:p>
      <w:pPr>
        <w:spacing w:line="360" w:lineRule="auto"/>
        <w:ind w:firstLine="640" w:firstLineChars="200"/>
        <w:rPr>
          <w:rFonts w:asciiTheme="minorEastAsia" w:hAnsiTheme="minorEastAsia" w:cstheme="minorEastAsia"/>
          <w:color w:val="000000" w:themeColor="text1"/>
          <w:sz w:val="32"/>
          <w:szCs w:val="32"/>
        </w:rPr>
      </w:pPr>
      <w:r>
        <w:rPr>
          <w:rFonts w:hint="eastAsia" w:asciiTheme="minorEastAsia" w:hAnsiTheme="minorEastAsia" w:cstheme="minorEastAsia"/>
          <w:color w:val="000000" w:themeColor="text1"/>
          <w:sz w:val="32"/>
          <w:szCs w:val="32"/>
        </w:rPr>
        <w:t>9、压力容器操作人员培训记录;    </w:t>
      </w:r>
    </w:p>
    <w:p>
      <w:pPr>
        <w:spacing w:line="360" w:lineRule="auto"/>
        <w:ind w:firstLine="640" w:firstLineChars="200"/>
        <w:rPr>
          <w:rFonts w:asciiTheme="minorEastAsia" w:hAnsiTheme="minorEastAsia" w:cstheme="minorEastAsia"/>
          <w:color w:val="000000" w:themeColor="text1"/>
          <w:sz w:val="32"/>
          <w:szCs w:val="32"/>
        </w:rPr>
      </w:pPr>
      <w:r>
        <w:rPr>
          <w:rFonts w:hint="eastAsia" w:asciiTheme="minorEastAsia" w:hAnsiTheme="minorEastAsia" w:cstheme="minorEastAsia"/>
          <w:color w:val="000000" w:themeColor="text1"/>
          <w:sz w:val="32"/>
          <w:szCs w:val="32"/>
        </w:rPr>
        <w:t>10、使用登记资料。 </w:t>
      </w:r>
    </w:p>
    <w:p>
      <w:pPr>
        <w:spacing w:line="360" w:lineRule="auto"/>
        <w:ind w:firstLine="640" w:firstLineChars="200"/>
        <w:rPr>
          <w:rFonts w:asciiTheme="minorEastAsia" w:hAnsiTheme="minorEastAsia" w:cstheme="minorEastAsia"/>
          <w:color w:val="000000" w:themeColor="text1"/>
          <w:sz w:val="32"/>
          <w:szCs w:val="32"/>
        </w:rPr>
      </w:pPr>
      <w:r>
        <w:rPr>
          <w:rFonts w:hint="eastAsia" w:asciiTheme="minorEastAsia" w:hAnsiTheme="minorEastAsia" w:cstheme="minorEastAsia"/>
          <w:color w:val="000000" w:themeColor="text1"/>
          <w:sz w:val="32"/>
          <w:szCs w:val="32"/>
        </w:rPr>
        <w:t>11、应急救援演习记录。</w:t>
      </w:r>
    </w:p>
    <w:p>
      <w:pPr>
        <w:shd w:val="clear" w:color="auto" w:fill="FFFFFF"/>
        <w:spacing w:before="100" w:beforeAutospacing="1" w:after="100" w:afterAutospacing="1" w:line="360" w:lineRule="atLeast"/>
        <w:ind w:firstLine="650"/>
        <w:rPr>
          <w:rFonts w:asciiTheme="minorEastAsia" w:hAnsiTheme="minorEastAsia" w:cstheme="minorEastAsia"/>
          <w:color w:val="000000" w:themeColor="text1"/>
          <w:sz w:val="32"/>
          <w:szCs w:val="32"/>
        </w:rPr>
      </w:pPr>
      <w:r>
        <w:rPr>
          <w:rFonts w:hint="eastAsia" w:asciiTheme="minorEastAsia" w:hAnsiTheme="minorEastAsia" w:cstheme="minorEastAsia"/>
          <w:color w:val="000000" w:themeColor="text1"/>
          <w:sz w:val="44"/>
          <w:szCs w:val="44"/>
        </w:rPr>
        <w:t>注</w:t>
      </w:r>
      <w:r>
        <w:rPr>
          <w:rFonts w:hint="eastAsia" w:asciiTheme="minorEastAsia" w:hAnsiTheme="minorEastAsia" w:cstheme="minorEastAsia"/>
          <w:color w:val="000000" w:themeColor="text1"/>
          <w:sz w:val="32"/>
          <w:szCs w:val="32"/>
        </w:rPr>
        <w:t>：日常检查与使用状况记录、维保记录、定期检验报告、定期自行检查记录、应急救援演习记录，定期检验报告，设备运行故障记录至少保存2年，其他资料应当长期保存。</w:t>
      </w:r>
    </w:p>
    <w:p>
      <w:pPr>
        <w:spacing w:line="360" w:lineRule="auto"/>
        <w:ind w:firstLine="643" w:firstLineChars="200"/>
        <w:rPr>
          <w:rFonts w:asciiTheme="minorEastAsia" w:hAnsiTheme="minorEastAsia" w:cstheme="minorEastAsia"/>
          <w:b/>
          <w:color w:val="000000" w:themeColor="text1"/>
          <w:sz w:val="32"/>
          <w:szCs w:val="32"/>
        </w:rPr>
      </w:pPr>
      <w:r>
        <w:rPr>
          <w:rFonts w:hint="eastAsia" w:asciiTheme="minorEastAsia" w:hAnsiTheme="minorEastAsia" w:cstheme="minorEastAsia"/>
          <w:b/>
          <w:color w:val="000000" w:themeColor="text1"/>
          <w:sz w:val="32"/>
          <w:szCs w:val="32"/>
        </w:rPr>
        <w:t>三、压力容器维修保养规定    </w:t>
      </w:r>
    </w:p>
    <w:p>
      <w:pPr>
        <w:spacing w:line="360" w:lineRule="auto"/>
        <w:rPr>
          <w:rFonts w:asciiTheme="minorEastAsia" w:hAnsiTheme="minorEastAsia" w:cstheme="minorEastAsia"/>
          <w:color w:val="000000" w:themeColor="text1"/>
          <w:sz w:val="32"/>
          <w:szCs w:val="32"/>
        </w:rPr>
      </w:pPr>
      <w:r>
        <w:rPr>
          <w:rFonts w:hint="eastAsia" w:asciiTheme="minorEastAsia" w:hAnsiTheme="minorEastAsia" w:cstheme="minorEastAsia"/>
          <w:color w:val="000000" w:themeColor="text1"/>
          <w:sz w:val="32"/>
          <w:szCs w:val="32"/>
        </w:rPr>
        <w:t>   1、压力容器使用的维护保养坚持“预防为主”和“日常维护与计划检修相结合”的原则，做到正确使用精心维护与坚持日常保养，保证其长周期、安全、稳定运行。  </w:t>
      </w:r>
    </w:p>
    <w:p>
      <w:pPr>
        <w:spacing w:line="360" w:lineRule="auto"/>
        <w:rPr>
          <w:rFonts w:asciiTheme="minorEastAsia" w:hAnsiTheme="minorEastAsia" w:cstheme="minorEastAsia"/>
          <w:color w:val="000000" w:themeColor="text1"/>
          <w:sz w:val="32"/>
          <w:szCs w:val="32"/>
        </w:rPr>
      </w:pPr>
      <w:r>
        <w:rPr>
          <w:rFonts w:hint="eastAsia" w:asciiTheme="minorEastAsia" w:hAnsiTheme="minorEastAsia" w:cstheme="minorEastAsia"/>
          <w:color w:val="000000" w:themeColor="text1"/>
          <w:sz w:val="32"/>
          <w:szCs w:val="32"/>
        </w:rPr>
        <w:t xml:space="preserve">    2、压力容器的使用必须在规定参数下使用，不得超范围使用。经常检查压力容器外观，容器外观无鼓包、不变形、不泄漏、无裂纹迹象，发现异常应及时处理。按管、紧固件、密封件部位等无损坏、泄漏现象。     </w:t>
      </w:r>
    </w:p>
    <w:p>
      <w:pPr>
        <w:spacing w:line="360" w:lineRule="auto"/>
        <w:ind w:firstLine="640" w:firstLineChars="200"/>
        <w:rPr>
          <w:rFonts w:asciiTheme="minorEastAsia" w:hAnsiTheme="minorEastAsia" w:cstheme="minorEastAsia"/>
          <w:color w:val="000000" w:themeColor="text1"/>
          <w:sz w:val="32"/>
          <w:szCs w:val="32"/>
        </w:rPr>
      </w:pPr>
      <w:r>
        <w:rPr>
          <w:rFonts w:hint="eastAsia" w:asciiTheme="minorEastAsia" w:hAnsiTheme="minorEastAsia" w:cstheme="minorEastAsia"/>
          <w:color w:val="000000" w:themeColor="text1"/>
          <w:sz w:val="32"/>
          <w:szCs w:val="32"/>
        </w:rPr>
        <w:t>3、安全附件(压力表、安全阀等)应齐全，安装正确，定期检查、检验，保证动作灵敏可靠。适时对蒸汽、空气安全阀进行手提排气卸压试验，防止安全阀生锈、粘连、堵塞等。 </w:t>
      </w:r>
    </w:p>
    <w:p>
      <w:pPr>
        <w:spacing w:line="360" w:lineRule="auto"/>
        <w:ind w:firstLine="640" w:firstLineChars="200"/>
        <w:rPr>
          <w:rFonts w:asciiTheme="minorEastAsia" w:hAnsiTheme="minorEastAsia" w:cstheme="minorEastAsia"/>
          <w:color w:val="000000" w:themeColor="text1"/>
          <w:sz w:val="32"/>
          <w:szCs w:val="32"/>
        </w:rPr>
      </w:pPr>
      <w:r>
        <w:rPr>
          <w:rFonts w:hint="eastAsia" w:asciiTheme="minorEastAsia" w:hAnsiTheme="minorEastAsia" w:cstheme="minorEastAsia"/>
          <w:color w:val="000000" w:themeColor="text1"/>
          <w:sz w:val="32"/>
          <w:szCs w:val="32"/>
        </w:rPr>
        <w:t>4、对查出的不安全因素，必须做到“三定”和“三不放过”，即确定原因，制定整改内容和时间，指定落实整改人员。整改不落实不放过，整改不完成不放过，无防范措施不放过。  </w:t>
      </w:r>
    </w:p>
    <w:p>
      <w:pPr>
        <w:spacing w:line="360" w:lineRule="auto"/>
        <w:ind w:firstLine="640" w:firstLineChars="200"/>
        <w:rPr>
          <w:rFonts w:asciiTheme="minorEastAsia" w:hAnsiTheme="minorEastAsia" w:cstheme="minorEastAsia"/>
          <w:color w:val="000000" w:themeColor="text1"/>
          <w:sz w:val="32"/>
          <w:szCs w:val="32"/>
        </w:rPr>
      </w:pPr>
      <w:r>
        <w:rPr>
          <w:rFonts w:hint="eastAsia" w:asciiTheme="minorEastAsia" w:hAnsiTheme="minorEastAsia" w:cstheme="minorEastAsia"/>
          <w:color w:val="000000" w:themeColor="text1"/>
          <w:sz w:val="32"/>
          <w:szCs w:val="32"/>
        </w:rPr>
        <w:t>5、压力容器的操作、检修应经专业培训考核，持证上岗。</w:t>
      </w:r>
    </w:p>
    <w:p>
      <w:pPr>
        <w:spacing w:line="360" w:lineRule="auto"/>
        <w:ind w:firstLine="640" w:firstLineChars="200"/>
        <w:rPr>
          <w:rFonts w:asciiTheme="minorEastAsia" w:hAnsiTheme="minorEastAsia" w:cstheme="minorEastAsia"/>
          <w:color w:val="000000" w:themeColor="text1"/>
          <w:sz w:val="32"/>
          <w:szCs w:val="32"/>
        </w:rPr>
      </w:pPr>
      <w:r>
        <w:rPr>
          <w:rFonts w:hint="eastAsia" w:asciiTheme="minorEastAsia" w:hAnsiTheme="minorEastAsia" w:cstheme="minorEastAsia"/>
          <w:color w:val="000000" w:themeColor="text1"/>
          <w:sz w:val="32"/>
          <w:szCs w:val="32"/>
        </w:rPr>
        <w:t>6、压力容器应定期检验合格，方可使用。    </w:t>
      </w:r>
    </w:p>
    <w:p>
      <w:pPr>
        <w:spacing w:line="360" w:lineRule="auto"/>
        <w:ind w:firstLine="640" w:firstLineChars="200"/>
        <w:rPr>
          <w:rFonts w:asciiTheme="minorEastAsia" w:hAnsiTheme="minorEastAsia" w:cstheme="minorEastAsia"/>
          <w:color w:val="000000" w:themeColor="text1"/>
          <w:sz w:val="32"/>
          <w:szCs w:val="32"/>
        </w:rPr>
      </w:pPr>
      <w:r>
        <w:rPr>
          <w:rFonts w:hint="eastAsia" w:asciiTheme="minorEastAsia" w:hAnsiTheme="minorEastAsia" w:cstheme="minorEastAsia"/>
          <w:color w:val="000000" w:themeColor="text1"/>
          <w:sz w:val="32"/>
          <w:szCs w:val="32"/>
        </w:rPr>
        <w:t>7、压力容器的运行参数一旦超过许用值，但采取措施仍得不到有效控制时，应紧急停止运行。     </w:t>
      </w:r>
    </w:p>
    <w:p>
      <w:pPr>
        <w:spacing w:line="360" w:lineRule="auto"/>
        <w:ind w:firstLine="643" w:firstLineChars="200"/>
        <w:rPr>
          <w:rFonts w:asciiTheme="minorEastAsia" w:hAnsiTheme="minorEastAsia" w:cstheme="minorEastAsia"/>
          <w:b/>
          <w:color w:val="000000" w:themeColor="text1"/>
          <w:sz w:val="32"/>
          <w:szCs w:val="32"/>
        </w:rPr>
      </w:pPr>
      <w:r>
        <w:rPr>
          <w:rFonts w:hint="eastAsia" w:asciiTheme="minorEastAsia" w:hAnsiTheme="minorEastAsia" w:cstheme="minorEastAsia"/>
          <w:b/>
          <w:color w:val="000000" w:themeColor="text1"/>
          <w:sz w:val="32"/>
          <w:szCs w:val="32"/>
        </w:rPr>
        <w:t>四、压力容器的安全操作要点     </w:t>
      </w:r>
    </w:p>
    <w:p>
      <w:pPr>
        <w:spacing w:line="360" w:lineRule="auto"/>
        <w:ind w:firstLine="640" w:firstLineChars="200"/>
        <w:rPr>
          <w:rFonts w:asciiTheme="minorEastAsia" w:hAnsiTheme="minorEastAsia" w:cstheme="minorEastAsia"/>
          <w:color w:val="000000" w:themeColor="text1"/>
          <w:sz w:val="32"/>
          <w:szCs w:val="32"/>
        </w:rPr>
      </w:pPr>
      <w:r>
        <w:rPr>
          <w:rFonts w:hint="eastAsia" w:asciiTheme="minorEastAsia" w:hAnsiTheme="minorEastAsia" w:cstheme="minorEastAsia"/>
          <w:color w:val="000000" w:themeColor="text1"/>
          <w:sz w:val="32"/>
          <w:szCs w:val="32"/>
        </w:rPr>
        <w:t>压力容器的安全与容器使用关系极大。在容器运行过程中，从使用条件、环境条件和维修条件等方面采取措施，以保证容器的安全运行。    </w:t>
      </w:r>
    </w:p>
    <w:p>
      <w:pPr>
        <w:spacing w:line="360" w:lineRule="auto"/>
        <w:ind w:firstLine="640" w:firstLineChars="200"/>
        <w:rPr>
          <w:rFonts w:asciiTheme="minorEastAsia" w:hAnsiTheme="minorEastAsia" w:cstheme="minorEastAsia"/>
          <w:color w:val="000000" w:themeColor="text1"/>
          <w:sz w:val="32"/>
          <w:szCs w:val="32"/>
        </w:rPr>
      </w:pPr>
      <w:r>
        <w:rPr>
          <w:rFonts w:hint="eastAsia" w:asciiTheme="minorEastAsia" w:hAnsiTheme="minorEastAsia" w:cstheme="minorEastAsia"/>
          <w:color w:val="000000" w:themeColor="text1"/>
          <w:sz w:val="32"/>
          <w:szCs w:val="32"/>
        </w:rPr>
        <w:t>1、压力容器操作人员必须持证上岗。     </w:t>
      </w:r>
    </w:p>
    <w:p>
      <w:pPr>
        <w:spacing w:line="360" w:lineRule="auto"/>
        <w:ind w:firstLine="640" w:firstLineChars="200"/>
        <w:rPr>
          <w:rFonts w:asciiTheme="minorEastAsia" w:hAnsiTheme="minorEastAsia" w:cstheme="minorEastAsia"/>
          <w:color w:val="000000" w:themeColor="text1"/>
          <w:sz w:val="32"/>
          <w:szCs w:val="32"/>
        </w:rPr>
      </w:pPr>
      <w:r>
        <w:rPr>
          <w:rFonts w:hint="eastAsia" w:asciiTheme="minorEastAsia" w:hAnsiTheme="minorEastAsia" w:cstheme="minorEastAsia"/>
          <w:color w:val="000000" w:themeColor="text1"/>
          <w:sz w:val="32"/>
          <w:szCs w:val="32"/>
        </w:rPr>
        <w:t>2、压力容器管理人员要熟悉容器的结构、类别、主要技术参数和技术性能，严格按操作规程操作，掌握处理一般事故的方法，认真填写压力容器使用记录。    </w:t>
      </w:r>
    </w:p>
    <w:p>
      <w:pPr>
        <w:spacing w:line="360" w:lineRule="auto"/>
        <w:ind w:firstLine="640" w:firstLineChars="200"/>
        <w:rPr>
          <w:rFonts w:asciiTheme="minorEastAsia" w:hAnsiTheme="minorEastAsia" w:cstheme="minorEastAsia"/>
          <w:color w:val="000000" w:themeColor="text1"/>
          <w:sz w:val="32"/>
          <w:szCs w:val="32"/>
        </w:rPr>
      </w:pPr>
      <w:r>
        <w:rPr>
          <w:rFonts w:hint="eastAsia" w:asciiTheme="minorEastAsia" w:hAnsiTheme="minorEastAsia" w:cstheme="minorEastAsia"/>
          <w:color w:val="000000" w:themeColor="text1"/>
          <w:sz w:val="32"/>
          <w:szCs w:val="32"/>
        </w:rPr>
        <w:t>3、压力容器要平稳操作。尽量避免操作中压力的频繁和大幅度波动，避免运行中容器温度的突然变化。</w:t>
      </w:r>
    </w:p>
    <w:p>
      <w:pPr>
        <w:spacing w:line="360" w:lineRule="auto"/>
        <w:ind w:firstLine="640" w:firstLineChars="200"/>
        <w:rPr>
          <w:rFonts w:asciiTheme="minorEastAsia" w:hAnsiTheme="minorEastAsia" w:cstheme="minorEastAsia"/>
          <w:color w:val="000000" w:themeColor="text1"/>
          <w:sz w:val="32"/>
          <w:szCs w:val="32"/>
        </w:rPr>
      </w:pPr>
      <w:r>
        <w:rPr>
          <w:rFonts w:hint="eastAsia" w:asciiTheme="minorEastAsia" w:hAnsiTheme="minorEastAsia" w:cstheme="minorEastAsia"/>
          <w:color w:val="000000" w:themeColor="text1"/>
          <w:sz w:val="32"/>
          <w:szCs w:val="32"/>
        </w:rPr>
        <w:t>4、压力容器严禁超温、超压运行。</w:t>
      </w:r>
    </w:p>
    <w:p>
      <w:pPr>
        <w:spacing w:line="360" w:lineRule="auto"/>
        <w:ind w:firstLine="640" w:firstLineChars="200"/>
        <w:rPr>
          <w:rFonts w:asciiTheme="minorEastAsia" w:hAnsiTheme="minorEastAsia" w:cstheme="minorEastAsia"/>
          <w:color w:val="000000" w:themeColor="text1"/>
          <w:sz w:val="32"/>
          <w:szCs w:val="32"/>
        </w:rPr>
      </w:pPr>
      <w:r>
        <w:rPr>
          <w:rFonts w:hint="eastAsia" w:asciiTheme="minorEastAsia" w:hAnsiTheme="minorEastAsia" w:cstheme="minorEastAsia"/>
          <w:color w:val="000000" w:themeColor="text1"/>
          <w:sz w:val="32"/>
          <w:szCs w:val="32"/>
        </w:rPr>
        <w:t>5、禁带压拆卸压紧螺栓。</w:t>
      </w:r>
    </w:p>
    <w:p>
      <w:pPr>
        <w:spacing w:line="360" w:lineRule="auto"/>
        <w:ind w:firstLine="640" w:firstLineChars="200"/>
        <w:rPr>
          <w:rFonts w:asciiTheme="minorEastAsia" w:hAnsiTheme="minorEastAsia" w:cstheme="minorEastAsia"/>
          <w:color w:val="000000" w:themeColor="text1"/>
          <w:sz w:val="32"/>
          <w:szCs w:val="32"/>
        </w:rPr>
      </w:pPr>
      <w:r>
        <w:rPr>
          <w:rFonts w:hint="eastAsia" w:asciiTheme="minorEastAsia" w:hAnsiTheme="minorEastAsia" w:cstheme="minorEastAsia"/>
          <w:color w:val="000000" w:themeColor="text1"/>
          <w:sz w:val="32"/>
          <w:szCs w:val="32"/>
        </w:rPr>
        <w:t>6、及时发现操作中或设备上出现的不正常状态，并采取相应的措施进行调整或消除。</w:t>
      </w:r>
    </w:p>
    <w:p>
      <w:pPr>
        <w:spacing w:line="360" w:lineRule="auto"/>
        <w:ind w:firstLine="640" w:firstLineChars="200"/>
        <w:rPr>
          <w:rFonts w:asciiTheme="minorEastAsia" w:hAnsiTheme="minorEastAsia" w:cstheme="minorEastAsia"/>
          <w:color w:val="000000" w:themeColor="text1"/>
          <w:sz w:val="32"/>
          <w:szCs w:val="32"/>
        </w:rPr>
      </w:pPr>
      <w:r>
        <w:rPr>
          <w:rFonts w:hint="eastAsia" w:asciiTheme="minorEastAsia" w:hAnsiTheme="minorEastAsia" w:cstheme="minorEastAsia"/>
          <w:color w:val="000000" w:themeColor="text1"/>
          <w:sz w:val="32"/>
          <w:szCs w:val="32"/>
        </w:rPr>
        <w:t>7、处理紧急状况。  </w:t>
      </w:r>
    </w:p>
    <w:p>
      <w:pPr>
        <w:shd w:val="clear" w:color="auto" w:fill="FFFFFF"/>
        <w:spacing w:before="100" w:beforeAutospacing="1" w:after="100" w:afterAutospacing="1" w:line="360" w:lineRule="atLeast"/>
        <w:ind w:firstLine="652"/>
        <w:rPr>
          <w:rFonts w:asciiTheme="minorEastAsia" w:hAnsiTheme="minorEastAsia" w:cstheme="minorEastAsia"/>
          <w:b/>
          <w:bCs/>
          <w:color w:val="000000" w:themeColor="text1"/>
          <w:sz w:val="32"/>
          <w:szCs w:val="32"/>
        </w:rPr>
      </w:pPr>
    </w:p>
    <w:p>
      <w:pPr>
        <w:shd w:val="clear" w:color="auto" w:fill="FFFFFF"/>
        <w:spacing w:before="100" w:beforeAutospacing="1" w:after="100" w:afterAutospacing="1" w:line="360" w:lineRule="atLeast"/>
        <w:ind w:firstLine="652"/>
        <w:rPr>
          <w:rFonts w:asciiTheme="minorEastAsia" w:hAnsiTheme="minorEastAsia" w:cstheme="minorEastAsia"/>
          <w:b/>
          <w:bCs/>
          <w:color w:val="000000" w:themeColor="text1"/>
          <w:sz w:val="32"/>
          <w:szCs w:val="32"/>
        </w:rPr>
      </w:pPr>
    </w:p>
    <w:p>
      <w:pPr>
        <w:shd w:val="clear" w:color="auto" w:fill="FFFFFF"/>
        <w:spacing w:before="100" w:beforeAutospacing="1" w:after="100" w:afterAutospacing="1" w:line="360" w:lineRule="atLeast"/>
        <w:ind w:firstLine="652"/>
        <w:rPr>
          <w:rFonts w:asciiTheme="minorEastAsia" w:hAnsiTheme="minorEastAsia" w:cstheme="minorEastAsia"/>
          <w:b/>
          <w:bCs/>
          <w:color w:val="000000" w:themeColor="text1"/>
          <w:sz w:val="32"/>
          <w:szCs w:val="32"/>
        </w:rPr>
      </w:pPr>
    </w:p>
    <w:p>
      <w:pPr>
        <w:shd w:val="clear" w:color="auto" w:fill="FFFFFF"/>
        <w:spacing w:before="100" w:beforeAutospacing="1" w:after="100" w:afterAutospacing="1" w:line="360" w:lineRule="atLeast"/>
        <w:ind w:firstLine="652"/>
        <w:rPr>
          <w:rFonts w:asciiTheme="minorEastAsia" w:hAnsiTheme="minorEastAsia" w:cstheme="minorEastAsia"/>
          <w:b/>
          <w:bCs/>
          <w:color w:val="000000" w:themeColor="text1"/>
          <w:sz w:val="32"/>
          <w:szCs w:val="32"/>
        </w:rPr>
      </w:pPr>
    </w:p>
    <w:p>
      <w:pPr>
        <w:shd w:val="clear" w:color="auto" w:fill="FFFFFF"/>
        <w:spacing w:before="100" w:beforeAutospacing="1" w:after="100" w:afterAutospacing="1" w:line="360" w:lineRule="atLeast"/>
        <w:ind w:firstLine="652"/>
        <w:rPr>
          <w:rFonts w:asciiTheme="minorEastAsia" w:hAnsiTheme="minorEastAsia" w:cstheme="minorEastAsia"/>
          <w:b/>
          <w:bCs/>
          <w:color w:val="000000" w:themeColor="text1"/>
          <w:sz w:val="32"/>
          <w:szCs w:val="32"/>
        </w:rPr>
      </w:pPr>
    </w:p>
    <w:p>
      <w:pPr>
        <w:shd w:val="clear" w:color="auto" w:fill="FFFFFF"/>
        <w:spacing w:before="100" w:beforeAutospacing="1" w:after="100" w:afterAutospacing="1" w:line="360" w:lineRule="atLeast"/>
        <w:ind w:firstLine="652"/>
        <w:rPr>
          <w:rFonts w:asciiTheme="minorEastAsia" w:hAnsiTheme="minorEastAsia" w:cstheme="minorEastAsia"/>
          <w:b/>
          <w:bCs/>
          <w:color w:val="000000" w:themeColor="text1"/>
          <w:sz w:val="32"/>
          <w:szCs w:val="32"/>
        </w:rPr>
      </w:pPr>
    </w:p>
    <w:p>
      <w:pPr>
        <w:shd w:val="clear" w:color="auto" w:fill="FFFFFF"/>
        <w:spacing w:before="100" w:beforeAutospacing="1" w:after="100" w:afterAutospacing="1" w:line="360" w:lineRule="atLeast"/>
        <w:ind w:firstLine="652"/>
        <w:rPr>
          <w:rFonts w:asciiTheme="minorEastAsia" w:hAnsiTheme="minorEastAsia" w:cstheme="minorEastAsia"/>
          <w:b/>
          <w:bCs/>
          <w:color w:val="000000" w:themeColor="text1"/>
          <w:sz w:val="32"/>
          <w:szCs w:val="32"/>
        </w:rPr>
      </w:pPr>
    </w:p>
    <w:p>
      <w:pPr>
        <w:shd w:val="clear" w:color="auto" w:fill="FFFFFF"/>
        <w:spacing w:before="100" w:beforeAutospacing="1" w:after="100" w:afterAutospacing="1" w:line="360" w:lineRule="atLeast"/>
        <w:ind w:firstLine="652"/>
        <w:rPr>
          <w:rFonts w:asciiTheme="minorEastAsia" w:hAnsiTheme="minorEastAsia" w:cstheme="minorEastAsia"/>
          <w:b/>
          <w:bCs/>
          <w:color w:val="000000" w:themeColor="text1"/>
          <w:sz w:val="32"/>
          <w:szCs w:val="32"/>
        </w:rPr>
      </w:pPr>
    </w:p>
    <w:p>
      <w:pPr>
        <w:shd w:val="clear" w:color="auto" w:fill="FFFFFF"/>
        <w:spacing w:before="100" w:beforeAutospacing="1" w:after="100" w:afterAutospacing="1" w:line="360" w:lineRule="atLeast"/>
        <w:ind w:firstLine="652"/>
        <w:rPr>
          <w:rFonts w:asciiTheme="minorEastAsia" w:hAnsiTheme="minorEastAsia" w:cstheme="minorEastAsia"/>
          <w:b/>
          <w:bCs/>
          <w:color w:val="000000" w:themeColor="text1"/>
          <w:sz w:val="32"/>
          <w:szCs w:val="32"/>
        </w:rPr>
      </w:pPr>
    </w:p>
    <w:p>
      <w:pPr>
        <w:shd w:val="clear" w:color="auto" w:fill="FFFFFF"/>
        <w:spacing w:before="100" w:beforeAutospacing="1" w:after="100" w:afterAutospacing="1" w:line="360" w:lineRule="atLeast"/>
        <w:jc w:val="center"/>
        <w:rPr>
          <w:rFonts w:asciiTheme="minorEastAsia" w:hAnsiTheme="minorEastAsia" w:cstheme="minorEastAsia"/>
          <w:color w:val="000000" w:themeColor="text1"/>
          <w:sz w:val="44"/>
          <w:szCs w:val="44"/>
        </w:rPr>
      </w:pPr>
      <w:r>
        <w:rPr>
          <w:rFonts w:hint="eastAsia" w:asciiTheme="minorEastAsia" w:hAnsiTheme="minorEastAsia" w:cstheme="minorEastAsia"/>
          <w:b/>
          <w:bCs/>
          <w:color w:val="000000" w:themeColor="text1"/>
          <w:sz w:val="44"/>
          <w:szCs w:val="44"/>
        </w:rPr>
        <w:t>特种设备隐患排查治理制度</w:t>
      </w:r>
    </w:p>
    <w:p>
      <w:pPr>
        <w:shd w:val="clear" w:color="auto" w:fill="FFFFFF"/>
        <w:spacing w:before="100" w:beforeAutospacing="1" w:after="100" w:afterAutospacing="1" w:line="360" w:lineRule="atLeast"/>
        <w:ind w:firstLine="650"/>
        <w:rPr>
          <w:rFonts w:asciiTheme="minorEastAsia" w:hAnsiTheme="minorEastAsia" w:cstheme="minorEastAsia"/>
          <w:color w:val="000000" w:themeColor="text1"/>
          <w:sz w:val="32"/>
          <w:szCs w:val="32"/>
        </w:rPr>
      </w:pPr>
      <w:r>
        <w:rPr>
          <w:rFonts w:hint="eastAsia" w:asciiTheme="minorEastAsia" w:hAnsiTheme="minorEastAsia" w:cstheme="minorEastAsia"/>
          <w:color w:val="000000" w:themeColor="text1"/>
          <w:sz w:val="32"/>
          <w:szCs w:val="32"/>
        </w:rPr>
        <w:t>特种设备隐患排查治理制度应包括（但不限于）：</w:t>
      </w:r>
    </w:p>
    <w:p>
      <w:pPr>
        <w:shd w:val="clear" w:color="auto" w:fill="FFFFFF"/>
        <w:spacing w:before="100" w:beforeAutospacing="1" w:after="100" w:afterAutospacing="1" w:line="360" w:lineRule="atLeast"/>
        <w:ind w:firstLine="640"/>
        <w:rPr>
          <w:rFonts w:asciiTheme="minorEastAsia" w:hAnsiTheme="minorEastAsia" w:cstheme="minorEastAsia"/>
          <w:color w:val="000000" w:themeColor="text1"/>
          <w:sz w:val="32"/>
          <w:szCs w:val="32"/>
        </w:rPr>
      </w:pPr>
      <w:r>
        <w:rPr>
          <w:rFonts w:hint="eastAsia" w:asciiTheme="minorEastAsia" w:hAnsiTheme="minorEastAsia" w:cstheme="minorEastAsia"/>
          <w:color w:val="000000" w:themeColor="text1"/>
          <w:sz w:val="32"/>
          <w:szCs w:val="32"/>
        </w:rPr>
        <w:t>1.使用单位安全管理负责人应对各种安全检查所查出的隐患进行原因分析，制定整改措施及时整改；</w:t>
      </w:r>
    </w:p>
    <w:p>
      <w:pPr>
        <w:shd w:val="clear" w:color="auto" w:fill="FFFFFF"/>
        <w:spacing w:before="100" w:beforeAutospacing="1" w:after="100" w:afterAutospacing="1" w:line="360" w:lineRule="atLeast"/>
        <w:ind w:firstLine="640"/>
        <w:rPr>
          <w:rFonts w:asciiTheme="minorEastAsia" w:hAnsiTheme="minorEastAsia" w:cstheme="minorEastAsia"/>
          <w:color w:val="000000" w:themeColor="text1"/>
          <w:sz w:val="32"/>
          <w:szCs w:val="32"/>
        </w:rPr>
      </w:pPr>
      <w:r>
        <w:rPr>
          <w:rFonts w:hint="eastAsia" w:asciiTheme="minorEastAsia" w:hAnsiTheme="minorEastAsia" w:cstheme="minorEastAsia"/>
          <w:color w:val="000000" w:themeColor="text1"/>
          <w:sz w:val="32"/>
          <w:szCs w:val="32"/>
        </w:rPr>
        <w:t>2.使用单位无力解决的严重事故隐患，除采取有效防范措施外，应书面向主管部门和当地政府报告；</w:t>
      </w:r>
    </w:p>
    <w:p>
      <w:pPr>
        <w:shd w:val="clear" w:color="auto" w:fill="FFFFFF"/>
        <w:spacing w:before="100" w:beforeAutospacing="1" w:after="100" w:afterAutospacing="1" w:line="360" w:lineRule="atLeast"/>
        <w:ind w:firstLine="640"/>
        <w:rPr>
          <w:rFonts w:asciiTheme="minorEastAsia" w:hAnsiTheme="minorEastAsia" w:cstheme="minorEastAsia"/>
          <w:color w:val="000000" w:themeColor="text1"/>
          <w:sz w:val="32"/>
          <w:szCs w:val="32"/>
        </w:rPr>
      </w:pPr>
      <w:r>
        <w:rPr>
          <w:rFonts w:hint="eastAsia" w:asciiTheme="minorEastAsia" w:hAnsiTheme="minorEastAsia" w:cstheme="minorEastAsia"/>
          <w:color w:val="000000" w:themeColor="text1"/>
          <w:sz w:val="32"/>
          <w:szCs w:val="32"/>
        </w:rPr>
        <w:t>3.对不具备整改条件的严重事故隐患，必须采取应急防范措施，并纳入计划，限期停用；</w:t>
      </w:r>
    </w:p>
    <w:p>
      <w:pPr>
        <w:shd w:val="clear" w:color="auto" w:fill="FFFFFF"/>
        <w:spacing w:before="100" w:beforeAutospacing="1" w:after="100" w:afterAutospacing="1" w:line="360" w:lineRule="atLeast"/>
        <w:ind w:firstLine="640"/>
        <w:rPr>
          <w:rFonts w:asciiTheme="minorEastAsia" w:hAnsiTheme="minorEastAsia" w:cstheme="minorEastAsia"/>
          <w:color w:val="000000" w:themeColor="text1"/>
          <w:sz w:val="32"/>
          <w:szCs w:val="32"/>
        </w:rPr>
      </w:pPr>
      <w:r>
        <w:rPr>
          <w:rFonts w:hint="eastAsia" w:asciiTheme="minorEastAsia" w:hAnsiTheme="minorEastAsia" w:cstheme="minorEastAsia"/>
          <w:color w:val="000000" w:themeColor="text1"/>
          <w:sz w:val="32"/>
          <w:szCs w:val="32"/>
        </w:rPr>
        <w:t>4.对存在严重事故隐患，无改造、维修价值，或者超过安全技术规范规定的使用年限的特种设备，特种设备使用单位应当及时予以报废，并到原使用登记机关办理注销手续。</w:t>
      </w:r>
    </w:p>
    <w:p>
      <w:pPr>
        <w:spacing w:line="360" w:lineRule="auto"/>
        <w:ind w:firstLine="640" w:firstLineChars="200"/>
        <w:rPr>
          <w:rFonts w:asciiTheme="minorEastAsia" w:hAnsiTheme="minorEastAsia" w:cstheme="minorEastAsia"/>
          <w:sz w:val="32"/>
          <w:szCs w:val="32"/>
        </w:rPr>
      </w:pPr>
    </w:p>
    <w:p>
      <w:pPr>
        <w:spacing w:line="360" w:lineRule="auto"/>
        <w:ind w:firstLine="640" w:firstLineChars="200"/>
        <w:rPr>
          <w:rFonts w:asciiTheme="minorEastAsia" w:hAnsiTheme="minorEastAsia" w:cstheme="minorEastAsia"/>
          <w:sz w:val="32"/>
          <w:szCs w:val="32"/>
        </w:rPr>
      </w:pPr>
    </w:p>
    <w:p>
      <w:pPr>
        <w:spacing w:line="360" w:lineRule="auto"/>
        <w:ind w:firstLine="640" w:firstLineChars="200"/>
        <w:rPr>
          <w:rFonts w:asciiTheme="minorEastAsia" w:hAnsiTheme="minorEastAsia" w:cstheme="minorEastAsia"/>
          <w:sz w:val="32"/>
          <w:szCs w:val="32"/>
        </w:rPr>
      </w:pPr>
    </w:p>
    <w:p>
      <w:pPr>
        <w:spacing w:line="360" w:lineRule="auto"/>
        <w:ind w:firstLine="640" w:firstLineChars="200"/>
        <w:rPr>
          <w:rFonts w:asciiTheme="minorEastAsia" w:hAnsiTheme="minorEastAsia" w:cstheme="minorEastAsia"/>
          <w:sz w:val="32"/>
          <w:szCs w:val="32"/>
        </w:rPr>
      </w:pPr>
    </w:p>
    <w:p>
      <w:pPr>
        <w:spacing w:line="360" w:lineRule="auto"/>
        <w:ind w:firstLine="640" w:firstLineChars="200"/>
        <w:rPr>
          <w:rFonts w:asciiTheme="minorEastAsia" w:hAnsiTheme="minorEastAsia" w:cstheme="minorEastAsia"/>
          <w:sz w:val="32"/>
          <w:szCs w:val="32"/>
        </w:rPr>
      </w:pPr>
    </w:p>
    <w:p>
      <w:pPr>
        <w:widowControl/>
        <w:spacing w:line="444" w:lineRule="atLeast"/>
        <w:jc w:val="center"/>
        <w:rPr>
          <w:rFonts w:asciiTheme="minorEastAsia" w:hAnsiTheme="minorEastAsia" w:cstheme="minorEastAsia"/>
          <w:color w:val="333333"/>
          <w:kern w:val="0"/>
          <w:sz w:val="32"/>
          <w:szCs w:val="32"/>
        </w:rPr>
      </w:pPr>
    </w:p>
    <w:p>
      <w:pPr>
        <w:widowControl/>
        <w:spacing w:line="444" w:lineRule="atLeast"/>
        <w:jc w:val="center"/>
        <w:rPr>
          <w:rFonts w:asciiTheme="minorEastAsia" w:hAnsiTheme="minorEastAsia" w:cstheme="minorEastAsia"/>
          <w:color w:val="333333"/>
          <w:kern w:val="0"/>
          <w:sz w:val="32"/>
          <w:szCs w:val="32"/>
        </w:rPr>
      </w:pPr>
    </w:p>
    <w:p>
      <w:pPr>
        <w:widowControl/>
        <w:spacing w:line="444" w:lineRule="atLeast"/>
        <w:jc w:val="center"/>
        <w:rPr>
          <w:rFonts w:asciiTheme="minorEastAsia" w:hAnsiTheme="minorEastAsia" w:cstheme="minorEastAsia"/>
          <w:color w:val="333333"/>
          <w:kern w:val="0"/>
          <w:sz w:val="32"/>
          <w:szCs w:val="32"/>
        </w:rPr>
      </w:pPr>
    </w:p>
    <w:p>
      <w:pPr>
        <w:widowControl/>
        <w:spacing w:line="444" w:lineRule="atLeast"/>
        <w:jc w:val="center"/>
        <w:rPr>
          <w:rFonts w:asciiTheme="majorEastAsia" w:hAnsiTheme="majorEastAsia" w:eastAsiaTheme="majorEastAsia" w:cstheme="majorEastAsia"/>
          <w:color w:val="333333"/>
          <w:kern w:val="0"/>
          <w:sz w:val="44"/>
          <w:szCs w:val="44"/>
        </w:rPr>
      </w:pPr>
      <w:r>
        <w:rPr>
          <w:rFonts w:hint="eastAsia" w:asciiTheme="majorEastAsia" w:hAnsiTheme="majorEastAsia" w:eastAsiaTheme="majorEastAsia" w:cstheme="majorEastAsia"/>
          <w:color w:val="333333"/>
          <w:kern w:val="0"/>
          <w:sz w:val="44"/>
          <w:szCs w:val="44"/>
        </w:rPr>
        <w:t>医院氧气房安全管理工作制度</w:t>
      </w:r>
    </w:p>
    <w:p>
      <w:pPr>
        <w:widowControl/>
        <w:spacing w:line="444" w:lineRule="atLeast"/>
        <w:jc w:val="center"/>
        <w:rPr>
          <w:rFonts w:asciiTheme="majorEastAsia" w:hAnsiTheme="majorEastAsia" w:eastAsiaTheme="majorEastAsia" w:cstheme="majorEastAsia"/>
          <w:color w:val="333333"/>
          <w:kern w:val="0"/>
          <w:sz w:val="10"/>
          <w:szCs w:val="10"/>
        </w:rPr>
      </w:pPr>
    </w:p>
    <w:p>
      <w:pPr>
        <w:widowControl/>
        <w:spacing w:line="444" w:lineRule="atLeast"/>
        <w:ind w:firstLine="640" w:firstLineChars="200"/>
        <w:jc w:val="left"/>
        <w:rPr>
          <w:rFonts w:asciiTheme="minorEastAsia" w:hAnsiTheme="minorEastAsia" w:cstheme="minorEastAsia"/>
          <w:color w:val="333333"/>
          <w:sz w:val="32"/>
          <w:szCs w:val="32"/>
        </w:rPr>
      </w:pPr>
      <w:r>
        <w:rPr>
          <w:rFonts w:hint="eastAsia" w:asciiTheme="minorEastAsia" w:hAnsiTheme="minorEastAsia" w:cstheme="minorEastAsia"/>
          <w:color w:val="333333"/>
          <w:kern w:val="0"/>
          <w:sz w:val="32"/>
          <w:szCs w:val="32"/>
        </w:rPr>
        <w:t>一、氧气房负责全院的氧气供应工作要保证24小时供氧不间断。</w:t>
      </w:r>
    </w:p>
    <w:p>
      <w:pPr>
        <w:widowControl/>
        <w:spacing w:line="444" w:lineRule="atLeast"/>
        <w:ind w:firstLine="640" w:firstLineChars="200"/>
        <w:jc w:val="left"/>
        <w:rPr>
          <w:rFonts w:asciiTheme="minorEastAsia" w:hAnsiTheme="minorEastAsia" w:cstheme="minorEastAsia"/>
          <w:color w:val="333333"/>
          <w:sz w:val="32"/>
          <w:szCs w:val="32"/>
        </w:rPr>
      </w:pPr>
      <w:r>
        <w:rPr>
          <w:rFonts w:hint="eastAsia" w:asciiTheme="minorEastAsia" w:hAnsiTheme="minorEastAsia" w:cstheme="minorEastAsia"/>
          <w:color w:val="333333"/>
          <w:kern w:val="0"/>
          <w:sz w:val="32"/>
          <w:szCs w:val="32"/>
        </w:rPr>
        <w:t>二、氧气房是全院安全生产的重要环节，必须设专人管理，负责全院的氧气供应工作和氧气房的安全生产工作，要牢固树立安全第一的思想，把安全工作做为长效机制，长抓不懈。</w:t>
      </w:r>
    </w:p>
    <w:p>
      <w:pPr>
        <w:widowControl/>
        <w:spacing w:line="444" w:lineRule="atLeast"/>
        <w:ind w:firstLine="640" w:firstLineChars="200"/>
        <w:jc w:val="left"/>
        <w:rPr>
          <w:rFonts w:asciiTheme="minorEastAsia" w:hAnsiTheme="minorEastAsia" w:cstheme="minorEastAsia"/>
          <w:color w:val="333333"/>
          <w:sz w:val="32"/>
          <w:szCs w:val="32"/>
        </w:rPr>
      </w:pPr>
      <w:r>
        <w:rPr>
          <w:rFonts w:hint="eastAsia" w:asciiTheme="minorEastAsia" w:hAnsiTheme="minorEastAsia" w:cstheme="minorEastAsia"/>
          <w:color w:val="333333"/>
          <w:kern w:val="0"/>
          <w:sz w:val="32"/>
          <w:szCs w:val="32"/>
        </w:rPr>
        <w:t>三、氧气房负责同志要经常巡回，检查供氧设备和设施的运行情况，发现问题要立即上报主管领导，主管领导接到报告要立即组织人员及时处理，并将处理情况做好记录。</w:t>
      </w:r>
    </w:p>
    <w:p>
      <w:pPr>
        <w:widowControl/>
        <w:spacing w:line="444" w:lineRule="atLeast"/>
        <w:ind w:firstLine="640" w:firstLineChars="200"/>
        <w:jc w:val="left"/>
        <w:rPr>
          <w:rFonts w:asciiTheme="minorEastAsia" w:hAnsiTheme="minorEastAsia" w:cstheme="minorEastAsia"/>
          <w:color w:val="333333"/>
          <w:sz w:val="32"/>
          <w:szCs w:val="32"/>
        </w:rPr>
      </w:pPr>
      <w:r>
        <w:rPr>
          <w:rFonts w:hint="eastAsia" w:asciiTheme="minorEastAsia" w:hAnsiTheme="minorEastAsia" w:cstheme="minorEastAsia"/>
          <w:color w:val="333333"/>
          <w:kern w:val="0"/>
          <w:sz w:val="32"/>
          <w:szCs w:val="32"/>
        </w:rPr>
        <w:t>四、氧气房要保持清洁、通风严禁堆放各种杂物，并做好运行记录。</w:t>
      </w:r>
    </w:p>
    <w:p>
      <w:pPr>
        <w:ind w:firstLine="640" w:firstLineChars="200"/>
        <w:jc w:val="left"/>
        <w:rPr>
          <w:rFonts w:asciiTheme="minorEastAsia" w:hAnsiTheme="minorEastAsia" w:cstheme="minorEastAsia"/>
          <w:color w:val="333333"/>
          <w:kern w:val="0"/>
          <w:sz w:val="32"/>
          <w:szCs w:val="32"/>
        </w:rPr>
      </w:pPr>
      <w:r>
        <w:rPr>
          <w:rFonts w:hint="eastAsia" w:asciiTheme="minorEastAsia" w:hAnsiTheme="minorEastAsia" w:cstheme="minorEastAsia"/>
          <w:color w:val="333333"/>
          <w:kern w:val="0"/>
          <w:sz w:val="32"/>
          <w:szCs w:val="32"/>
        </w:rPr>
        <w:t>五、氧气房杜绝一切火源，不是本站工作人员严禁入内，本站工作人员严禁在站内吸烟。</w:t>
      </w:r>
    </w:p>
    <w:p>
      <w:pPr>
        <w:jc w:val="left"/>
        <w:rPr>
          <w:rFonts w:asciiTheme="minorEastAsia" w:hAnsiTheme="minorEastAsia" w:cstheme="minorEastAsia"/>
          <w:color w:val="333333"/>
          <w:kern w:val="0"/>
          <w:sz w:val="32"/>
          <w:szCs w:val="32"/>
        </w:rPr>
      </w:pPr>
    </w:p>
    <w:p>
      <w:pPr>
        <w:jc w:val="left"/>
        <w:rPr>
          <w:rFonts w:asciiTheme="minorEastAsia" w:hAnsiTheme="minorEastAsia" w:cstheme="minorEastAsia"/>
          <w:color w:val="333333"/>
          <w:kern w:val="0"/>
          <w:sz w:val="32"/>
          <w:szCs w:val="32"/>
        </w:rPr>
      </w:pPr>
    </w:p>
    <w:p>
      <w:pPr>
        <w:jc w:val="left"/>
        <w:rPr>
          <w:rFonts w:asciiTheme="minorEastAsia" w:hAnsiTheme="minorEastAsia" w:cstheme="minorEastAsia"/>
          <w:color w:val="333333"/>
          <w:kern w:val="0"/>
          <w:sz w:val="32"/>
          <w:szCs w:val="32"/>
        </w:rPr>
      </w:pPr>
    </w:p>
    <w:p>
      <w:pPr>
        <w:jc w:val="left"/>
        <w:rPr>
          <w:rFonts w:asciiTheme="minorEastAsia" w:hAnsiTheme="minorEastAsia" w:cstheme="minorEastAsia"/>
          <w:color w:val="333333"/>
          <w:kern w:val="0"/>
          <w:sz w:val="32"/>
          <w:szCs w:val="32"/>
        </w:rPr>
      </w:pPr>
    </w:p>
    <w:p>
      <w:pPr>
        <w:jc w:val="left"/>
        <w:rPr>
          <w:rFonts w:asciiTheme="minorEastAsia" w:hAnsiTheme="minorEastAsia" w:cstheme="minorEastAsia"/>
          <w:color w:val="333333"/>
          <w:kern w:val="0"/>
          <w:sz w:val="32"/>
          <w:szCs w:val="32"/>
        </w:rPr>
      </w:pPr>
    </w:p>
    <w:p>
      <w:pPr>
        <w:jc w:val="left"/>
        <w:rPr>
          <w:rFonts w:asciiTheme="minorEastAsia" w:hAnsiTheme="minorEastAsia" w:cstheme="minorEastAsia"/>
          <w:color w:val="333333"/>
          <w:kern w:val="0"/>
          <w:sz w:val="32"/>
          <w:szCs w:val="32"/>
        </w:rPr>
      </w:pPr>
    </w:p>
    <w:p>
      <w:pPr>
        <w:spacing w:line="360" w:lineRule="auto"/>
        <w:rPr>
          <w:rFonts w:asciiTheme="minorEastAsia" w:hAnsiTheme="minorEastAsia" w:cstheme="minorEastAsia"/>
          <w:sz w:val="32"/>
          <w:szCs w:val="32"/>
        </w:rPr>
      </w:pPr>
    </w:p>
    <w:p>
      <w:pPr>
        <w:widowControl/>
        <w:spacing w:line="444" w:lineRule="atLeast"/>
        <w:ind w:firstLine="420"/>
        <w:jc w:val="center"/>
        <w:rPr>
          <w:rFonts w:asciiTheme="majorEastAsia" w:hAnsiTheme="majorEastAsia" w:eastAsiaTheme="majorEastAsia" w:cstheme="majorEastAsia"/>
          <w:color w:val="000000" w:themeColor="text1"/>
          <w:kern w:val="0"/>
          <w:sz w:val="44"/>
          <w:szCs w:val="44"/>
        </w:rPr>
      </w:pPr>
      <w:r>
        <w:rPr>
          <w:rFonts w:hint="eastAsia" w:asciiTheme="majorEastAsia" w:hAnsiTheme="majorEastAsia" w:eastAsiaTheme="majorEastAsia" w:cstheme="majorEastAsia"/>
          <w:color w:val="000000" w:themeColor="text1"/>
          <w:kern w:val="0"/>
          <w:sz w:val="44"/>
          <w:szCs w:val="44"/>
        </w:rPr>
        <w:t>医院中心供氧管理制度</w:t>
      </w:r>
    </w:p>
    <w:p>
      <w:pPr>
        <w:widowControl/>
        <w:spacing w:line="444" w:lineRule="atLeast"/>
        <w:ind w:firstLine="420"/>
        <w:jc w:val="center"/>
        <w:rPr>
          <w:rFonts w:asciiTheme="majorEastAsia" w:hAnsiTheme="majorEastAsia" w:eastAsiaTheme="majorEastAsia" w:cstheme="majorEastAsia"/>
          <w:color w:val="000000" w:themeColor="text1"/>
          <w:kern w:val="0"/>
          <w:sz w:val="10"/>
          <w:szCs w:val="10"/>
        </w:rPr>
      </w:pPr>
    </w:p>
    <w:p>
      <w:pPr>
        <w:widowControl/>
        <w:spacing w:line="444" w:lineRule="atLeast"/>
        <w:ind w:firstLine="640" w:firstLineChars="200"/>
        <w:jc w:val="left"/>
        <w:rPr>
          <w:rFonts w:asciiTheme="minorEastAsia" w:hAnsiTheme="minorEastAsia" w:cstheme="minorEastAsia"/>
          <w:color w:val="000000" w:themeColor="text1"/>
          <w:sz w:val="32"/>
          <w:szCs w:val="32"/>
        </w:rPr>
      </w:pPr>
      <w:r>
        <w:rPr>
          <w:rFonts w:hint="eastAsia" w:asciiTheme="minorEastAsia" w:hAnsiTheme="minorEastAsia" w:cstheme="minorEastAsia"/>
          <w:color w:val="000000" w:themeColor="text1"/>
          <w:kern w:val="0"/>
          <w:sz w:val="32"/>
          <w:szCs w:val="32"/>
        </w:rPr>
        <w:t>1、工作人员应熟悉氧气的安全知识，掌握预防和急救措施，以便万一发生意外时能及时救护和进行应急处理。</w:t>
      </w:r>
    </w:p>
    <w:p>
      <w:pPr>
        <w:widowControl/>
        <w:spacing w:line="444" w:lineRule="atLeast"/>
        <w:ind w:firstLine="640" w:firstLineChars="200"/>
        <w:jc w:val="left"/>
        <w:rPr>
          <w:rFonts w:asciiTheme="minorEastAsia" w:hAnsiTheme="minorEastAsia" w:cstheme="minorEastAsia"/>
          <w:color w:val="000000" w:themeColor="text1"/>
          <w:sz w:val="32"/>
          <w:szCs w:val="32"/>
        </w:rPr>
      </w:pPr>
      <w:r>
        <w:rPr>
          <w:rFonts w:hint="eastAsia" w:asciiTheme="minorEastAsia" w:hAnsiTheme="minorEastAsia" w:cstheme="minorEastAsia"/>
          <w:color w:val="000000" w:themeColor="text1"/>
          <w:kern w:val="0"/>
          <w:sz w:val="32"/>
          <w:szCs w:val="32"/>
        </w:rPr>
        <w:t>2、氧气系统中的设备和附件等均应禁油，要有专人负责保管和维修，严格禁油操作，工作人员着装和手要洁净无油污，严禁带手套操作，操作工具要定期进行脱脂、除油处理。</w:t>
      </w:r>
    </w:p>
    <w:p>
      <w:pPr>
        <w:widowControl/>
        <w:spacing w:line="444" w:lineRule="atLeast"/>
        <w:ind w:firstLine="640" w:firstLineChars="200"/>
        <w:jc w:val="left"/>
        <w:rPr>
          <w:rFonts w:asciiTheme="minorEastAsia" w:hAnsiTheme="minorEastAsia" w:cstheme="minorEastAsia"/>
          <w:color w:val="000000" w:themeColor="text1"/>
          <w:sz w:val="32"/>
          <w:szCs w:val="32"/>
        </w:rPr>
      </w:pPr>
      <w:r>
        <w:rPr>
          <w:rFonts w:hint="eastAsia" w:asciiTheme="minorEastAsia" w:hAnsiTheme="minorEastAsia" w:cstheme="minorEastAsia"/>
          <w:color w:val="000000" w:themeColor="text1"/>
          <w:kern w:val="0"/>
          <w:sz w:val="32"/>
          <w:szCs w:val="32"/>
        </w:rPr>
        <w:t>3、操作阀门时，应缓慢进行，严禁快速打开阀门，操作时发现阀门处漏气，应排除故障后，再进行使用。</w:t>
      </w:r>
    </w:p>
    <w:p>
      <w:pPr>
        <w:widowControl/>
        <w:spacing w:line="444" w:lineRule="atLeast"/>
        <w:ind w:firstLine="640" w:firstLineChars="200"/>
        <w:jc w:val="left"/>
        <w:rPr>
          <w:rFonts w:asciiTheme="minorEastAsia" w:hAnsiTheme="minorEastAsia" w:cstheme="minorEastAsia"/>
          <w:color w:val="000000" w:themeColor="text1"/>
          <w:sz w:val="32"/>
          <w:szCs w:val="32"/>
        </w:rPr>
      </w:pPr>
      <w:r>
        <w:rPr>
          <w:rFonts w:hint="eastAsia" w:asciiTheme="minorEastAsia" w:hAnsiTheme="minorEastAsia" w:cstheme="minorEastAsia"/>
          <w:color w:val="000000" w:themeColor="text1"/>
          <w:kern w:val="0"/>
          <w:sz w:val="32"/>
          <w:szCs w:val="32"/>
        </w:rPr>
        <w:t>4、氧气管网中使用的各种阀门、密封材料、仪表和器械等，必须经专业部门认定方可用于氧气系统，仪表应注有“禁油”或“氧气”标记。</w:t>
      </w:r>
    </w:p>
    <w:p>
      <w:pPr>
        <w:widowControl/>
        <w:spacing w:line="444" w:lineRule="atLeast"/>
        <w:ind w:firstLine="640" w:firstLineChars="200"/>
        <w:jc w:val="left"/>
        <w:rPr>
          <w:rFonts w:asciiTheme="minorEastAsia" w:hAnsiTheme="minorEastAsia" w:cstheme="minorEastAsia"/>
          <w:color w:val="000000" w:themeColor="text1"/>
          <w:sz w:val="32"/>
          <w:szCs w:val="32"/>
        </w:rPr>
      </w:pPr>
      <w:r>
        <w:rPr>
          <w:rFonts w:hint="eastAsia" w:asciiTheme="minorEastAsia" w:hAnsiTheme="minorEastAsia" w:cstheme="minorEastAsia"/>
          <w:color w:val="000000" w:themeColor="text1"/>
          <w:kern w:val="0"/>
          <w:sz w:val="32"/>
          <w:szCs w:val="32"/>
        </w:rPr>
        <w:t>5、氧气瓶更换前应检查气瓶嘴是否清洁，凡被油脂污染的禁止使用。</w:t>
      </w:r>
    </w:p>
    <w:p>
      <w:pPr>
        <w:widowControl/>
        <w:spacing w:line="444" w:lineRule="atLeast"/>
        <w:ind w:firstLine="640" w:firstLineChars="200"/>
        <w:jc w:val="left"/>
        <w:rPr>
          <w:rFonts w:asciiTheme="minorEastAsia" w:hAnsiTheme="minorEastAsia" w:cstheme="minorEastAsia"/>
          <w:color w:val="000000" w:themeColor="text1"/>
          <w:sz w:val="32"/>
          <w:szCs w:val="32"/>
        </w:rPr>
      </w:pPr>
      <w:r>
        <w:rPr>
          <w:rFonts w:hint="eastAsia" w:asciiTheme="minorEastAsia" w:hAnsiTheme="minorEastAsia" w:cstheme="minorEastAsia"/>
          <w:color w:val="000000" w:themeColor="text1"/>
          <w:kern w:val="0"/>
          <w:sz w:val="32"/>
          <w:szCs w:val="32"/>
        </w:rPr>
        <w:t>6、氧气房内严禁吸烟和进行任何明火作业，禁止存放易燃、易爆物品，不准用电热器、燃气炉等进行取暖。</w:t>
      </w:r>
    </w:p>
    <w:p>
      <w:pPr>
        <w:widowControl/>
        <w:spacing w:line="444" w:lineRule="atLeast"/>
        <w:ind w:firstLine="640" w:firstLineChars="200"/>
        <w:jc w:val="left"/>
        <w:rPr>
          <w:rFonts w:asciiTheme="minorEastAsia" w:hAnsiTheme="minorEastAsia" w:cstheme="minorEastAsia"/>
          <w:color w:val="000000" w:themeColor="text1"/>
          <w:sz w:val="32"/>
          <w:szCs w:val="32"/>
        </w:rPr>
      </w:pPr>
      <w:r>
        <w:rPr>
          <w:rFonts w:hint="eastAsia" w:asciiTheme="minorEastAsia" w:hAnsiTheme="minorEastAsia" w:cstheme="minorEastAsia"/>
          <w:color w:val="000000" w:themeColor="text1"/>
          <w:kern w:val="0"/>
          <w:sz w:val="32"/>
          <w:szCs w:val="32"/>
        </w:rPr>
        <w:t>7、氧气房内应有防爆风扇、防爆灯等防爆措施。</w:t>
      </w:r>
    </w:p>
    <w:p>
      <w:pPr>
        <w:widowControl/>
        <w:spacing w:line="444" w:lineRule="atLeast"/>
        <w:ind w:firstLine="640" w:firstLineChars="200"/>
        <w:jc w:val="left"/>
        <w:rPr>
          <w:rFonts w:asciiTheme="minorEastAsia" w:hAnsiTheme="minorEastAsia" w:cstheme="minorEastAsia"/>
          <w:color w:val="000000" w:themeColor="text1"/>
          <w:sz w:val="32"/>
          <w:szCs w:val="32"/>
        </w:rPr>
      </w:pPr>
      <w:r>
        <w:rPr>
          <w:rFonts w:hint="eastAsia" w:asciiTheme="minorEastAsia" w:hAnsiTheme="minorEastAsia" w:cstheme="minorEastAsia"/>
          <w:color w:val="000000" w:themeColor="text1"/>
          <w:kern w:val="0"/>
          <w:sz w:val="32"/>
          <w:szCs w:val="32"/>
        </w:rPr>
        <w:t>8、在供氧操作过程中，需严谨、精细不得敲击或发生铁器碰撞，以免发生危险。</w:t>
      </w:r>
    </w:p>
    <w:p>
      <w:pPr>
        <w:widowControl/>
        <w:spacing w:line="444" w:lineRule="atLeast"/>
        <w:ind w:firstLine="640" w:firstLineChars="200"/>
        <w:jc w:val="left"/>
        <w:rPr>
          <w:rFonts w:asciiTheme="minorEastAsia" w:hAnsiTheme="minorEastAsia" w:cstheme="minorEastAsia"/>
          <w:color w:val="333333"/>
          <w:sz w:val="32"/>
          <w:szCs w:val="32"/>
        </w:rPr>
      </w:pPr>
      <w:r>
        <w:rPr>
          <w:rFonts w:hint="eastAsia" w:asciiTheme="minorEastAsia" w:hAnsiTheme="minorEastAsia" w:cstheme="minorEastAsia"/>
          <w:color w:val="000000" w:themeColor="text1"/>
          <w:kern w:val="0"/>
          <w:sz w:val="32"/>
          <w:szCs w:val="32"/>
        </w:rPr>
        <w:t>9、氧气房须配备消</w:t>
      </w:r>
      <w:r>
        <w:rPr>
          <w:rFonts w:hint="eastAsia" w:asciiTheme="minorEastAsia" w:hAnsiTheme="minorEastAsia" w:cstheme="minorEastAsia"/>
          <w:color w:val="333333"/>
          <w:kern w:val="0"/>
          <w:sz w:val="32"/>
          <w:szCs w:val="32"/>
        </w:rPr>
        <w:t>防栓和二氧化碳灭火器等消防器材。</w:t>
      </w:r>
    </w:p>
    <w:p>
      <w:pPr>
        <w:widowControl/>
        <w:spacing w:line="444" w:lineRule="atLeast"/>
        <w:ind w:firstLine="640" w:firstLineChars="200"/>
        <w:jc w:val="left"/>
        <w:rPr>
          <w:rFonts w:asciiTheme="minorEastAsia" w:hAnsiTheme="minorEastAsia" w:cstheme="minorEastAsia"/>
          <w:color w:val="333333"/>
          <w:kern w:val="0"/>
          <w:sz w:val="32"/>
          <w:szCs w:val="32"/>
        </w:rPr>
      </w:pPr>
      <w:r>
        <w:rPr>
          <w:rFonts w:hint="eastAsia" w:asciiTheme="minorEastAsia" w:hAnsiTheme="minorEastAsia" w:cstheme="minorEastAsia"/>
          <w:color w:val="333333"/>
          <w:kern w:val="0"/>
          <w:sz w:val="32"/>
          <w:szCs w:val="32"/>
        </w:rPr>
        <w:t>10、排放氧气时，严禁将氧气排放在氧气房内，禁止将氧气作吹扫气体使用。</w:t>
      </w:r>
    </w:p>
    <w:p>
      <w:pPr>
        <w:widowControl/>
        <w:spacing w:line="444" w:lineRule="atLeast"/>
        <w:ind w:firstLine="640" w:firstLineChars="200"/>
        <w:jc w:val="left"/>
        <w:rPr>
          <w:rFonts w:asciiTheme="minorEastAsia" w:hAnsiTheme="minorEastAsia" w:cstheme="minorEastAsia"/>
          <w:color w:val="333333"/>
          <w:sz w:val="32"/>
          <w:szCs w:val="32"/>
        </w:rPr>
      </w:pPr>
      <w:r>
        <w:rPr>
          <w:rFonts w:hint="eastAsia" w:asciiTheme="minorEastAsia" w:hAnsiTheme="minorEastAsia" w:cstheme="minorEastAsia"/>
          <w:color w:val="333333"/>
          <w:kern w:val="0"/>
          <w:sz w:val="32"/>
          <w:szCs w:val="32"/>
        </w:rPr>
        <w:t>12、排除漏气等故障以及更换元件和气瓶时，必须在管内无压力的情况下进行，严禁带压操作。</w:t>
      </w:r>
    </w:p>
    <w:p>
      <w:pPr>
        <w:widowControl/>
        <w:spacing w:line="444" w:lineRule="atLeast"/>
        <w:ind w:firstLine="640" w:firstLineChars="200"/>
        <w:jc w:val="left"/>
        <w:rPr>
          <w:rFonts w:asciiTheme="minorEastAsia" w:hAnsiTheme="minorEastAsia" w:cstheme="minorEastAsia"/>
          <w:color w:val="333333"/>
          <w:sz w:val="32"/>
          <w:szCs w:val="32"/>
        </w:rPr>
      </w:pPr>
      <w:r>
        <w:rPr>
          <w:rFonts w:hint="eastAsia" w:asciiTheme="minorEastAsia" w:hAnsiTheme="minorEastAsia" w:cstheme="minorEastAsia"/>
          <w:color w:val="333333"/>
          <w:kern w:val="0"/>
          <w:sz w:val="32"/>
          <w:szCs w:val="32"/>
        </w:rPr>
        <w:t>13、过滤器半年清洗（更换）一次。</w:t>
      </w:r>
    </w:p>
    <w:p>
      <w:pPr>
        <w:widowControl/>
        <w:spacing w:line="444" w:lineRule="atLeast"/>
        <w:ind w:firstLine="640" w:firstLineChars="200"/>
        <w:jc w:val="left"/>
        <w:rPr>
          <w:rFonts w:asciiTheme="minorEastAsia" w:hAnsiTheme="minorEastAsia" w:cstheme="minorEastAsia"/>
          <w:color w:val="333333"/>
          <w:sz w:val="32"/>
          <w:szCs w:val="32"/>
        </w:rPr>
      </w:pPr>
      <w:r>
        <w:rPr>
          <w:rFonts w:hint="eastAsia" w:asciiTheme="minorEastAsia" w:hAnsiTheme="minorEastAsia" w:cstheme="minorEastAsia"/>
          <w:color w:val="333333"/>
          <w:kern w:val="0"/>
          <w:sz w:val="32"/>
          <w:szCs w:val="32"/>
        </w:rPr>
        <w:t>14、氧气表在使用和校验中注意禁油，氧气表检验周期为一年。</w:t>
      </w:r>
    </w:p>
    <w:p>
      <w:pPr>
        <w:widowControl/>
        <w:spacing w:line="444" w:lineRule="atLeast"/>
        <w:ind w:firstLine="640" w:firstLineChars="200"/>
        <w:jc w:val="left"/>
        <w:rPr>
          <w:rFonts w:asciiTheme="minorEastAsia" w:hAnsiTheme="minorEastAsia" w:cstheme="minorEastAsia"/>
          <w:color w:val="333333"/>
          <w:sz w:val="32"/>
          <w:szCs w:val="32"/>
        </w:rPr>
      </w:pPr>
      <w:r>
        <w:rPr>
          <w:rFonts w:hint="eastAsia" w:asciiTheme="minorEastAsia" w:hAnsiTheme="minorEastAsia" w:cstheme="minorEastAsia"/>
          <w:color w:val="333333"/>
          <w:kern w:val="0"/>
          <w:sz w:val="32"/>
          <w:szCs w:val="32"/>
        </w:rPr>
        <w:t>15、氧气房内应保持室温在10℃∽38℃。</w:t>
      </w:r>
    </w:p>
    <w:p>
      <w:pPr>
        <w:widowControl/>
        <w:spacing w:line="444" w:lineRule="atLeast"/>
        <w:ind w:firstLine="640" w:firstLineChars="200"/>
        <w:jc w:val="left"/>
        <w:rPr>
          <w:rFonts w:asciiTheme="minorEastAsia" w:hAnsiTheme="minorEastAsia" w:cstheme="minorEastAsia"/>
          <w:color w:val="333333"/>
          <w:sz w:val="32"/>
          <w:szCs w:val="32"/>
        </w:rPr>
      </w:pPr>
      <w:r>
        <w:rPr>
          <w:rFonts w:hint="eastAsia" w:asciiTheme="minorEastAsia" w:hAnsiTheme="minorEastAsia" w:cstheme="minorEastAsia"/>
          <w:color w:val="333333"/>
          <w:kern w:val="0"/>
          <w:sz w:val="32"/>
          <w:szCs w:val="32"/>
        </w:rPr>
        <w:t>16、氧气管道必需按图纸要求接好地线，无地线严禁使用。</w:t>
      </w:r>
    </w:p>
    <w:p>
      <w:pPr>
        <w:widowControl/>
        <w:spacing w:line="444" w:lineRule="atLeast"/>
        <w:ind w:firstLine="640" w:firstLineChars="200"/>
        <w:jc w:val="left"/>
        <w:rPr>
          <w:rFonts w:asciiTheme="minorEastAsia" w:hAnsiTheme="minorEastAsia" w:cstheme="minorEastAsia"/>
          <w:color w:val="333333"/>
          <w:sz w:val="32"/>
          <w:szCs w:val="32"/>
        </w:rPr>
      </w:pPr>
      <w:r>
        <w:rPr>
          <w:rFonts w:hint="eastAsia" w:asciiTheme="minorEastAsia" w:hAnsiTheme="minorEastAsia" w:cstheme="minorEastAsia"/>
          <w:color w:val="333333"/>
          <w:kern w:val="0"/>
          <w:sz w:val="32"/>
          <w:szCs w:val="32"/>
        </w:rPr>
        <w:t>17、无关人员禁止进入氧气操作间，更不允许触动氧气系统上的任何部件。</w:t>
      </w:r>
    </w:p>
    <w:p>
      <w:pPr>
        <w:ind w:firstLine="640" w:firstLineChars="200"/>
        <w:jc w:val="left"/>
        <w:rPr>
          <w:rFonts w:asciiTheme="minorEastAsia" w:hAnsiTheme="minorEastAsia" w:cstheme="minorEastAsia"/>
          <w:sz w:val="32"/>
          <w:szCs w:val="32"/>
        </w:rPr>
      </w:pPr>
      <w:r>
        <w:rPr>
          <w:rFonts w:hint="eastAsia" w:asciiTheme="minorEastAsia" w:hAnsiTheme="minorEastAsia" w:cstheme="minorEastAsia"/>
          <w:color w:val="333333"/>
          <w:kern w:val="0"/>
          <w:sz w:val="32"/>
          <w:szCs w:val="32"/>
        </w:rPr>
        <w:t>18、氧气房应有严格的值班制度，保持每日24小时有人在岗。</w:t>
      </w:r>
    </w:p>
    <w:p>
      <w:pPr>
        <w:widowControl/>
        <w:shd w:val="clear" w:color="auto" w:fill="FFFFFF"/>
        <w:jc w:val="left"/>
        <w:rPr>
          <w:rFonts w:asciiTheme="minorEastAsia" w:hAnsiTheme="minorEastAsia" w:cstheme="minorEastAsia"/>
          <w:color w:val="333333"/>
          <w:kern w:val="0"/>
          <w:sz w:val="32"/>
          <w:szCs w:val="32"/>
          <w:shd w:val="clear" w:color="auto" w:fill="FFFFFF"/>
        </w:rPr>
      </w:pPr>
    </w:p>
    <w:p>
      <w:pPr>
        <w:spacing w:line="360" w:lineRule="auto"/>
        <w:jc w:val="left"/>
        <w:rPr>
          <w:rFonts w:asciiTheme="minorEastAsia" w:hAnsiTheme="minorEastAsia" w:cstheme="minorEastAsia"/>
          <w:sz w:val="32"/>
          <w:szCs w:val="32"/>
        </w:rPr>
      </w:pPr>
    </w:p>
    <w:p>
      <w:pPr>
        <w:spacing w:line="360" w:lineRule="auto"/>
        <w:jc w:val="center"/>
        <w:rPr>
          <w:rFonts w:asciiTheme="minorEastAsia" w:hAnsiTheme="minorEastAsia" w:cstheme="minorEastAsia"/>
          <w:sz w:val="32"/>
          <w:szCs w:val="32"/>
        </w:rPr>
      </w:pPr>
    </w:p>
    <w:p>
      <w:pPr>
        <w:spacing w:line="360" w:lineRule="auto"/>
        <w:jc w:val="center"/>
        <w:rPr>
          <w:rFonts w:asciiTheme="minorEastAsia" w:hAnsiTheme="minorEastAsia" w:cstheme="minorEastAsia"/>
          <w:sz w:val="32"/>
          <w:szCs w:val="32"/>
        </w:rPr>
      </w:pPr>
    </w:p>
    <w:p>
      <w:pPr>
        <w:spacing w:line="360" w:lineRule="auto"/>
        <w:jc w:val="center"/>
        <w:rPr>
          <w:rFonts w:asciiTheme="minorEastAsia" w:hAnsiTheme="minorEastAsia" w:cstheme="minorEastAsia"/>
          <w:sz w:val="32"/>
          <w:szCs w:val="32"/>
        </w:rPr>
      </w:pPr>
    </w:p>
    <w:p>
      <w:pPr>
        <w:spacing w:line="360" w:lineRule="auto"/>
        <w:jc w:val="center"/>
        <w:rPr>
          <w:rFonts w:asciiTheme="minorEastAsia" w:hAnsiTheme="minorEastAsia" w:cstheme="minorEastAsia"/>
          <w:sz w:val="32"/>
          <w:szCs w:val="32"/>
        </w:rPr>
      </w:pPr>
    </w:p>
    <w:p>
      <w:pPr>
        <w:spacing w:line="360" w:lineRule="auto"/>
        <w:jc w:val="center"/>
        <w:rPr>
          <w:rFonts w:asciiTheme="minorEastAsia" w:hAnsiTheme="minorEastAsia" w:cstheme="minorEastAsia"/>
          <w:sz w:val="32"/>
          <w:szCs w:val="32"/>
        </w:rPr>
      </w:pPr>
    </w:p>
    <w:p>
      <w:pPr>
        <w:spacing w:line="360" w:lineRule="auto"/>
        <w:rPr>
          <w:rFonts w:asciiTheme="minorEastAsia" w:hAnsiTheme="minorEastAsia" w:cstheme="minorEastAsia"/>
          <w:sz w:val="32"/>
          <w:szCs w:val="32"/>
        </w:rPr>
      </w:pPr>
    </w:p>
    <w:p>
      <w:pPr>
        <w:spacing w:line="360" w:lineRule="auto"/>
        <w:jc w:val="center"/>
        <w:rPr>
          <w:rFonts w:asciiTheme="minorEastAsia" w:hAnsiTheme="minorEastAsia" w:cstheme="minorEastAsia"/>
          <w:sz w:val="44"/>
          <w:szCs w:val="44"/>
        </w:rPr>
      </w:pPr>
      <w:r>
        <w:rPr>
          <w:rFonts w:hint="eastAsia" w:asciiTheme="minorEastAsia" w:hAnsiTheme="minorEastAsia" w:cstheme="minorEastAsia"/>
          <w:sz w:val="44"/>
          <w:szCs w:val="44"/>
        </w:rPr>
        <w:t>医用氧气管理制度</w:t>
      </w:r>
    </w:p>
    <w:p>
      <w:pPr>
        <w:spacing w:line="360" w:lineRule="auto"/>
        <w:ind w:left="-420" w:leftChars="-200" w:right="-420" w:rightChars="-200"/>
        <w:jc w:val="center"/>
        <w:rPr>
          <w:rFonts w:asciiTheme="minorEastAsia" w:hAnsiTheme="minorEastAsia" w:cstheme="minorEastAsia"/>
          <w:sz w:val="10"/>
          <w:szCs w:val="10"/>
        </w:rPr>
      </w:pPr>
    </w:p>
    <w:p>
      <w:pPr>
        <w:spacing w:line="360" w:lineRule="auto"/>
        <w:ind w:left="-420" w:leftChars="-200" w:right="-420" w:rightChars="-200"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一、医用氧气的使用管理规定：      </w:t>
      </w:r>
    </w:p>
    <w:p>
      <w:pPr>
        <w:spacing w:line="360" w:lineRule="auto"/>
        <w:ind w:left="-420" w:leftChars="-200" w:right="-420" w:rightChars="-200"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（一）根据《中华人民共和国药品管理法》及其有关规定，医用氧气为急救用药品，由药剂科负责管理。</w:t>
      </w:r>
    </w:p>
    <w:p>
      <w:pPr>
        <w:spacing w:line="360" w:lineRule="auto"/>
        <w:ind w:left="-420" w:leftChars="-200" w:right="-420" w:rightChars="-200"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（二）医用氧气瓶/罐属于特种设备。药剂科/供应科对我院医用氧气瓶的安全负责。</w:t>
      </w:r>
    </w:p>
    <w:p>
      <w:pPr>
        <w:spacing w:line="360" w:lineRule="auto"/>
        <w:ind w:left="-420" w:leftChars="-200" w:right="-420" w:rightChars="-200"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（三）医用氧气的质量标准符合《中华人民共和国药典》及相关规定。在临床使用过程中，若发现质量问题，及时报药剂科妥善处理解决。</w:t>
      </w:r>
    </w:p>
    <w:p>
      <w:pPr>
        <w:spacing w:line="360" w:lineRule="auto"/>
        <w:ind w:left="-420" w:leftChars="-200" w:right="-420" w:rightChars="-200"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（四）住院部，根据情况给予一定数量的氧瓶基数，护士长、科主任，作好应急用氧计划，用空氧瓶向药剂科换取医用氧气瓶。</w:t>
      </w:r>
    </w:p>
    <w:p>
      <w:pPr>
        <w:spacing w:line="360" w:lineRule="auto"/>
        <w:ind w:left="-420" w:leftChars="-200" w:right="-420" w:rightChars="-200"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（五）各相关科室对本科室的医用氧的安全负责。供应科将对相关科室的钢氧气瓶定期或不定期清盘，发现遗失，由其科室负责赔偿。</w:t>
      </w:r>
    </w:p>
    <w:p>
      <w:pPr>
        <w:spacing w:line="360" w:lineRule="auto"/>
        <w:ind w:left="-420" w:leftChars="-200" w:right="-420" w:rightChars="-200"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二、医用氧气的安全管理规定：      </w:t>
      </w:r>
    </w:p>
    <w:p>
      <w:pPr>
        <w:spacing w:line="360" w:lineRule="auto"/>
        <w:ind w:left="-420" w:leftChars="-200" w:right="-420" w:rightChars="-200"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（一）本品有强烈的助燃性气体。严禁和油脂、烟火及其他易燃、易爆品接触。</w:t>
      </w:r>
    </w:p>
    <w:p>
      <w:pPr>
        <w:spacing w:line="360" w:lineRule="auto"/>
        <w:ind w:left="-420" w:leftChars="-200" w:right="-420" w:rightChars="-200"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（二）本品的贮藏或存放，必须远离火源，并有安全消防设施，如灭火器、砂桶等。</w:t>
      </w:r>
    </w:p>
    <w:p>
      <w:pPr>
        <w:spacing w:line="360" w:lineRule="auto"/>
        <w:ind w:left="-420" w:leftChars="-200" w:right="-420" w:rightChars="-200"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（三）本品贮藏、使用、搬运、存放严禁撞击，以免发生爆炸。</w:t>
      </w:r>
    </w:p>
    <w:p>
      <w:pPr>
        <w:widowControl/>
        <w:shd w:val="clear" w:color="auto" w:fill="FFFFFF"/>
        <w:ind w:left="-420" w:leftChars="-200" w:right="-420" w:rightChars="-200" w:firstLine="420"/>
        <w:jc w:val="left"/>
        <w:rPr>
          <w:rFonts w:asciiTheme="minorEastAsia" w:hAnsiTheme="minorEastAsia" w:cstheme="minorEastAsia"/>
          <w:color w:val="333333"/>
          <w:sz w:val="32"/>
          <w:szCs w:val="32"/>
        </w:rPr>
      </w:pPr>
      <w:r>
        <w:rPr>
          <w:rFonts w:hint="eastAsia" w:asciiTheme="minorEastAsia" w:hAnsiTheme="minorEastAsia" w:cstheme="minorEastAsia"/>
          <w:color w:val="333333"/>
          <w:kern w:val="0"/>
          <w:sz w:val="32"/>
          <w:szCs w:val="32"/>
          <w:shd w:val="clear" w:color="auto" w:fill="FFFFFF"/>
        </w:rPr>
        <w:t>医院氧气和氧气瓶安全使用的管理制度</w:t>
      </w:r>
    </w:p>
    <w:p>
      <w:pPr>
        <w:widowControl/>
        <w:shd w:val="clear" w:color="auto" w:fill="FFFFFF"/>
        <w:ind w:left="-420" w:leftChars="-200" w:right="-420" w:rightChars="-200" w:firstLine="420"/>
        <w:jc w:val="left"/>
        <w:rPr>
          <w:rFonts w:asciiTheme="minorEastAsia" w:hAnsiTheme="minorEastAsia" w:cstheme="minorEastAsia"/>
          <w:color w:val="333333"/>
          <w:sz w:val="32"/>
          <w:szCs w:val="32"/>
        </w:rPr>
      </w:pPr>
      <w:r>
        <w:rPr>
          <w:rFonts w:hint="eastAsia" w:asciiTheme="minorEastAsia" w:hAnsiTheme="minorEastAsia" w:cstheme="minorEastAsia"/>
          <w:color w:val="333333"/>
          <w:kern w:val="0"/>
          <w:sz w:val="32"/>
          <w:szCs w:val="32"/>
          <w:shd w:val="clear" w:color="auto" w:fill="FFFFFF"/>
        </w:rPr>
        <w:t>医院氧气供抢救患者之用。氧气瓶集中存放在氧气间或分布在门诊部、病区。氧气是助燃危险品，氧气间是要害部门，为了切实加强医院氧气安全使用管理，特制订此制度。</w:t>
      </w:r>
    </w:p>
    <w:p>
      <w:pPr>
        <w:widowControl/>
        <w:shd w:val="clear" w:color="auto" w:fill="FFFFFF"/>
        <w:ind w:left="-420" w:leftChars="-200" w:right="-420" w:rightChars="-200" w:firstLine="420"/>
        <w:jc w:val="left"/>
        <w:rPr>
          <w:rFonts w:asciiTheme="minorEastAsia" w:hAnsiTheme="minorEastAsia" w:cstheme="minorEastAsia"/>
          <w:color w:val="333333"/>
          <w:sz w:val="32"/>
          <w:szCs w:val="32"/>
        </w:rPr>
      </w:pPr>
      <w:r>
        <w:rPr>
          <w:rFonts w:hint="eastAsia" w:asciiTheme="minorEastAsia" w:hAnsiTheme="minorEastAsia" w:cstheme="minorEastAsia"/>
          <w:color w:val="333333"/>
          <w:kern w:val="0"/>
          <w:sz w:val="32"/>
          <w:szCs w:val="32"/>
          <w:shd w:val="clear" w:color="auto" w:fill="FFFFFF"/>
        </w:rPr>
        <w:t>1、氧气存放处，严禁烟火，禁止易燃易爆等危险物品入内或混放。须有专人负责管理，做好安全防火防爆工作，备有灭火器材。</w:t>
      </w:r>
    </w:p>
    <w:p>
      <w:pPr>
        <w:widowControl/>
        <w:shd w:val="clear" w:color="auto" w:fill="FFFFFF"/>
        <w:ind w:left="-420" w:leftChars="-200" w:right="-420" w:rightChars="-200" w:firstLine="420"/>
        <w:jc w:val="left"/>
        <w:rPr>
          <w:rFonts w:asciiTheme="minorEastAsia" w:hAnsiTheme="minorEastAsia" w:cstheme="minorEastAsia"/>
          <w:color w:val="333333"/>
          <w:sz w:val="32"/>
          <w:szCs w:val="32"/>
        </w:rPr>
      </w:pPr>
      <w:r>
        <w:rPr>
          <w:rFonts w:hint="eastAsia" w:asciiTheme="minorEastAsia" w:hAnsiTheme="minorEastAsia" w:cstheme="minorEastAsia"/>
          <w:color w:val="333333"/>
          <w:kern w:val="0"/>
          <w:sz w:val="32"/>
          <w:szCs w:val="32"/>
          <w:shd w:val="clear" w:color="auto" w:fill="FFFFFF"/>
        </w:rPr>
        <w:t>2、氧气瓶的管理、搬运人员须经过专门培训并持有上岗合格证。运输氧气的车辆须持有危险品运输证，严格执行安全操作规程和安全制度。氧气瓶搬运谨防撞击，使用人员须注重安全，不准吸烟。氧气瓶阀门和管道开关须勤查、关闭好，不允许有漏气现象。非工作人员不准动用。</w:t>
      </w:r>
    </w:p>
    <w:p>
      <w:pPr>
        <w:widowControl/>
        <w:shd w:val="clear" w:color="auto" w:fill="FFFFFF"/>
        <w:ind w:left="-420" w:leftChars="-200" w:right="-420" w:rightChars="-200" w:firstLine="420"/>
        <w:jc w:val="left"/>
        <w:rPr>
          <w:rFonts w:asciiTheme="minorEastAsia" w:hAnsiTheme="minorEastAsia" w:cstheme="minorEastAsia"/>
          <w:color w:val="333333"/>
          <w:sz w:val="32"/>
          <w:szCs w:val="32"/>
        </w:rPr>
      </w:pPr>
      <w:r>
        <w:rPr>
          <w:rFonts w:hint="eastAsia" w:asciiTheme="minorEastAsia" w:hAnsiTheme="minorEastAsia" w:cstheme="minorEastAsia"/>
          <w:color w:val="333333"/>
          <w:kern w:val="0"/>
          <w:sz w:val="32"/>
          <w:szCs w:val="32"/>
          <w:shd w:val="clear" w:color="auto" w:fill="FFFFFF"/>
        </w:rPr>
        <w:t>3、严格执行上级的有关规定，定期对氧气进行试压检验和报废更新，标志明显，台账齐全，并做好每年的年检工作。</w:t>
      </w:r>
    </w:p>
    <w:p>
      <w:pPr>
        <w:widowControl/>
        <w:shd w:val="clear" w:color="auto" w:fill="FFFFFF"/>
        <w:ind w:left="-420" w:leftChars="-200" w:right="-420" w:rightChars="-200" w:firstLine="420"/>
        <w:jc w:val="left"/>
        <w:rPr>
          <w:rFonts w:asciiTheme="minorEastAsia" w:hAnsiTheme="minorEastAsia" w:cstheme="minorEastAsia"/>
          <w:color w:val="333333"/>
          <w:sz w:val="32"/>
          <w:szCs w:val="32"/>
        </w:rPr>
      </w:pPr>
      <w:r>
        <w:rPr>
          <w:rFonts w:hint="eastAsia" w:asciiTheme="minorEastAsia" w:hAnsiTheme="minorEastAsia" w:cstheme="minorEastAsia"/>
          <w:color w:val="333333"/>
          <w:kern w:val="0"/>
          <w:sz w:val="32"/>
          <w:szCs w:val="32"/>
          <w:shd w:val="clear" w:color="auto" w:fill="FFFFFF"/>
        </w:rPr>
        <w:t>4、氧气瓶、氧气管道设施必须有专人维修和管理，如有破损、失灵和漏气等情况应及时检修。实行每日防火巡查制，并做巡查记录。如有不安全因素，须立即采取有效措施，消除隐患，确保正常的医疗供氧。</w:t>
      </w:r>
    </w:p>
    <w:p>
      <w:pPr>
        <w:widowControl/>
        <w:shd w:val="clear" w:color="auto" w:fill="FFFFFF"/>
        <w:ind w:left="-420" w:leftChars="-200" w:right="-420" w:rightChars="-200" w:firstLine="420"/>
        <w:jc w:val="left"/>
        <w:rPr>
          <w:rFonts w:asciiTheme="minorEastAsia" w:hAnsiTheme="minorEastAsia" w:cstheme="minorEastAsia"/>
          <w:color w:val="333333"/>
          <w:sz w:val="32"/>
          <w:szCs w:val="32"/>
        </w:rPr>
      </w:pPr>
      <w:r>
        <w:rPr>
          <w:rFonts w:hint="eastAsia" w:asciiTheme="minorEastAsia" w:hAnsiTheme="minorEastAsia" w:cstheme="minorEastAsia"/>
          <w:color w:val="333333"/>
          <w:kern w:val="0"/>
          <w:sz w:val="32"/>
          <w:szCs w:val="32"/>
          <w:shd w:val="clear" w:color="auto" w:fill="FFFFFF"/>
        </w:rPr>
        <w:t>5、氧气管道和集中供氧及设备维修、运输等由总务科负责，吸氧部位的检查、维修由器械部负责。各病区领用的氧气瓶应各负其责，使用完毕及时关闭阀门，严禁吸烟和明火，确保使用安全。</w:t>
      </w:r>
    </w:p>
    <w:p>
      <w:pPr>
        <w:widowControl/>
        <w:shd w:val="clear" w:color="auto" w:fill="FFFFFF"/>
        <w:ind w:left="-420" w:leftChars="-200" w:right="-420" w:rightChars="-200" w:firstLine="420"/>
        <w:jc w:val="left"/>
        <w:rPr>
          <w:rFonts w:asciiTheme="minorEastAsia" w:hAnsiTheme="minorEastAsia" w:cstheme="minorEastAsia"/>
          <w:color w:val="333333"/>
          <w:sz w:val="32"/>
          <w:szCs w:val="32"/>
        </w:rPr>
      </w:pPr>
      <w:r>
        <w:rPr>
          <w:rFonts w:hint="eastAsia" w:asciiTheme="minorEastAsia" w:hAnsiTheme="minorEastAsia" w:cstheme="minorEastAsia"/>
          <w:color w:val="333333"/>
          <w:kern w:val="0"/>
          <w:sz w:val="32"/>
          <w:szCs w:val="32"/>
          <w:shd w:val="clear" w:color="auto" w:fill="FFFFFF"/>
        </w:rPr>
        <w:t>6、非医疗部门使用氧气瓶，必须提出书面申请，经总务部核查确需使用报送主管院长批准后方可使用，并严格执行医院的有关规定和操作规程。</w:t>
      </w:r>
    </w:p>
    <w:p>
      <w:pPr>
        <w:widowControl/>
        <w:spacing w:line="444" w:lineRule="atLeast"/>
        <w:ind w:left="-420" w:leftChars="-200" w:right="-420" w:rightChars="-200"/>
        <w:jc w:val="center"/>
        <w:rPr>
          <w:rFonts w:asciiTheme="minorEastAsia" w:hAnsiTheme="minorEastAsia" w:cstheme="minorEastAsia"/>
          <w:color w:val="333333"/>
          <w:kern w:val="0"/>
          <w:sz w:val="44"/>
          <w:szCs w:val="44"/>
        </w:rPr>
      </w:pPr>
      <w:r>
        <w:rPr>
          <w:rFonts w:hint="eastAsia" w:asciiTheme="minorEastAsia" w:hAnsiTheme="minorEastAsia" w:cstheme="minorEastAsia"/>
          <w:color w:val="333333"/>
          <w:kern w:val="0"/>
          <w:sz w:val="44"/>
          <w:szCs w:val="44"/>
        </w:rPr>
        <w:t>医院锅炉房交接班制度</w:t>
      </w:r>
    </w:p>
    <w:p>
      <w:pPr>
        <w:widowControl/>
        <w:spacing w:line="444" w:lineRule="atLeast"/>
        <w:ind w:left="-420" w:leftChars="-200" w:right="-420" w:rightChars="-200"/>
        <w:jc w:val="center"/>
        <w:rPr>
          <w:rFonts w:asciiTheme="minorEastAsia" w:hAnsiTheme="minorEastAsia" w:cstheme="minorEastAsia"/>
          <w:color w:val="333333"/>
          <w:kern w:val="0"/>
          <w:sz w:val="10"/>
          <w:szCs w:val="10"/>
        </w:rPr>
      </w:pPr>
    </w:p>
    <w:p>
      <w:pPr>
        <w:widowControl/>
        <w:spacing w:line="444" w:lineRule="atLeast"/>
        <w:ind w:left="-420" w:leftChars="-200" w:right="-420" w:rightChars="-200"/>
        <w:jc w:val="left"/>
        <w:rPr>
          <w:rFonts w:asciiTheme="minorEastAsia" w:hAnsiTheme="minorEastAsia" w:cstheme="minorEastAsia"/>
          <w:b/>
          <w:color w:val="333333"/>
          <w:sz w:val="32"/>
          <w:szCs w:val="32"/>
        </w:rPr>
      </w:pPr>
      <w:r>
        <w:rPr>
          <w:rStyle w:val="11"/>
          <w:rFonts w:hint="eastAsia" w:asciiTheme="minorEastAsia" w:hAnsiTheme="minorEastAsia" w:cstheme="minorEastAsia"/>
          <w:bCs/>
          <w:color w:val="333333"/>
          <w:kern w:val="0"/>
          <w:sz w:val="32"/>
          <w:szCs w:val="32"/>
        </w:rPr>
        <w:t>一、司炉工人交接班制度</w:t>
      </w:r>
      <w:r>
        <w:rPr>
          <w:rStyle w:val="11"/>
          <w:rFonts w:hint="eastAsia" w:asciiTheme="minorEastAsia" w:hAnsiTheme="minorEastAsia" w:cstheme="minorEastAsia"/>
          <w:b w:val="0"/>
          <w:color w:val="333333"/>
          <w:kern w:val="0"/>
          <w:sz w:val="32"/>
          <w:szCs w:val="32"/>
        </w:rPr>
        <w:t>：</w:t>
      </w:r>
    </w:p>
    <w:p>
      <w:pPr>
        <w:widowControl/>
        <w:spacing w:line="444" w:lineRule="atLeast"/>
        <w:ind w:left="-420" w:leftChars="-200" w:right="-420" w:rightChars="-200" w:firstLine="420"/>
        <w:jc w:val="left"/>
        <w:rPr>
          <w:rFonts w:asciiTheme="minorEastAsia" w:hAnsiTheme="minorEastAsia" w:cstheme="minorEastAsia"/>
          <w:color w:val="333333"/>
          <w:sz w:val="32"/>
          <w:szCs w:val="32"/>
        </w:rPr>
      </w:pPr>
      <w:r>
        <w:rPr>
          <w:rFonts w:hint="eastAsia" w:asciiTheme="minorEastAsia" w:hAnsiTheme="minorEastAsia" w:cstheme="minorEastAsia"/>
          <w:color w:val="333333"/>
          <w:kern w:val="0"/>
          <w:sz w:val="32"/>
          <w:szCs w:val="32"/>
        </w:rPr>
        <w:t>1、交班的司炉人员，应在交班前对锅炉运行情况作一次全面、认真的检查和调整。</w:t>
      </w:r>
    </w:p>
    <w:p>
      <w:pPr>
        <w:widowControl/>
        <w:spacing w:line="444" w:lineRule="atLeast"/>
        <w:ind w:left="-420" w:leftChars="-200" w:right="-420" w:rightChars="-200" w:firstLine="420"/>
        <w:jc w:val="left"/>
        <w:rPr>
          <w:rFonts w:asciiTheme="minorEastAsia" w:hAnsiTheme="minorEastAsia" w:cstheme="minorEastAsia"/>
          <w:color w:val="333333"/>
          <w:sz w:val="32"/>
          <w:szCs w:val="32"/>
        </w:rPr>
      </w:pPr>
      <w:r>
        <w:rPr>
          <w:rFonts w:hint="eastAsia" w:asciiTheme="minorEastAsia" w:hAnsiTheme="minorEastAsia" w:cstheme="minorEastAsia"/>
          <w:color w:val="333333"/>
          <w:kern w:val="0"/>
          <w:sz w:val="32"/>
          <w:szCs w:val="32"/>
        </w:rPr>
        <w:t>2、交班人应口头向接班人详细介绍本班运行情况、发现的问题和注意事项。</w:t>
      </w:r>
    </w:p>
    <w:p>
      <w:pPr>
        <w:widowControl/>
        <w:spacing w:line="444" w:lineRule="atLeast"/>
        <w:ind w:left="-420" w:leftChars="-200" w:right="-420" w:rightChars="-200" w:firstLine="420"/>
        <w:jc w:val="left"/>
        <w:rPr>
          <w:rFonts w:asciiTheme="minorEastAsia" w:hAnsiTheme="minorEastAsia" w:cstheme="minorEastAsia"/>
          <w:color w:val="333333"/>
          <w:sz w:val="32"/>
          <w:szCs w:val="32"/>
        </w:rPr>
      </w:pPr>
      <w:r>
        <w:rPr>
          <w:rFonts w:hint="eastAsia" w:asciiTheme="minorEastAsia" w:hAnsiTheme="minorEastAsia" w:cstheme="minorEastAsia"/>
          <w:color w:val="333333"/>
          <w:kern w:val="0"/>
          <w:sz w:val="32"/>
          <w:szCs w:val="32"/>
        </w:rPr>
        <w:t>3、接班人员应按时到达锅炉房做好接班准备工作。必须认真查阅交班记录和听取交班情况。</w:t>
      </w:r>
    </w:p>
    <w:p>
      <w:pPr>
        <w:widowControl/>
        <w:spacing w:line="444" w:lineRule="atLeast"/>
        <w:ind w:left="-420" w:leftChars="-200" w:right="-420" w:rightChars="-200" w:firstLine="420"/>
        <w:jc w:val="left"/>
        <w:rPr>
          <w:rFonts w:asciiTheme="minorEastAsia" w:hAnsiTheme="minorEastAsia" w:cstheme="minorEastAsia"/>
          <w:color w:val="333333"/>
          <w:sz w:val="32"/>
          <w:szCs w:val="32"/>
        </w:rPr>
      </w:pPr>
      <w:r>
        <w:rPr>
          <w:rFonts w:hint="eastAsia" w:asciiTheme="minorEastAsia" w:hAnsiTheme="minorEastAsia" w:cstheme="minorEastAsia"/>
          <w:color w:val="333333"/>
          <w:kern w:val="0"/>
          <w:sz w:val="32"/>
          <w:szCs w:val="32"/>
        </w:rPr>
        <w:t>4、交班、接班人员应共同检查下列情况：</w:t>
      </w:r>
    </w:p>
    <w:p>
      <w:pPr>
        <w:widowControl/>
        <w:spacing w:line="444" w:lineRule="atLeast"/>
        <w:ind w:left="-420" w:leftChars="-200" w:right="-420" w:rightChars="-200" w:firstLine="420"/>
        <w:jc w:val="left"/>
        <w:rPr>
          <w:rFonts w:asciiTheme="minorEastAsia" w:hAnsiTheme="minorEastAsia" w:cstheme="minorEastAsia"/>
          <w:color w:val="333333"/>
          <w:sz w:val="32"/>
          <w:szCs w:val="32"/>
        </w:rPr>
      </w:pPr>
      <w:r>
        <w:rPr>
          <w:rFonts w:hint="eastAsia" w:asciiTheme="minorEastAsia" w:hAnsiTheme="minorEastAsia" w:cstheme="minorEastAsia"/>
          <w:color w:val="333333"/>
          <w:kern w:val="0"/>
          <w:sz w:val="32"/>
          <w:szCs w:val="32"/>
        </w:rPr>
        <w:t>(1)锅炉运行情况；</w:t>
      </w:r>
    </w:p>
    <w:p>
      <w:pPr>
        <w:widowControl/>
        <w:spacing w:line="444" w:lineRule="atLeast"/>
        <w:ind w:left="-420" w:leftChars="-200" w:right="-420" w:rightChars="-200" w:firstLine="420"/>
        <w:jc w:val="left"/>
        <w:rPr>
          <w:rFonts w:asciiTheme="minorEastAsia" w:hAnsiTheme="minorEastAsia" w:cstheme="minorEastAsia"/>
          <w:color w:val="333333"/>
          <w:sz w:val="32"/>
          <w:szCs w:val="32"/>
        </w:rPr>
      </w:pPr>
      <w:r>
        <w:rPr>
          <w:rFonts w:hint="eastAsia" w:asciiTheme="minorEastAsia" w:hAnsiTheme="minorEastAsia" w:cstheme="minorEastAsia"/>
          <w:color w:val="333333"/>
          <w:kern w:val="0"/>
          <w:sz w:val="32"/>
          <w:szCs w:val="32"/>
        </w:rPr>
        <w:t>(2)水位计、压力表、安全阀、给水设备、水位报警器、排污阀等设备、附件是否灵敏可靠。</w:t>
      </w:r>
    </w:p>
    <w:p>
      <w:pPr>
        <w:widowControl/>
        <w:spacing w:line="444" w:lineRule="atLeast"/>
        <w:ind w:left="-420" w:leftChars="-200" w:right="-420" w:rightChars="-200" w:firstLine="420"/>
        <w:jc w:val="left"/>
        <w:rPr>
          <w:rFonts w:asciiTheme="minorEastAsia" w:hAnsiTheme="minorEastAsia" w:cstheme="minorEastAsia"/>
          <w:color w:val="333333"/>
          <w:sz w:val="32"/>
          <w:szCs w:val="32"/>
        </w:rPr>
      </w:pPr>
      <w:r>
        <w:rPr>
          <w:rFonts w:hint="eastAsia" w:asciiTheme="minorEastAsia" w:hAnsiTheme="minorEastAsia" w:cstheme="minorEastAsia"/>
          <w:color w:val="333333"/>
          <w:kern w:val="0"/>
          <w:sz w:val="32"/>
          <w:szCs w:val="32"/>
        </w:rPr>
        <w:t>(3)锅炉受热面的可见部位是否有鼓包、变形、渗漏等异常现象。</w:t>
      </w:r>
    </w:p>
    <w:p>
      <w:pPr>
        <w:widowControl/>
        <w:spacing w:line="444" w:lineRule="atLeast"/>
        <w:ind w:left="-420" w:leftChars="-200" w:right="-420" w:rightChars="-200" w:firstLine="420"/>
        <w:jc w:val="left"/>
        <w:rPr>
          <w:rFonts w:asciiTheme="minorEastAsia" w:hAnsiTheme="minorEastAsia" w:cstheme="minorEastAsia"/>
          <w:color w:val="333333"/>
          <w:sz w:val="32"/>
          <w:szCs w:val="32"/>
        </w:rPr>
      </w:pPr>
      <w:r>
        <w:rPr>
          <w:rFonts w:hint="eastAsia" w:asciiTheme="minorEastAsia" w:hAnsiTheme="minorEastAsia" w:cstheme="minorEastAsia"/>
          <w:color w:val="333333"/>
          <w:kern w:val="0"/>
          <w:sz w:val="32"/>
          <w:szCs w:val="32"/>
        </w:rPr>
        <w:t>(4)炉墙、炉拱、炉排等有无裂纹、塌陷、卡死等异常现象。</w:t>
      </w:r>
    </w:p>
    <w:p>
      <w:pPr>
        <w:widowControl/>
        <w:spacing w:line="444" w:lineRule="atLeast"/>
        <w:ind w:left="-420" w:leftChars="-200" w:right="-420" w:rightChars="-200" w:firstLine="420"/>
        <w:jc w:val="left"/>
        <w:rPr>
          <w:rFonts w:asciiTheme="minorEastAsia" w:hAnsiTheme="minorEastAsia" w:cstheme="minorEastAsia"/>
          <w:color w:val="333333"/>
          <w:sz w:val="32"/>
          <w:szCs w:val="32"/>
        </w:rPr>
      </w:pPr>
      <w:r>
        <w:rPr>
          <w:rFonts w:hint="eastAsia" w:asciiTheme="minorEastAsia" w:hAnsiTheme="minorEastAsia" w:cstheme="minorEastAsia"/>
          <w:color w:val="333333"/>
          <w:kern w:val="0"/>
          <w:sz w:val="32"/>
          <w:szCs w:val="32"/>
        </w:rPr>
        <w:t>(5)必要的设备材料，如盘根、水位计、玻璃管(板)、等是否齐全。</w:t>
      </w:r>
    </w:p>
    <w:p>
      <w:pPr>
        <w:widowControl/>
        <w:spacing w:line="444" w:lineRule="atLeast"/>
        <w:ind w:left="-420" w:leftChars="-200" w:right="-420" w:rightChars="-200" w:firstLine="420"/>
        <w:jc w:val="left"/>
        <w:rPr>
          <w:rFonts w:asciiTheme="minorEastAsia" w:hAnsiTheme="minorEastAsia" w:cstheme="minorEastAsia"/>
          <w:color w:val="333333"/>
          <w:sz w:val="32"/>
          <w:szCs w:val="32"/>
        </w:rPr>
      </w:pPr>
      <w:r>
        <w:rPr>
          <w:rFonts w:hint="eastAsia" w:asciiTheme="minorEastAsia" w:hAnsiTheme="minorEastAsia" w:cstheme="minorEastAsia"/>
          <w:color w:val="333333"/>
          <w:kern w:val="0"/>
          <w:sz w:val="32"/>
          <w:szCs w:val="32"/>
        </w:rPr>
        <w:t>5、交班时如遇事故，应待事故处理完毕后，再办理交接班手续。接班人员应积极协助交班人员处理事故。</w:t>
      </w:r>
    </w:p>
    <w:p>
      <w:pPr>
        <w:widowControl/>
        <w:spacing w:line="444" w:lineRule="atLeast"/>
        <w:ind w:left="-420" w:leftChars="-200" w:right="-420" w:rightChars="-200" w:firstLine="420"/>
        <w:jc w:val="left"/>
        <w:rPr>
          <w:rFonts w:asciiTheme="minorEastAsia" w:hAnsiTheme="minorEastAsia" w:cstheme="minorEastAsia"/>
          <w:color w:val="333333"/>
          <w:sz w:val="32"/>
          <w:szCs w:val="32"/>
        </w:rPr>
      </w:pPr>
      <w:r>
        <w:rPr>
          <w:rFonts w:hint="eastAsia" w:asciiTheme="minorEastAsia" w:hAnsiTheme="minorEastAsia" w:cstheme="minorEastAsia"/>
          <w:color w:val="333333"/>
          <w:kern w:val="0"/>
          <w:sz w:val="32"/>
          <w:szCs w:val="32"/>
        </w:rPr>
        <w:t>6、接班人员接班前不准喝酒，交班人员发现接班人员喝酒或有病时，应向锅炉主管负责人报告。由负责人采取措施，另行指派合格人员代班。</w:t>
      </w:r>
    </w:p>
    <w:p>
      <w:pPr>
        <w:widowControl/>
        <w:spacing w:line="444" w:lineRule="atLeast"/>
        <w:ind w:left="-420" w:leftChars="-200" w:right="-420" w:rightChars="-200" w:firstLine="420"/>
        <w:jc w:val="left"/>
        <w:rPr>
          <w:rFonts w:asciiTheme="minorEastAsia" w:hAnsiTheme="minorEastAsia" w:cstheme="minorEastAsia"/>
          <w:color w:val="333333"/>
          <w:sz w:val="32"/>
          <w:szCs w:val="32"/>
        </w:rPr>
      </w:pPr>
      <w:r>
        <w:rPr>
          <w:rFonts w:hint="eastAsia" w:asciiTheme="minorEastAsia" w:hAnsiTheme="minorEastAsia" w:cstheme="minorEastAsia"/>
          <w:color w:val="333333"/>
          <w:kern w:val="0"/>
          <w:sz w:val="32"/>
          <w:szCs w:val="32"/>
        </w:rPr>
        <w:t>7、接班人员未按时到班，交班人员应报告锅炉主管负责人，但不得擅自离开岗位。</w:t>
      </w:r>
    </w:p>
    <w:p>
      <w:pPr>
        <w:widowControl/>
        <w:spacing w:line="444" w:lineRule="atLeast"/>
        <w:ind w:left="-420" w:leftChars="-200" w:right="-420" w:rightChars="-200"/>
        <w:jc w:val="left"/>
        <w:rPr>
          <w:rStyle w:val="11"/>
          <w:rFonts w:asciiTheme="minorEastAsia" w:hAnsiTheme="minorEastAsia" w:cstheme="minorEastAsia"/>
          <w:color w:val="333333"/>
          <w:kern w:val="0"/>
          <w:sz w:val="32"/>
          <w:szCs w:val="32"/>
        </w:rPr>
      </w:pPr>
    </w:p>
    <w:p>
      <w:pPr>
        <w:widowControl/>
        <w:spacing w:line="444" w:lineRule="atLeast"/>
        <w:ind w:left="-420" w:leftChars="-200" w:right="-420" w:rightChars="-200"/>
        <w:jc w:val="left"/>
        <w:rPr>
          <w:rFonts w:asciiTheme="minorEastAsia" w:hAnsiTheme="minorEastAsia" w:cstheme="minorEastAsia"/>
          <w:color w:val="333333"/>
          <w:sz w:val="32"/>
          <w:szCs w:val="32"/>
        </w:rPr>
      </w:pPr>
      <w:r>
        <w:rPr>
          <w:rStyle w:val="11"/>
          <w:rFonts w:hint="eastAsia" w:asciiTheme="minorEastAsia" w:hAnsiTheme="minorEastAsia" w:cstheme="minorEastAsia"/>
          <w:color w:val="333333"/>
          <w:kern w:val="0"/>
          <w:sz w:val="32"/>
          <w:szCs w:val="32"/>
        </w:rPr>
        <w:t>二、水处理人员交、接班制度</w:t>
      </w:r>
    </w:p>
    <w:p>
      <w:pPr>
        <w:widowControl/>
        <w:spacing w:line="444" w:lineRule="atLeast"/>
        <w:ind w:left="-420" w:leftChars="-200" w:right="-420" w:rightChars="-200" w:firstLine="420"/>
        <w:jc w:val="left"/>
        <w:rPr>
          <w:rFonts w:asciiTheme="minorEastAsia" w:hAnsiTheme="minorEastAsia" w:cstheme="minorEastAsia"/>
          <w:color w:val="333333"/>
          <w:sz w:val="32"/>
          <w:szCs w:val="32"/>
        </w:rPr>
      </w:pPr>
      <w:r>
        <w:rPr>
          <w:rFonts w:hint="eastAsia" w:asciiTheme="minorEastAsia" w:hAnsiTheme="minorEastAsia" w:cstheme="minorEastAsia"/>
          <w:color w:val="333333"/>
          <w:kern w:val="0"/>
          <w:sz w:val="32"/>
          <w:szCs w:val="32"/>
        </w:rPr>
        <w:t>1、交班人员应做好交班前准备工作，将所有仪器、器皿清洗干净，放在指定位置，清扫工作场作场所。</w:t>
      </w:r>
    </w:p>
    <w:p>
      <w:pPr>
        <w:widowControl/>
        <w:spacing w:line="444" w:lineRule="atLeast"/>
        <w:ind w:left="-420" w:leftChars="-200" w:right="-420" w:rightChars="-200" w:firstLine="420"/>
        <w:jc w:val="left"/>
        <w:rPr>
          <w:rFonts w:asciiTheme="minorEastAsia" w:hAnsiTheme="minorEastAsia" w:cstheme="minorEastAsia"/>
          <w:color w:val="333333"/>
          <w:sz w:val="32"/>
          <w:szCs w:val="32"/>
        </w:rPr>
      </w:pPr>
      <w:r>
        <w:rPr>
          <w:rFonts w:hint="eastAsia" w:asciiTheme="minorEastAsia" w:hAnsiTheme="minorEastAsia" w:cstheme="minorEastAsia"/>
          <w:color w:val="333333"/>
          <w:kern w:val="0"/>
          <w:sz w:val="32"/>
          <w:szCs w:val="32"/>
        </w:rPr>
        <w:t>2、检查设备运行情况，对软水、炉水进行一次化验分析，将结果填入运行记录薄。</w:t>
      </w:r>
    </w:p>
    <w:p>
      <w:pPr>
        <w:widowControl/>
        <w:spacing w:line="444" w:lineRule="atLeast"/>
        <w:ind w:left="-420" w:leftChars="-200" w:right="-420" w:rightChars="-200" w:firstLine="420"/>
        <w:jc w:val="left"/>
        <w:rPr>
          <w:rFonts w:asciiTheme="minorEastAsia" w:hAnsiTheme="minorEastAsia" w:cstheme="minorEastAsia"/>
          <w:color w:val="333333"/>
          <w:sz w:val="32"/>
          <w:szCs w:val="32"/>
        </w:rPr>
      </w:pPr>
      <w:r>
        <w:rPr>
          <w:rFonts w:hint="eastAsia" w:asciiTheme="minorEastAsia" w:hAnsiTheme="minorEastAsia" w:cstheme="minorEastAsia"/>
          <w:color w:val="333333"/>
          <w:kern w:val="0"/>
          <w:sz w:val="32"/>
          <w:szCs w:val="32"/>
        </w:rPr>
        <w:t>3、接班人员应按规定时间到岗，进行设备检查，了解运行情况，认为符合交接班规定要求时，办理交接班手续。</w:t>
      </w:r>
    </w:p>
    <w:p>
      <w:pPr>
        <w:widowControl/>
        <w:spacing w:line="444" w:lineRule="atLeast"/>
        <w:ind w:left="-420" w:leftChars="-200" w:right="-420" w:rightChars="-200" w:firstLine="420"/>
        <w:jc w:val="left"/>
        <w:rPr>
          <w:rFonts w:asciiTheme="minorEastAsia" w:hAnsiTheme="minorEastAsia" w:cstheme="minorEastAsia"/>
          <w:color w:val="333333"/>
          <w:sz w:val="32"/>
          <w:szCs w:val="32"/>
        </w:rPr>
      </w:pPr>
      <w:r>
        <w:rPr>
          <w:rFonts w:hint="eastAsia" w:asciiTheme="minorEastAsia" w:hAnsiTheme="minorEastAsia" w:cstheme="minorEastAsia"/>
          <w:color w:val="333333"/>
          <w:kern w:val="0"/>
          <w:sz w:val="32"/>
          <w:szCs w:val="32"/>
        </w:rPr>
        <w:t>4、交班时如遇事故或重大操作项目，应待事故处理完毕或操作告一段落后，方能交接班，接班人员应协同处理事故和完成操作项目。</w:t>
      </w:r>
    </w:p>
    <w:p>
      <w:pPr>
        <w:widowControl/>
        <w:spacing w:line="444" w:lineRule="atLeast"/>
        <w:ind w:left="-420" w:leftChars="-200" w:right="-420" w:rightChars="-200" w:firstLine="420"/>
        <w:jc w:val="left"/>
        <w:rPr>
          <w:rFonts w:asciiTheme="minorEastAsia" w:hAnsiTheme="minorEastAsia" w:cstheme="minorEastAsia"/>
          <w:color w:val="333333"/>
          <w:sz w:val="32"/>
          <w:szCs w:val="32"/>
        </w:rPr>
      </w:pPr>
      <w:r>
        <w:rPr>
          <w:rFonts w:hint="eastAsia" w:asciiTheme="minorEastAsia" w:hAnsiTheme="minorEastAsia" w:cstheme="minorEastAsia"/>
          <w:color w:val="333333"/>
          <w:kern w:val="0"/>
          <w:sz w:val="32"/>
          <w:szCs w:val="32"/>
        </w:rPr>
        <w:t xml:space="preserve"> 5、接班人员未按时到班，交班人员应向有关领导报告，但不得离开岗位。</w:t>
      </w:r>
    </w:p>
    <w:p>
      <w:pPr>
        <w:spacing w:line="360" w:lineRule="auto"/>
        <w:jc w:val="center"/>
        <w:rPr>
          <w:rFonts w:asciiTheme="minorEastAsia" w:hAnsiTheme="minorEastAsia" w:cstheme="minorEastAsia"/>
          <w:sz w:val="32"/>
          <w:szCs w:val="32"/>
        </w:rPr>
      </w:pPr>
    </w:p>
    <w:p>
      <w:pPr>
        <w:spacing w:line="360" w:lineRule="auto"/>
        <w:jc w:val="center"/>
        <w:rPr>
          <w:rFonts w:asciiTheme="minorEastAsia" w:hAnsiTheme="minorEastAsia" w:cstheme="minorEastAsia"/>
          <w:sz w:val="32"/>
          <w:szCs w:val="32"/>
        </w:rPr>
      </w:pPr>
    </w:p>
    <w:p>
      <w:pPr>
        <w:spacing w:line="360" w:lineRule="auto"/>
        <w:jc w:val="center"/>
        <w:rPr>
          <w:rFonts w:asciiTheme="minorEastAsia" w:hAnsiTheme="minorEastAsia" w:cstheme="minorEastAsia"/>
          <w:sz w:val="32"/>
          <w:szCs w:val="32"/>
        </w:rPr>
      </w:pPr>
    </w:p>
    <w:p>
      <w:pPr>
        <w:spacing w:line="360" w:lineRule="auto"/>
        <w:jc w:val="center"/>
        <w:rPr>
          <w:rFonts w:asciiTheme="minorEastAsia" w:hAnsiTheme="minorEastAsia" w:cstheme="minorEastAsia"/>
          <w:sz w:val="32"/>
          <w:szCs w:val="32"/>
        </w:rPr>
      </w:pPr>
    </w:p>
    <w:p>
      <w:pPr>
        <w:spacing w:line="360" w:lineRule="auto"/>
        <w:jc w:val="center"/>
        <w:rPr>
          <w:rFonts w:asciiTheme="minorEastAsia" w:hAnsiTheme="minorEastAsia" w:cstheme="minorEastAsia"/>
          <w:sz w:val="32"/>
          <w:szCs w:val="32"/>
        </w:rPr>
      </w:pPr>
    </w:p>
    <w:p>
      <w:pPr>
        <w:spacing w:line="360" w:lineRule="auto"/>
        <w:jc w:val="center"/>
        <w:rPr>
          <w:rFonts w:asciiTheme="minorEastAsia" w:hAnsiTheme="minorEastAsia" w:cstheme="minorEastAsia"/>
          <w:sz w:val="32"/>
          <w:szCs w:val="32"/>
        </w:rPr>
      </w:pPr>
    </w:p>
    <w:p>
      <w:pPr>
        <w:spacing w:line="360" w:lineRule="auto"/>
        <w:jc w:val="center"/>
        <w:rPr>
          <w:rFonts w:asciiTheme="minorEastAsia" w:hAnsiTheme="minorEastAsia" w:cstheme="minorEastAsia"/>
          <w:sz w:val="32"/>
          <w:szCs w:val="32"/>
        </w:rPr>
      </w:pPr>
    </w:p>
    <w:p>
      <w:pPr>
        <w:spacing w:line="360" w:lineRule="auto"/>
        <w:jc w:val="center"/>
        <w:rPr>
          <w:rFonts w:asciiTheme="minorEastAsia" w:hAnsiTheme="minorEastAsia" w:cstheme="minorEastAsia"/>
          <w:b/>
          <w:bCs/>
          <w:sz w:val="44"/>
          <w:szCs w:val="44"/>
        </w:rPr>
      </w:pPr>
      <w:r>
        <w:rPr>
          <w:rFonts w:hint="eastAsia" w:asciiTheme="minorEastAsia" w:hAnsiTheme="minorEastAsia" w:cstheme="minorEastAsia"/>
          <w:b/>
          <w:bCs/>
          <w:sz w:val="44"/>
          <w:szCs w:val="44"/>
        </w:rPr>
        <w:t>特种设备定期检验申报制度</w:t>
      </w:r>
    </w:p>
    <w:p>
      <w:pPr>
        <w:spacing w:line="360" w:lineRule="auto"/>
        <w:jc w:val="center"/>
        <w:rPr>
          <w:rFonts w:asciiTheme="minorEastAsia" w:hAnsiTheme="minorEastAsia" w:cstheme="minorEastAsia"/>
          <w:sz w:val="10"/>
          <w:szCs w:val="10"/>
        </w:rPr>
      </w:pP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一、特种设备定期检验申报工作由特种设备科负责。</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二、每年年初由特种设备科同装备科和使用科室制定年度检验计划并报特种设备监察部门和有资质的检验单位。 </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三、特种设备的检验周期按特种设备有关法规、安全监察部门以及检验部门的要求进行，但至少应执行下列规定：</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1、锅炉：每年至少进行一次外部检验；每两年至少进行一次内外部检验；每六年至少进行一次水压试验。</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2、压力容器：每年至少进行一次外部检查；每三至六年进行一次内外部检 验；每两次内外部检验期间内至少进行一次耐压试验。</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四、特种设备科根据每年年初制定年度检验计划，提前一个月与有资质的检验单位预约检验时间。相关检验的单位根据受检单位的设备到期时间确定检验时间，提前告知相关科室。   </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五、特种设备检验前，由使用科室按规定做好特种设备检验前的各项准备工作，如：清洁、清洗、检修以及为安全检验而必须采取的安全措施等。</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六、特种设备检验时，特种设备安全管理科室和使用科室应在场配合 检验单位做好检验工作。</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七、特种设备检验后，由特种设备科办理领取检验报告的各项手续。特种设备存在问题时，特种设备科应将检验报告内指出的存在问题告知装备科和使用科室。   </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八、特种设备检验时发现的问题，由特种设备科和使用科室组织整改，特种设备科应实施监督并向监察和检验单位汇报整改情况。</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九、未经定期检验或者检验不合格的特种设备，不得继续使用。   </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十、特种设备因故停用半年以上，应当向原登记的特种设备安全监督管理部门备案；启用已停用的特种设备，应当到原登记的特种设备安全监督管理部门重新办理登记手续；启用已停用一年以上的特种设备，还应当向特种设备检验检测机构申报检验。   </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十一、特种设备管理人员必须建立特种设备安全技术档案，其内容主要有：特种设备的设计文件、制造单位产品质量合格证明、使用维护说明书等文件以及安装技术文件和资料。</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十二、特种设备的定期检验和定期自检的记录。  </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十三、特种设备的日常使用状况记录。</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十四、特种设备及其安全附件、安全保护装置、测量调控装置及有关附属仪器仪表的日常维护保养记录。</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十五、特种设备运行故障和事故记录。       </w:t>
      </w:r>
    </w:p>
    <w:p>
      <w:pPr>
        <w:spacing w:line="360" w:lineRule="auto"/>
        <w:rPr>
          <w:rFonts w:asciiTheme="minorEastAsia" w:hAnsiTheme="minorEastAsia" w:cstheme="minorEastAsia"/>
          <w:sz w:val="32"/>
          <w:szCs w:val="32"/>
        </w:rPr>
      </w:pPr>
    </w:p>
    <w:p>
      <w:pPr>
        <w:spacing w:line="360" w:lineRule="auto"/>
        <w:jc w:val="center"/>
        <w:rPr>
          <w:rFonts w:asciiTheme="minorEastAsia" w:hAnsiTheme="minorEastAsia" w:cstheme="minorEastAsia"/>
          <w:sz w:val="44"/>
          <w:szCs w:val="44"/>
        </w:rPr>
      </w:pPr>
      <w:r>
        <w:rPr>
          <w:rFonts w:hint="eastAsia" w:asciiTheme="minorEastAsia" w:hAnsiTheme="minorEastAsia" w:cstheme="minorEastAsia"/>
          <w:sz w:val="44"/>
          <w:szCs w:val="44"/>
        </w:rPr>
        <w:t>特种设备定期自查及隐患整改制度</w:t>
      </w:r>
    </w:p>
    <w:p>
      <w:pPr>
        <w:spacing w:line="360" w:lineRule="auto"/>
        <w:jc w:val="center"/>
        <w:rPr>
          <w:rFonts w:asciiTheme="minorEastAsia" w:hAnsiTheme="minorEastAsia" w:cstheme="minorEastAsia"/>
          <w:sz w:val="10"/>
          <w:szCs w:val="10"/>
        </w:rPr>
      </w:pPr>
    </w:p>
    <w:p>
      <w:pPr>
        <w:spacing w:line="360" w:lineRule="auto"/>
        <w:ind w:left="-420" w:leftChars="-200" w:right="-420" w:rightChars="-200"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一、为做好特种设备的安全检查和事故隐患整改工作，制定本制度。</w:t>
      </w:r>
    </w:p>
    <w:p>
      <w:pPr>
        <w:spacing w:line="360" w:lineRule="auto"/>
        <w:ind w:left="-420" w:leftChars="-200" w:right="-420" w:rightChars="-200"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二、特种设备安全检查分为定期检查、专业检查和突击检查三种。</w:t>
      </w:r>
    </w:p>
    <w:p>
      <w:pPr>
        <w:spacing w:line="360" w:lineRule="auto"/>
        <w:ind w:left="-420" w:leftChars="-200" w:right="-420" w:rightChars="-200"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1、定期检查即医院每月检查、科室每周检查和操作人员每天检查。医院每月检查由特种设备安全管理部门结合月度安全生产检查进行，检查人员包括：医院分管领导、特种设备科和使用科室的领导。</w:t>
      </w:r>
    </w:p>
    <w:p>
      <w:pPr>
        <w:spacing w:line="360" w:lineRule="auto"/>
        <w:ind w:left="-420" w:leftChars="-200" w:right="-420" w:rightChars="-200"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2、专业检查即对各种相同类型设备所进行的检查。</w:t>
      </w:r>
    </w:p>
    <w:p>
      <w:pPr>
        <w:spacing w:line="360" w:lineRule="auto"/>
        <w:ind w:left="-420" w:leftChars="-200" w:right="-420" w:rightChars="-200"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3、突击检查即不事先通知使用部门的情况下所进行的检查。</w:t>
      </w:r>
    </w:p>
    <w:p>
      <w:pPr>
        <w:spacing w:line="360" w:lineRule="auto"/>
        <w:ind w:left="-420" w:leftChars="-200" w:right="-420" w:rightChars="-200"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三、检查内容：  </w:t>
      </w:r>
    </w:p>
    <w:p>
      <w:pPr>
        <w:spacing w:line="360" w:lineRule="auto"/>
        <w:ind w:left="-420" w:leftChars="-200" w:right="-420" w:rightChars="-200"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1、特种设备法规执行情况和规章制度的制定、执行情况。</w:t>
      </w:r>
    </w:p>
    <w:p>
      <w:pPr>
        <w:spacing w:line="360" w:lineRule="auto"/>
        <w:ind w:left="-420" w:leftChars="-200" w:right="-420" w:rightChars="-200"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2、重点监控设备落实责任人以及责任人标注情况。</w:t>
      </w:r>
    </w:p>
    <w:p>
      <w:pPr>
        <w:spacing w:line="360" w:lineRule="auto"/>
        <w:ind w:left="-420" w:leftChars="-200" w:right="-420" w:rightChars="-200"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3、特种设备的持证情况和定期检验情况。特种设备管理人员和特种作业人员的持证情况。  </w:t>
      </w:r>
    </w:p>
    <w:p>
      <w:pPr>
        <w:spacing w:line="360" w:lineRule="auto"/>
        <w:ind w:left="-420" w:leftChars="-200" w:right="-420" w:rightChars="-200"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4、操作人员的安全教育情况。  </w:t>
      </w:r>
    </w:p>
    <w:p>
      <w:pPr>
        <w:spacing w:line="360" w:lineRule="auto"/>
        <w:ind w:left="-420" w:leftChars="-200" w:right="-420" w:rightChars="-200"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5、特种设备维修、使用情况。   </w:t>
      </w:r>
    </w:p>
    <w:p>
      <w:pPr>
        <w:spacing w:line="360" w:lineRule="auto"/>
        <w:ind w:left="-420" w:leftChars="-200" w:right="-420" w:rightChars="-200"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6、员工的安全意识、遵章守纪情况。</w:t>
      </w:r>
    </w:p>
    <w:p>
      <w:pPr>
        <w:spacing w:line="360" w:lineRule="auto"/>
        <w:ind w:left="-420" w:leftChars="-200" w:right="-420" w:rightChars="-200"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7、安全附件、安全保护装置、测量调控装置及有关附属仪器仪表进行定期校验、试验、检修等情况。</w:t>
      </w:r>
    </w:p>
    <w:p>
      <w:pPr>
        <w:spacing w:line="360" w:lineRule="auto"/>
        <w:ind w:left="-420" w:leftChars="-200" w:right="-420" w:rightChars="-200"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8、特种设备安全技术档案、记录的建立、登记和保管情况。 </w:t>
      </w:r>
    </w:p>
    <w:p>
      <w:pPr>
        <w:spacing w:line="360" w:lineRule="auto"/>
        <w:ind w:left="-420" w:leftChars="-200" w:right="-420" w:rightChars="-200"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9、事故应急救援预案的制定和演练情况。  </w:t>
      </w:r>
    </w:p>
    <w:p>
      <w:pPr>
        <w:spacing w:line="360" w:lineRule="auto"/>
        <w:ind w:left="-420" w:leftChars="-200" w:right="-420" w:rightChars="-200"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10、上次检查中所查出的事故隐患的整改情况。   </w:t>
      </w:r>
    </w:p>
    <w:p>
      <w:pPr>
        <w:spacing w:line="360" w:lineRule="auto"/>
        <w:ind w:left="-420" w:leftChars="-200" w:right="-420" w:rightChars="-200"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四、检查人员在检查应在《检查记录》上签名，检查过程中必须认真负责，并做好检查记录。《检查记录》由特种设备科存档。</w:t>
      </w:r>
    </w:p>
    <w:p>
      <w:pPr>
        <w:spacing w:line="360" w:lineRule="auto"/>
        <w:ind w:left="-420" w:leftChars="-200" w:right="-420" w:rightChars="-200"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五、隐患整改：  </w:t>
      </w:r>
    </w:p>
    <w:p>
      <w:pPr>
        <w:spacing w:line="360" w:lineRule="auto"/>
        <w:ind w:left="-420" w:leftChars="-200" w:right="-420" w:rightChars="-200"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1、检查人员在检查时发现事故隐患后，应落实整改时间、整改责任人，填写《事故隐患整改通知书》一式二份，一份交被检科室签收，一份由特种设备科存查。 </w:t>
      </w:r>
    </w:p>
    <w:p>
      <w:pPr>
        <w:spacing w:line="360" w:lineRule="auto"/>
        <w:ind w:left="-420" w:leftChars="-200" w:right="-420" w:rightChars="-200"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2、整改责任人接到《事故隐患整改通知书》后，应立即逐项制定整改措施， 在规定期限内完成事故隐患的整改，并将整改情况报告医院特种设备科。因故未能按时完成整改的事故隐患，应将原因、临时措施和整改计划书面报告特种设备科。   </w:t>
      </w:r>
    </w:p>
    <w:p>
      <w:pPr>
        <w:spacing w:line="360" w:lineRule="auto"/>
        <w:ind w:left="-420" w:leftChars="-200" w:right="-420" w:rightChars="-200"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3、特种设备科对被检科室的隐患整改情况进行跟踪、复查、验收。发现没有正当理由而又不能按时整改的，按医院安全生产奖惩制度进行考核。       </w:t>
      </w:r>
    </w:p>
    <w:p>
      <w:pPr>
        <w:spacing w:line="360" w:lineRule="auto"/>
        <w:rPr>
          <w:rFonts w:asciiTheme="minorEastAsia" w:hAnsiTheme="minorEastAsia" w:cstheme="minorEastAsia"/>
          <w:sz w:val="32"/>
          <w:szCs w:val="32"/>
        </w:rPr>
      </w:pPr>
    </w:p>
    <w:p>
      <w:pPr>
        <w:spacing w:line="360" w:lineRule="auto"/>
        <w:jc w:val="center"/>
        <w:rPr>
          <w:rFonts w:asciiTheme="minorEastAsia" w:hAnsiTheme="minorEastAsia" w:cstheme="minorEastAsia"/>
          <w:sz w:val="44"/>
          <w:szCs w:val="44"/>
        </w:rPr>
      </w:pPr>
    </w:p>
    <w:p>
      <w:pPr>
        <w:spacing w:line="360" w:lineRule="auto"/>
        <w:jc w:val="center"/>
        <w:rPr>
          <w:rFonts w:asciiTheme="minorEastAsia" w:hAnsiTheme="minorEastAsia" w:cstheme="minorEastAsia"/>
          <w:sz w:val="44"/>
          <w:szCs w:val="44"/>
        </w:rPr>
      </w:pPr>
    </w:p>
    <w:p>
      <w:pPr>
        <w:spacing w:line="360" w:lineRule="auto"/>
        <w:jc w:val="center"/>
        <w:rPr>
          <w:rFonts w:asciiTheme="minorEastAsia" w:hAnsiTheme="minorEastAsia" w:cstheme="minorEastAsia"/>
          <w:sz w:val="44"/>
          <w:szCs w:val="44"/>
        </w:rPr>
      </w:pPr>
    </w:p>
    <w:p>
      <w:pPr>
        <w:spacing w:line="360" w:lineRule="auto"/>
        <w:jc w:val="center"/>
        <w:rPr>
          <w:rFonts w:asciiTheme="minorEastAsia" w:hAnsiTheme="minorEastAsia" w:cstheme="minorEastAsia"/>
          <w:sz w:val="44"/>
          <w:szCs w:val="44"/>
        </w:rPr>
      </w:pPr>
    </w:p>
    <w:p>
      <w:pPr>
        <w:spacing w:line="360" w:lineRule="auto"/>
        <w:jc w:val="center"/>
        <w:rPr>
          <w:rFonts w:asciiTheme="minorEastAsia" w:hAnsiTheme="minorEastAsia" w:cstheme="minorEastAsia"/>
          <w:sz w:val="44"/>
          <w:szCs w:val="44"/>
        </w:rPr>
      </w:pPr>
    </w:p>
    <w:p>
      <w:pPr>
        <w:spacing w:line="360" w:lineRule="auto"/>
        <w:jc w:val="center"/>
        <w:rPr>
          <w:rFonts w:asciiTheme="minorEastAsia" w:hAnsiTheme="minorEastAsia" w:cstheme="minorEastAsia"/>
          <w:sz w:val="44"/>
          <w:szCs w:val="44"/>
        </w:rPr>
      </w:pPr>
      <w:r>
        <w:rPr>
          <w:rFonts w:hint="eastAsia" w:asciiTheme="minorEastAsia" w:hAnsiTheme="minorEastAsia" w:cstheme="minorEastAsia"/>
          <w:sz w:val="44"/>
          <w:szCs w:val="44"/>
        </w:rPr>
        <w:t>特种设备维护、保养管理制度</w:t>
      </w:r>
    </w:p>
    <w:p>
      <w:pPr>
        <w:spacing w:line="360" w:lineRule="auto"/>
        <w:jc w:val="center"/>
        <w:rPr>
          <w:rFonts w:asciiTheme="minorEastAsia" w:hAnsiTheme="minorEastAsia" w:cstheme="minorEastAsia"/>
          <w:sz w:val="10"/>
          <w:szCs w:val="10"/>
        </w:rPr>
      </w:pPr>
    </w:p>
    <w:p>
      <w:pPr>
        <w:spacing w:line="360" w:lineRule="auto"/>
        <w:rPr>
          <w:rFonts w:asciiTheme="minorEastAsia" w:hAnsiTheme="minorEastAsia" w:cstheme="minorEastAsia"/>
          <w:sz w:val="32"/>
          <w:szCs w:val="32"/>
        </w:rPr>
      </w:pPr>
      <w:r>
        <w:rPr>
          <w:rFonts w:hint="eastAsia" w:asciiTheme="minorEastAsia" w:hAnsiTheme="minorEastAsia" w:cstheme="minorEastAsia"/>
          <w:sz w:val="32"/>
          <w:szCs w:val="32"/>
        </w:rPr>
        <w:t>一、为规范与特种设备维护保养、维修工作，保障特种设备安全运行，制定本制度。</w:t>
      </w:r>
    </w:p>
    <w:p>
      <w:pPr>
        <w:spacing w:line="360" w:lineRule="auto"/>
        <w:rPr>
          <w:rFonts w:asciiTheme="minorEastAsia" w:hAnsiTheme="minorEastAsia" w:cstheme="minorEastAsia"/>
          <w:sz w:val="32"/>
          <w:szCs w:val="32"/>
        </w:rPr>
      </w:pPr>
      <w:r>
        <w:rPr>
          <w:rFonts w:hint="eastAsia" w:asciiTheme="minorEastAsia" w:hAnsiTheme="minorEastAsia" w:cstheme="minorEastAsia"/>
          <w:sz w:val="32"/>
          <w:szCs w:val="32"/>
        </w:rPr>
        <w:t>二、特种设备的维护保养应符合国家法规、规范和技术要求。</w:t>
      </w:r>
    </w:p>
    <w:p>
      <w:pPr>
        <w:spacing w:line="360" w:lineRule="auto"/>
        <w:rPr>
          <w:rFonts w:asciiTheme="minorEastAsia" w:hAnsiTheme="minorEastAsia" w:cstheme="minorEastAsia"/>
          <w:sz w:val="32"/>
          <w:szCs w:val="32"/>
        </w:rPr>
      </w:pPr>
      <w:r>
        <w:rPr>
          <w:rFonts w:hint="eastAsia" w:asciiTheme="minorEastAsia" w:hAnsiTheme="minorEastAsia" w:cstheme="minorEastAsia"/>
          <w:sz w:val="32"/>
          <w:szCs w:val="32"/>
        </w:rPr>
        <w:t>三、特种设备的日常维护和保养工作，由使用部门、操作人员负责，并做好记录。  </w:t>
      </w:r>
    </w:p>
    <w:p>
      <w:pPr>
        <w:spacing w:line="360" w:lineRule="auto"/>
        <w:rPr>
          <w:rFonts w:asciiTheme="minorEastAsia" w:hAnsiTheme="minorEastAsia" w:cstheme="minorEastAsia"/>
          <w:sz w:val="32"/>
          <w:szCs w:val="32"/>
        </w:rPr>
      </w:pPr>
      <w:r>
        <w:rPr>
          <w:rFonts w:hint="eastAsia" w:asciiTheme="minorEastAsia" w:hAnsiTheme="minorEastAsia" w:cstheme="minorEastAsia"/>
          <w:sz w:val="32"/>
          <w:szCs w:val="32"/>
        </w:rPr>
        <w:t>四、特种设备检查实行科室周检、特种设备科管理人员月检的两级检查制度，并做好检查记录。有关科室必须对特种设备的安全附件、安全保护装置、测量调控装置和附属仪表进行定期校验、检修。</w:t>
      </w:r>
    </w:p>
    <w:p>
      <w:pPr>
        <w:spacing w:line="360" w:lineRule="auto"/>
        <w:rPr>
          <w:rFonts w:asciiTheme="minorEastAsia" w:hAnsiTheme="minorEastAsia" w:cstheme="minorEastAsia"/>
          <w:sz w:val="32"/>
          <w:szCs w:val="32"/>
        </w:rPr>
      </w:pPr>
      <w:r>
        <w:rPr>
          <w:rFonts w:hint="eastAsia" w:asciiTheme="minorEastAsia" w:hAnsiTheme="minorEastAsia" w:cstheme="minorEastAsia"/>
          <w:sz w:val="32"/>
          <w:szCs w:val="32"/>
        </w:rPr>
        <w:t>五、对特种设备进行科学管理，合理保养，计划检修，巩固提高设备完好率，保证指标的实现。</w:t>
      </w:r>
    </w:p>
    <w:p>
      <w:pPr>
        <w:spacing w:line="360" w:lineRule="auto"/>
        <w:rPr>
          <w:rFonts w:asciiTheme="minorEastAsia" w:hAnsiTheme="minorEastAsia" w:cstheme="minorEastAsia"/>
          <w:sz w:val="32"/>
          <w:szCs w:val="32"/>
        </w:rPr>
      </w:pPr>
      <w:r>
        <w:rPr>
          <w:rFonts w:hint="eastAsia" w:asciiTheme="minorEastAsia" w:hAnsiTheme="minorEastAsia" w:cstheme="minorEastAsia"/>
          <w:sz w:val="32"/>
          <w:szCs w:val="32"/>
        </w:rPr>
        <w:t>六、发现故障及时消除，不能立即消除的故障，要详细记录，及时上报，并结合设备检修计划予以消除。</w:t>
      </w:r>
    </w:p>
    <w:p>
      <w:pPr>
        <w:spacing w:line="360" w:lineRule="auto"/>
        <w:rPr>
          <w:rFonts w:asciiTheme="minorEastAsia" w:hAnsiTheme="minorEastAsia" w:cstheme="minorEastAsia"/>
          <w:sz w:val="32"/>
          <w:szCs w:val="32"/>
        </w:rPr>
      </w:pPr>
      <w:r>
        <w:rPr>
          <w:rFonts w:hint="eastAsia" w:asciiTheme="minorEastAsia" w:hAnsiTheme="minorEastAsia" w:cstheme="minorEastAsia"/>
          <w:sz w:val="32"/>
          <w:szCs w:val="32"/>
        </w:rPr>
        <w:t>七、定期检查维护，并主动向操作工了解设备运行情况。</w:t>
      </w:r>
    </w:p>
    <w:p>
      <w:pPr>
        <w:spacing w:line="360" w:lineRule="auto"/>
        <w:rPr>
          <w:rFonts w:asciiTheme="minorEastAsia" w:hAnsiTheme="minorEastAsia" w:cstheme="minorEastAsia"/>
          <w:sz w:val="32"/>
          <w:szCs w:val="32"/>
        </w:rPr>
      </w:pPr>
      <w:r>
        <w:rPr>
          <w:rFonts w:hint="eastAsia" w:asciiTheme="minorEastAsia" w:hAnsiTheme="minorEastAsia" w:cstheme="minorEastAsia"/>
          <w:sz w:val="32"/>
          <w:szCs w:val="32"/>
        </w:rPr>
        <w:t>八、设备执行“定人定机”的专人负责制，认真填写运行记录。</w:t>
      </w:r>
    </w:p>
    <w:p>
      <w:pPr>
        <w:spacing w:line="360" w:lineRule="auto"/>
        <w:rPr>
          <w:rFonts w:asciiTheme="minorEastAsia" w:hAnsiTheme="minorEastAsia" w:cstheme="minorEastAsia"/>
          <w:sz w:val="32"/>
          <w:szCs w:val="32"/>
        </w:rPr>
      </w:pPr>
      <w:r>
        <w:rPr>
          <w:rFonts w:hint="eastAsia" w:asciiTheme="minorEastAsia" w:hAnsiTheme="minorEastAsia" w:cstheme="minorEastAsia"/>
          <w:sz w:val="32"/>
          <w:szCs w:val="32"/>
        </w:rPr>
        <w:t>十、认真做好设备重点部位的维护保养工作。</w:t>
      </w:r>
    </w:p>
    <w:p>
      <w:pPr>
        <w:spacing w:line="360" w:lineRule="auto"/>
        <w:rPr>
          <w:rFonts w:asciiTheme="minorEastAsia" w:hAnsiTheme="minorEastAsia" w:cstheme="minorEastAsia"/>
          <w:sz w:val="32"/>
          <w:szCs w:val="32"/>
        </w:rPr>
      </w:pPr>
      <w:r>
        <w:rPr>
          <w:rFonts w:hint="eastAsia" w:asciiTheme="minorEastAsia" w:hAnsiTheme="minorEastAsia" w:cstheme="minorEastAsia"/>
          <w:sz w:val="32"/>
          <w:szCs w:val="32"/>
        </w:rPr>
        <w:t>十一、特种设备作业人员工作时应严格遵守安全操作规程。</w:t>
      </w:r>
    </w:p>
    <w:p>
      <w:pPr>
        <w:spacing w:line="360" w:lineRule="auto"/>
        <w:rPr>
          <w:rFonts w:asciiTheme="minorEastAsia" w:hAnsiTheme="minorEastAsia" w:cstheme="minorEastAsia"/>
          <w:sz w:val="32"/>
          <w:szCs w:val="32"/>
        </w:rPr>
      </w:pPr>
      <w:r>
        <w:rPr>
          <w:rFonts w:hint="eastAsia" w:asciiTheme="minorEastAsia" w:hAnsiTheme="minorEastAsia" w:cstheme="minorEastAsia"/>
          <w:sz w:val="32"/>
          <w:szCs w:val="32"/>
        </w:rPr>
        <w:t>十二、特种设备作业人员在作业过程中发现事故隐患或其他不安全因素应立即整改，或报告主管领导处理。  </w:t>
      </w:r>
    </w:p>
    <w:p>
      <w:pPr>
        <w:spacing w:line="360" w:lineRule="auto"/>
        <w:jc w:val="center"/>
        <w:rPr>
          <w:rFonts w:asciiTheme="minorEastAsia" w:hAnsiTheme="minorEastAsia" w:cstheme="minorEastAsia"/>
          <w:sz w:val="10"/>
          <w:szCs w:val="10"/>
        </w:rPr>
      </w:pPr>
      <w:r>
        <w:rPr>
          <w:rFonts w:hint="eastAsia" w:asciiTheme="minorEastAsia" w:hAnsiTheme="minorEastAsia" w:cstheme="minorEastAsia"/>
          <w:sz w:val="44"/>
          <w:szCs w:val="44"/>
        </w:rPr>
        <w:t>特种设备事故应急救援预案</w:t>
      </w:r>
    </w:p>
    <w:p>
      <w:pPr>
        <w:spacing w:line="360" w:lineRule="auto"/>
        <w:ind w:firstLine="643" w:firstLineChars="200"/>
        <w:rPr>
          <w:rFonts w:asciiTheme="minorEastAsia" w:hAnsiTheme="minorEastAsia" w:cstheme="minorEastAsia"/>
          <w:b/>
          <w:bCs/>
          <w:sz w:val="32"/>
          <w:szCs w:val="32"/>
        </w:rPr>
      </w:pPr>
      <w:r>
        <w:rPr>
          <w:rFonts w:hint="eastAsia" w:asciiTheme="minorEastAsia" w:hAnsiTheme="minorEastAsia" w:cstheme="minorEastAsia"/>
          <w:b/>
          <w:bCs/>
          <w:sz w:val="32"/>
          <w:szCs w:val="32"/>
        </w:rPr>
        <w:t>第一章 总 则</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一.为了有效预防、及时控制和消除突发性特种设备事故的危害，最大限度地减少特种设备事故造成的损失，维护社会稳定，促进经济的发展，根据《特种设备安全监察条例》和《安全生产法》的要求，结合本院实际，制定本预案。</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二.本预案为高坪区人民医院本院区域内特种设备事故应急救援工作的程序和组织原则。本预案根据《特种设备安全监察条例》的要求，确定使用科室为本科室特种设备事故抢险救援科室。</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三.本预案所称特种设备事故，是指在本院区域内使用特种设备的科室突然发生的，造成或可能造成人身安全和财物损失的事故，包括以下的事故：(一)锅炉爆炸事故; (二)压力容器(含固定、移动式)泄漏、爆炸事故;</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四.特种设备事故应急处理工作，应当贯彻统一领导、专业分工、反应及时、措施果断、依靠科学、加强合作的原则。</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五.特种设备使用科室，应当建立严格的特种设备事故防范和应急处理责任制，切实履行各自职责，积极配合处理事故应急抢险救援工作，保证特种设备事故应急处理工作的正常进行。</w:t>
      </w:r>
    </w:p>
    <w:p>
      <w:pPr>
        <w:spacing w:line="360" w:lineRule="auto"/>
        <w:ind w:firstLine="643" w:firstLineChars="200"/>
        <w:rPr>
          <w:rFonts w:asciiTheme="minorEastAsia" w:hAnsiTheme="minorEastAsia" w:cstheme="minorEastAsia"/>
          <w:b/>
          <w:bCs/>
          <w:sz w:val="32"/>
          <w:szCs w:val="32"/>
        </w:rPr>
      </w:pPr>
    </w:p>
    <w:p>
      <w:pPr>
        <w:spacing w:line="360" w:lineRule="auto"/>
        <w:ind w:firstLine="643" w:firstLineChars="200"/>
        <w:rPr>
          <w:rFonts w:asciiTheme="minorEastAsia" w:hAnsiTheme="minorEastAsia" w:cstheme="minorEastAsia"/>
          <w:b/>
          <w:bCs/>
          <w:sz w:val="32"/>
          <w:szCs w:val="32"/>
        </w:rPr>
      </w:pPr>
      <w:r>
        <w:rPr>
          <w:rFonts w:hint="eastAsia" w:asciiTheme="minorEastAsia" w:hAnsiTheme="minorEastAsia" w:cstheme="minorEastAsia"/>
          <w:b/>
          <w:bCs/>
          <w:sz w:val="32"/>
          <w:szCs w:val="32"/>
        </w:rPr>
        <w:t xml:space="preserve"> 第二章  应急处理机构和职责</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六.成立特种设备事故应急处理领导小组，由分管副院长任组长，成员科室为装备科、能保科、供应科、特种设备科、安保科等;领导小组下设办公室，办公室设在供应科。所有成员必须保证24小时通信畅通。</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七.特种设备事故应急处理领导小组职责：(一)组织指挥特种设备使用科室对特种设备事故现场应急抢险救援工作，控制事故蔓延和扩大; (二)核实现场人员伤亡和损失情况，及时向上级汇报抢险救援工作及事故应急处理的进展情况; (三)落实特种设备事故应急处理领导小组部署的有关抢险救援措施。</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八.组长的主要职责：(一)负责召集、协调各有关科室和特种设备使用科室的现场负责人研究现场救援方案，制定具体救援措施;(二)负责指挥现场应急救援工作。</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九.副组长的职责：负责组织实施具体抢险救援措施工作。</w:t>
      </w:r>
    </w:p>
    <w:p>
      <w:pPr>
        <w:spacing w:line="360" w:lineRule="auto"/>
        <w:ind w:firstLine="643" w:firstLineChars="200"/>
        <w:rPr>
          <w:rFonts w:asciiTheme="minorEastAsia" w:hAnsiTheme="minorEastAsia" w:cstheme="minorEastAsia"/>
          <w:b/>
          <w:bCs/>
          <w:sz w:val="32"/>
          <w:szCs w:val="32"/>
        </w:rPr>
      </w:pPr>
      <w:r>
        <w:rPr>
          <w:rFonts w:hint="eastAsia" w:asciiTheme="minorEastAsia" w:hAnsiTheme="minorEastAsia" w:cstheme="minorEastAsia"/>
          <w:b/>
          <w:bCs/>
          <w:sz w:val="32"/>
          <w:szCs w:val="32"/>
        </w:rPr>
        <w:t>第三章 预防与应急措施</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十.锅炉、压力容器、中心供氧室等特种设备的使用科室，应当根据本规定和本科室的实际情况，制定本科室的特种设备事故应急预案，并报特种设备科办公室。</w:t>
      </w:r>
    </w:p>
    <w:p>
      <w:pPr>
        <w:spacing w:line="360" w:lineRule="auto"/>
        <w:ind w:left="596" w:leftChars="284"/>
        <w:jc w:val="left"/>
        <w:rPr>
          <w:rFonts w:asciiTheme="minorEastAsia" w:hAnsiTheme="minorEastAsia" w:cstheme="minorEastAsia"/>
          <w:sz w:val="32"/>
          <w:szCs w:val="32"/>
        </w:rPr>
      </w:pPr>
      <w:r>
        <w:rPr>
          <w:rFonts w:hint="eastAsia" w:asciiTheme="minorEastAsia" w:hAnsiTheme="minorEastAsia" w:cstheme="minorEastAsia"/>
          <w:sz w:val="32"/>
          <w:szCs w:val="32"/>
        </w:rPr>
        <w:t>十一.特种设备使用科室事故应急预案应包括以下内容：    (一)本科室的特种设备数量、安装位置分布情况;</w:t>
      </w:r>
    </w:p>
    <w:p>
      <w:pPr>
        <w:spacing w:line="360" w:lineRule="auto"/>
        <w:ind w:left="596" w:leftChars="284"/>
        <w:jc w:val="left"/>
        <w:rPr>
          <w:rFonts w:asciiTheme="minorEastAsia" w:hAnsiTheme="minorEastAsia" w:cstheme="minorEastAsia"/>
          <w:sz w:val="32"/>
          <w:szCs w:val="32"/>
        </w:rPr>
      </w:pPr>
      <w:r>
        <w:rPr>
          <w:rFonts w:hint="eastAsia" w:asciiTheme="minorEastAsia" w:hAnsiTheme="minorEastAsia" w:cstheme="minorEastAsia"/>
          <w:sz w:val="32"/>
          <w:szCs w:val="32"/>
        </w:rPr>
        <w:t>(二)在日常运行使用过程中出现的，可引发事故的故障类型、征兆、应对措施;</w:t>
      </w:r>
    </w:p>
    <w:p>
      <w:pPr>
        <w:spacing w:line="360" w:lineRule="auto"/>
        <w:ind w:left="596" w:leftChars="284"/>
        <w:jc w:val="left"/>
        <w:rPr>
          <w:rFonts w:asciiTheme="minorEastAsia" w:hAnsiTheme="minorEastAsia" w:cstheme="minorEastAsia"/>
          <w:sz w:val="32"/>
          <w:szCs w:val="32"/>
        </w:rPr>
      </w:pPr>
      <w:r>
        <w:rPr>
          <w:rFonts w:hint="eastAsia" w:asciiTheme="minorEastAsia" w:hAnsiTheme="minorEastAsia" w:cstheme="minorEastAsia"/>
          <w:sz w:val="32"/>
          <w:szCs w:val="32"/>
        </w:rPr>
        <w:t>(三)进行特种设备事故应急救援指挥的组织机构管理网络及抢险救援人员; </w:t>
      </w:r>
    </w:p>
    <w:p>
      <w:pPr>
        <w:spacing w:line="360" w:lineRule="auto"/>
        <w:ind w:left="596" w:leftChars="284"/>
        <w:jc w:val="left"/>
        <w:rPr>
          <w:rFonts w:asciiTheme="minorEastAsia" w:hAnsiTheme="minorEastAsia" w:cstheme="minorEastAsia"/>
          <w:sz w:val="32"/>
          <w:szCs w:val="32"/>
        </w:rPr>
      </w:pPr>
      <w:r>
        <w:rPr>
          <w:rFonts w:hint="eastAsia" w:asciiTheme="minorEastAsia" w:hAnsiTheme="minorEastAsia" w:cstheme="minorEastAsia"/>
          <w:sz w:val="32"/>
          <w:szCs w:val="32"/>
        </w:rPr>
        <w:t>(四)相应的设备操作人员、维修人员、安全生产第一责任人在处理事故时的职责。</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十二.特种设备事故应急处理领导小组办公室对容易引发事故的特种设备列为危险监控设备，依法实行重点监控。锅炉房、供应室、手术室、中心供氧室等科室使用的及其它容易引发事故的特种设备均列入危险监控设备范围。</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十三.各使用科室应根据本科室设备的特点和应急救援方案的规定，配备必要的设备、工具、救援物品等物资储备。</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十四.各使用科室应定期组织本科室的事故应急处理知识、技能的培训和应急演习。</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十五.使用科室应定期对特种设备进行日常性维修保养和定期自行检查，按照有关规定要求按期安排对特种设备进行定期检验。设备出现故障或者发生异常情况后，使用科室应当及时报告对其进行全面检查，消除事故隐患后，方可重新投入使用。</w:t>
      </w:r>
    </w:p>
    <w:p>
      <w:pPr>
        <w:spacing w:line="360" w:lineRule="auto"/>
        <w:ind w:firstLine="643" w:firstLineChars="200"/>
        <w:rPr>
          <w:rFonts w:asciiTheme="minorEastAsia" w:hAnsiTheme="minorEastAsia" w:cstheme="minorEastAsia"/>
          <w:b/>
          <w:bCs/>
          <w:sz w:val="32"/>
          <w:szCs w:val="32"/>
        </w:rPr>
      </w:pPr>
      <w:r>
        <w:rPr>
          <w:rFonts w:hint="eastAsia" w:asciiTheme="minorEastAsia" w:hAnsiTheme="minorEastAsia" w:cstheme="minorEastAsia"/>
          <w:b/>
          <w:bCs/>
          <w:sz w:val="32"/>
          <w:szCs w:val="32"/>
        </w:rPr>
        <w:t>第四章 事故报告与现场保护</w:t>
      </w:r>
    </w:p>
    <w:p>
      <w:pPr>
        <w:spacing w:line="360" w:lineRule="auto"/>
        <w:rPr>
          <w:rFonts w:asciiTheme="minorEastAsia" w:hAnsiTheme="minorEastAsia" w:cstheme="minorEastAsia"/>
          <w:sz w:val="32"/>
          <w:szCs w:val="32"/>
        </w:rPr>
      </w:pPr>
      <w:r>
        <w:rPr>
          <w:rFonts w:hint="eastAsia" w:asciiTheme="minorEastAsia" w:hAnsiTheme="minorEastAsia" w:cstheme="minorEastAsia"/>
          <w:sz w:val="32"/>
          <w:szCs w:val="32"/>
        </w:rPr>
        <w:t xml:space="preserve">    十六.特种设备事故发生后，事故科室应当立即做到：</w:t>
      </w:r>
    </w:p>
    <w:p>
      <w:pPr>
        <w:spacing w:line="360" w:lineRule="auto"/>
        <w:ind w:firstLine="640" w:firstLineChars="200"/>
        <w:jc w:val="left"/>
        <w:rPr>
          <w:rFonts w:asciiTheme="minorEastAsia" w:hAnsiTheme="minorEastAsia" w:cstheme="minorEastAsia"/>
          <w:sz w:val="32"/>
          <w:szCs w:val="32"/>
        </w:rPr>
      </w:pPr>
      <w:r>
        <w:rPr>
          <w:rFonts w:hint="eastAsia" w:asciiTheme="minorEastAsia" w:hAnsiTheme="minorEastAsia" w:cstheme="minorEastAsia"/>
          <w:sz w:val="32"/>
          <w:szCs w:val="32"/>
        </w:rPr>
        <w:t>1.按本科室应急救援预案的规定，迅速采取有效措施，积极组织抢救，防止事故蔓延扩大;</w:t>
      </w:r>
    </w:p>
    <w:p>
      <w:pPr>
        <w:spacing w:line="360" w:lineRule="auto"/>
        <w:ind w:firstLine="640" w:firstLineChars="200"/>
        <w:jc w:val="left"/>
        <w:rPr>
          <w:rFonts w:asciiTheme="minorEastAsia" w:hAnsiTheme="minorEastAsia" w:cstheme="minorEastAsia"/>
          <w:sz w:val="32"/>
          <w:szCs w:val="32"/>
        </w:rPr>
      </w:pPr>
      <w:r>
        <w:rPr>
          <w:rFonts w:hint="eastAsia" w:asciiTheme="minorEastAsia" w:hAnsiTheme="minorEastAsia" w:cstheme="minorEastAsia"/>
          <w:sz w:val="32"/>
          <w:szCs w:val="32"/>
        </w:rPr>
        <w:t>2.严格保护事故现场;</w:t>
      </w:r>
    </w:p>
    <w:p>
      <w:pPr>
        <w:spacing w:line="360" w:lineRule="auto"/>
        <w:ind w:firstLine="640" w:firstLineChars="200"/>
        <w:jc w:val="left"/>
        <w:rPr>
          <w:rFonts w:asciiTheme="minorEastAsia" w:hAnsiTheme="minorEastAsia" w:cstheme="minorEastAsia"/>
          <w:sz w:val="32"/>
          <w:szCs w:val="32"/>
        </w:rPr>
      </w:pPr>
      <w:r>
        <w:rPr>
          <w:rFonts w:hint="eastAsia" w:asciiTheme="minorEastAsia" w:hAnsiTheme="minorEastAsia" w:cstheme="minorEastAsia"/>
          <w:sz w:val="32"/>
          <w:szCs w:val="32"/>
        </w:rPr>
        <w:t>3.同时向特种设备科、安保科、装备科等有关科室报告。</w:t>
      </w:r>
    </w:p>
    <w:p>
      <w:pPr>
        <w:spacing w:line="360" w:lineRule="auto"/>
        <w:ind w:firstLine="640" w:firstLineChars="200"/>
        <w:jc w:val="left"/>
        <w:rPr>
          <w:rFonts w:asciiTheme="minorEastAsia" w:hAnsiTheme="minorEastAsia" w:cstheme="minorEastAsia"/>
          <w:sz w:val="32"/>
          <w:szCs w:val="32"/>
        </w:rPr>
      </w:pPr>
      <w:r>
        <w:rPr>
          <w:rFonts w:hint="eastAsia" w:asciiTheme="minorEastAsia" w:hAnsiTheme="minorEastAsia" w:cstheme="minorEastAsia"/>
          <w:sz w:val="32"/>
          <w:szCs w:val="32"/>
        </w:rPr>
        <w:t>4.各成员科室在接到事故报告后，应立即报告领导小组办公室。</w:t>
      </w:r>
    </w:p>
    <w:p>
      <w:pPr>
        <w:spacing w:line="360" w:lineRule="auto"/>
        <w:ind w:firstLine="643" w:firstLineChars="200"/>
        <w:rPr>
          <w:rFonts w:asciiTheme="minorEastAsia" w:hAnsiTheme="minorEastAsia" w:cstheme="minorEastAsia"/>
          <w:b/>
          <w:bCs/>
          <w:sz w:val="32"/>
          <w:szCs w:val="32"/>
        </w:rPr>
      </w:pPr>
      <w:r>
        <w:rPr>
          <w:rFonts w:hint="eastAsia" w:asciiTheme="minorEastAsia" w:hAnsiTheme="minorEastAsia" w:cstheme="minorEastAsia"/>
          <w:b/>
          <w:bCs/>
          <w:sz w:val="32"/>
          <w:szCs w:val="32"/>
        </w:rPr>
        <w:t>第五章 应急处理</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十七.特种设备事故发生后，事故科室的设备操作人员、维修人员、主管、分管领导应按照本科室的事故应急救援方案采取积极有效的抢救措施。事故科室主要负责人在抢险救援和事故调查处理期间不得擅离职守。</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十八.特种设备事故发生后，由院特种设备事故应急处理领导小组组长批准，立即启动本应急救援预案。特种设备使用科室应认真贯彻执行本预案。当组长不在时，应按顺序由副组长负责组织指挥应急抢险救援工作。</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十九.应急预案启动后，各类特种设备事故的应急抢险救援工作首先应由特种设备使用科室救援。</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二十.在应急抢险救援过程中需要有关科室配合的应积极支持、 配合并提供一切便利条件。</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二十一.参加事故应急处理的工作人员，应当按照本预案的规定，采取安全防护措施，并在专业人员的指导下进行工作。</w:t>
      </w:r>
    </w:p>
    <w:p>
      <w:pPr>
        <w:jc w:val="center"/>
        <w:rPr>
          <w:rFonts w:asciiTheme="minorEastAsia" w:hAnsiTheme="minorEastAsia" w:cstheme="minorEastAsia"/>
          <w:b/>
          <w:sz w:val="32"/>
          <w:szCs w:val="32"/>
        </w:rPr>
      </w:pPr>
    </w:p>
    <w:p>
      <w:pPr>
        <w:spacing w:line="360" w:lineRule="auto"/>
        <w:jc w:val="center"/>
        <w:rPr>
          <w:rFonts w:asciiTheme="minorEastAsia" w:hAnsiTheme="minorEastAsia" w:cstheme="minorEastAsia"/>
          <w:b/>
          <w:sz w:val="44"/>
          <w:szCs w:val="44"/>
        </w:rPr>
      </w:pPr>
      <w:r>
        <w:rPr>
          <w:rFonts w:hint="eastAsia" w:asciiTheme="minorEastAsia" w:hAnsiTheme="minorEastAsia" w:cstheme="minorEastAsia"/>
          <w:b/>
          <w:sz w:val="44"/>
          <w:szCs w:val="44"/>
        </w:rPr>
        <w:t>电梯安全管理主要负责人岗位职责</w:t>
      </w:r>
    </w:p>
    <w:p>
      <w:pPr>
        <w:spacing w:line="360" w:lineRule="auto"/>
        <w:jc w:val="center"/>
        <w:rPr>
          <w:rFonts w:asciiTheme="minorEastAsia" w:hAnsiTheme="minorEastAsia" w:cstheme="minorEastAsia"/>
          <w:b/>
          <w:sz w:val="10"/>
          <w:szCs w:val="10"/>
        </w:rPr>
      </w:pP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1、 全面管理医院电梯安全运行和节能工作，建立健全电梯管理各项规章制度。 </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2、 保证本单位电梯安全、节能必要的资源投入。 </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3、 确定电梯安全管理人员和电梯日常维护保养人员。</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4、 配合做好每年一次的电梯年检工作和各项检查考核工作。 </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5、 确定意外事件和事故的紧急救援小组成员，并报单位领导批准，成员应包括一名单位的行政领导。</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6、 拟定演习内容、时间、排险方法、急救预案并申报行政领导批准，每年至少组织一次应急演习，成员都必须参加。 </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7、 负责组织意外事件和事故的紧急救援措施及紧急救援演习的实施。 </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8、 规定人员培训的内容、方式，组织电梯安全管理和操作人员参加地方定期的培训。 </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9、 在电梯定期检验有效期满前1个月向检验机构做好申请定期检验工作。 </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10、 做好电梯使用证的年审。 </w:t>
      </w:r>
    </w:p>
    <w:p>
      <w:pPr>
        <w:spacing w:line="360" w:lineRule="auto"/>
        <w:rPr>
          <w:rFonts w:asciiTheme="minorEastAsia" w:hAnsiTheme="minorEastAsia" w:cstheme="minorEastAsia"/>
          <w:b/>
          <w:sz w:val="32"/>
          <w:szCs w:val="32"/>
        </w:rPr>
      </w:pPr>
    </w:p>
    <w:p>
      <w:pPr>
        <w:spacing w:line="360" w:lineRule="auto"/>
        <w:rPr>
          <w:rFonts w:asciiTheme="minorEastAsia" w:hAnsiTheme="minorEastAsia" w:cstheme="minorEastAsia"/>
          <w:b/>
          <w:sz w:val="32"/>
          <w:szCs w:val="32"/>
        </w:rPr>
      </w:pPr>
    </w:p>
    <w:p>
      <w:pPr>
        <w:spacing w:line="360" w:lineRule="auto"/>
        <w:jc w:val="center"/>
        <w:rPr>
          <w:rFonts w:asciiTheme="minorEastAsia" w:hAnsiTheme="minorEastAsia" w:cstheme="minorEastAsia"/>
          <w:sz w:val="32"/>
          <w:szCs w:val="32"/>
        </w:rPr>
      </w:pPr>
      <w:r>
        <w:rPr>
          <w:rFonts w:hint="eastAsia" w:asciiTheme="minorEastAsia" w:hAnsiTheme="minorEastAsia" w:cstheme="minorEastAsia"/>
          <w:b/>
          <w:sz w:val="44"/>
          <w:szCs w:val="44"/>
        </w:rPr>
        <w:t>电梯安全管理人员岗位职责</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1、按照国家制定的电梯安全运行规范进行管理。定期参加和接受相关主管单位的业务培训，对相关部门及人员进行技术指导，正确判断和及时处理各项工作。 </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2、做好电梯服务工作，定期巡视电梯运行情况；确保客户及工作人员乘电梯的方便和安全； </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3、督促操作人员要按照安全操作规程操作电梯，遇到电梯故障，应立即采取措施，设法让乘客就近安全离开电梯。 </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4、认真做好电梯运行安检工作；定期开展安全教育，组织人员进行安全法律、法规、标准及有关规章制度的培训。 </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5、协助特约维保单位检修人员做好电梯安全维护工作，及时通报电梯运行情况，确保安全运行。 </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6、监督维护保养单位工作过程和质量，负责记录电梯维修单位每次维保工作质量情况并签字确认。 </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7、完成上级交给的突发性、临时性工作。</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8、妥善保管电梯层门钥匙、机房钥匙和电源钥匙，监督维保单位定期检修、保养电梯。 </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9、发现电梯存在安全隐患需要停止使用时，有权作出停止使用的决定，并立即报告主管负责人。 </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10、如遇火灾、地震等突发事件时，应迅速采取措施，停止电梯运行。 </w:t>
      </w:r>
    </w:p>
    <w:p>
      <w:pPr>
        <w:spacing w:line="360" w:lineRule="auto"/>
        <w:jc w:val="left"/>
        <w:rPr>
          <w:rFonts w:asciiTheme="minorEastAsia" w:hAnsiTheme="minorEastAsia" w:cstheme="minorEastAsia"/>
          <w:b/>
          <w:sz w:val="32"/>
          <w:szCs w:val="32"/>
        </w:rPr>
      </w:pPr>
    </w:p>
    <w:p>
      <w:pPr>
        <w:spacing w:line="360" w:lineRule="auto"/>
        <w:jc w:val="center"/>
        <w:rPr>
          <w:rFonts w:asciiTheme="minorEastAsia" w:hAnsiTheme="minorEastAsia" w:cstheme="minorEastAsia"/>
          <w:b/>
          <w:sz w:val="32"/>
          <w:szCs w:val="32"/>
        </w:rPr>
      </w:pPr>
      <w:r>
        <w:rPr>
          <w:rFonts w:hint="eastAsia" w:asciiTheme="minorEastAsia" w:hAnsiTheme="minorEastAsia" w:cstheme="minorEastAsia"/>
          <w:b/>
          <w:sz w:val="44"/>
          <w:szCs w:val="44"/>
        </w:rPr>
        <w:t>电梯操作人员岗位职责</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1、电梯司机必须经过培训合格后才能上岗，未培训合格人员禁止操作。当班期间注意仪容仪表，按规定佩戴胸牌，以便接受医院的监督、检查和管理。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2、严格遵守各项规章制度和安全操作规程，服从分配，完成本职工作。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3、负责病床（手术）电梯的操作；操作时要精力集中，不得从事与工作无关之事，不得擅离职守。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4、要热情主动为一线服务；文明服务，礼貌待人。要有高度的工作责任心，对乘客的安全负责，定期对电梯门进行保养。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5、熟悉和掌握电梯性能，建立电梯运行、维修记录；建立电梯服务规范、安全生产制度、规范操作规程等档案；配合专业维修公司对电梯定期保养、维护。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6、每天应做一次电梯运行的检查，了解电梯的运行情况，做好每天运行记录。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7、电梯运行时如出现故障，应立即停止使用并告知电梯管理人员和维护保养单位，立即解救被困人员，并做好维修记录。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8、禁止电梯超载，禁止超重，禁止携带易燃、易爆品，制止乘客损坏电梯和不安全的行为。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9、每日工作完毕，须将轿厢转为自动，同时做好记录。</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10、严格执行交接班制度，主动向下班人员汇报当班情况。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11、对岗上发生重大情况和突发事件，要沉着冷静果断采取应急措施，协助楼层医务工作者输送病人并及时上报。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12、建筑物发生火灾时，应将电梯停在火势或烟火未蔓延的楼层。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13、严格遵守医院的各项规章制度，完成领导交办的各项临时任务。 </w:t>
      </w:r>
    </w:p>
    <w:p>
      <w:pPr>
        <w:adjustRightInd w:val="0"/>
        <w:snapToGrid w:val="0"/>
        <w:spacing w:line="360" w:lineRule="auto"/>
        <w:jc w:val="left"/>
        <w:rPr>
          <w:rFonts w:asciiTheme="minorEastAsia" w:hAnsiTheme="minorEastAsia" w:cstheme="minorEastAsia"/>
          <w:bCs/>
          <w:sz w:val="32"/>
          <w:szCs w:val="32"/>
        </w:rPr>
      </w:pPr>
    </w:p>
    <w:p>
      <w:pPr>
        <w:adjustRightInd w:val="0"/>
        <w:snapToGrid w:val="0"/>
        <w:spacing w:line="360" w:lineRule="auto"/>
        <w:jc w:val="center"/>
        <w:rPr>
          <w:rFonts w:asciiTheme="minorEastAsia" w:hAnsiTheme="minorEastAsia" w:cstheme="minorEastAsia"/>
          <w:b/>
          <w:bCs/>
          <w:sz w:val="32"/>
          <w:szCs w:val="32"/>
        </w:rPr>
      </w:pPr>
    </w:p>
    <w:p>
      <w:pPr>
        <w:adjustRightInd w:val="0"/>
        <w:snapToGrid w:val="0"/>
        <w:spacing w:line="360" w:lineRule="auto"/>
        <w:jc w:val="center"/>
        <w:rPr>
          <w:rFonts w:asciiTheme="minorEastAsia" w:hAnsiTheme="minorEastAsia" w:cstheme="minorEastAsia"/>
          <w:b/>
          <w:bCs/>
          <w:sz w:val="32"/>
          <w:szCs w:val="32"/>
        </w:rPr>
      </w:pPr>
    </w:p>
    <w:p>
      <w:pPr>
        <w:adjustRightInd w:val="0"/>
        <w:snapToGrid w:val="0"/>
        <w:spacing w:line="360" w:lineRule="auto"/>
        <w:jc w:val="center"/>
        <w:rPr>
          <w:rFonts w:asciiTheme="minorEastAsia" w:hAnsiTheme="minorEastAsia" w:cstheme="minorEastAsia"/>
          <w:b/>
          <w:bCs/>
          <w:sz w:val="32"/>
          <w:szCs w:val="32"/>
        </w:rPr>
      </w:pPr>
    </w:p>
    <w:p>
      <w:pPr>
        <w:adjustRightInd w:val="0"/>
        <w:snapToGrid w:val="0"/>
        <w:spacing w:line="360" w:lineRule="auto"/>
        <w:jc w:val="center"/>
        <w:rPr>
          <w:rFonts w:asciiTheme="minorEastAsia" w:hAnsiTheme="minorEastAsia" w:cstheme="minorEastAsia"/>
          <w:b/>
          <w:bCs/>
          <w:sz w:val="32"/>
          <w:szCs w:val="32"/>
        </w:rPr>
      </w:pPr>
    </w:p>
    <w:p>
      <w:pPr>
        <w:adjustRightInd w:val="0"/>
        <w:snapToGrid w:val="0"/>
        <w:spacing w:line="360" w:lineRule="auto"/>
        <w:jc w:val="center"/>
        <w:rPr>
          <w:rFonts w:asciiTheme="minorEastAsia" w:hAnsiTheme="minorEastAsia" w:cstheme="minorEastAsia"/>
          <w:b/>
          <w:bCs/>
          <w:sz w:val="32"/>
          <w:szCs w:val="32"/>
        </w:rPr>
      </w:pPr>
    </w:p>
    <w:p>
      <w:pPr>
        <w:adjustRightInd w:val="0"/>
        <w:snapToGrid w:val="0"/>
        <w:spacing w:line="360" w:lineRule="auto"/>
        <w:jc w:val="center"/>
        <w:rPr>
          <w:rFonts w:asciiTheme="minorEastAsia" w:hAnsiTheme="minorEastAsia" w:cstheme="minorEastAsia"/>
          <w:b/>
          <w:bCs/>
          <w:sz w:val="32"/>
          <w:szCs w:val="32"/>
        </w:rPr>
      </w:pPr>
    </w:p>
    <w:p>
      <w:pPr>
        <w:adjustRightInd w:val="0"/>
        <w:snapToGrid w:val="0"/>
        <w:spacing w:line="360" w:lineRule="auto"/>
        <w:jc w:val="center"/>
        <w:rPr>
          <w:rFonts w:asciiTheme="minorEastAsia" w:hAnsiTheme="minorEastAsia" w:cstheme="minorEastAsia"/>
          <w:b/>
          <w:bCs/>
          <w:sz w:val="32"/>
          <w:szCs w:val="32"/>
        </w:rPr>
      </w:pPr>
    </w:p>
    <w:p>
      <w:pPr>
        <w:adjustRightInd w:val="0"/>
        <w:snapToGrid w:val="0"/>
        <w:spacing w:line="360" w:lineRule="auto"/>
        <w:jc w:val="center"/>
        <w:rPr>
          <w:rFonts w:asciiTheme="minorEastAsia" w:hAnsiTheme="minorEastAsia" w:cstheme="minorEastAsia"/>
          <w:b/>
          <w:bCs/>
          <w:sz w:val="32"/>
          <w:szCs w:val="32"/>
        </w:rPr>
      </w:pPr>
    </w:p>
    <w:p>
      <w:pPr>
        <w:adjustRightInd w:val="0"/>
        <w:snapToGrid w:val="0"/>
        <w:spacing w:line="360" w:lineRule="auto"/>
        <w:jc w:val="center"/>
        <w:rPr>
          <w:rFonts w:asciiTheme="minorEastAsia" w:hAnsiTheme="minorEastAsia" w:cstheme="minorEastAsia"/>
          <w:b/>
          <w:bCs/>
          <w:sz w:val="32"/>
          <w:szCs w:val="32"/>
        </w:rPr>
      </w:pPr>
    </w:p>
    <w:p>
      <w:pPr>
        <w:adjustRightInd w:val="0"/>
        <w:snapToGrid w:val="0"/>
        <w:spacing w:line="360" w:lineRule="auto"/>
        <w:jc w:val="center"/>
        <w:rPr>
          <w:rFonts w:asciiTheme="minorEastAsia" w:hAnsiTheme="minorEastAsia" w:cstheme="minorEastAsia"/>
          <w:b/>
          <w:bCs/>
          <w:sz w:val="32"/>
          <w:szCs w:val="32"/>
        </w:rPr>
      </w:pPr>
    </w:p>
    <w:p>
      <w:pPr>
        <w:adjustRightInd w:val="0"/>
        <w:snapToGrid w:val="0"/>
        <w:spacing w:line="360" w:lineRule="auto"/>
        <w:jc w:val="center"/>
        <w:rPr>
          <w:rFonts w:asciiTheme="minorEastAsia" w:hAnsiTheme="minorEastAsia" w:cstheme="minorEastAsia"/>
          <w:b/>
          <w:bCs/>
          <w:sz w:val="32"/>
          <w:szCs w:val="32"/>
        </w:rPr>
      </w:pPr>
    </w:p>
    <w:p>
      <w:pPr>
        <w:adjustRightInd w:val="0"/>
        <w:snapToGrid w:val="0"/>
        <w:spacing w:line="360" w:lineRule="auto"/>
        <w:jc w:val="center"/>
        <w:rPr>
          <w:rFonts w:asciiTheme="minorEastAsia" w:hAnsiTheme="minorEastAsia" w:cstheme="minorEastAsia"/>
          <w:b/>
          <w:bCs/>
          <w:sz w:val="32"/>
          <w:szCs w:val="32"/>
        </w:rPr>
      </w:pPr>
    </w:p>
    <w:p>
      <w:pPr>
        <w:adjustRightInd w:val="0"/>
        <w:snapToGrid w:val="0"/>
        <w:spacing w:line="360" w:lineRule="auto"/>
        <w:jc w:val="center"/>
        <w:rPr>
          <w:rFonts w:asciiTheme="minorEastAsia" w:hAnsiTheme="minorEastAsia" w:cstheme="minorEastAsia"/>
          <w:b/>
          <w:bCs/>
          <w:sz w:val="32"/>
          <w:szCs w:val="32"/>
        </w:rPr>
      </w:pPr>
    </w:p>
    <w:p>
      <w:pPr>
        <w:adjustRightInd w:val="0"/>
        <w:snapToGrid w:val="0"/>
        <w:spacing w:line="360" w:lineRule="auto"/>
        <w:jc w:val="center"/>
        <w:rPr>
          <w:rFonts w:asciiTheme="minorEastAsia" w:hAnsiTheme="minorEastAsia" w:cstheme="minorEastAsia"/>
          <w:b/>
          <w:bCs/>
          <w:sz w:val="44"/>
          <w:szCs w:val="44"/>
        </w:rPr>
      </w:pPr>
      <w:r>
        <w:rPr>
          <w:rFonts w:hint="eastAsia" w:asciiTheme="minorEastAsia" w:hAnsiTheme="minorEastAsia" w:cstheme="minorEastAsia"/>
          <w:b/>
          <w:bCs/>
          <w:sz w:val="44"/>
          <w:szCs w:val="44"/>
        </w:rPr>
        <w:t>电梯安全操作规程</w:t>
      </w:r>
    </w:p>
    <w:p>
      <w:pPr>
        <w:spacing w:line="360" w:lineRule="auto"/>
        <w:jc w:val="left"/>
        <w:rPr>
          <w:rFonts w:asciiTheme="minorEastAsia" w:hAnsiTheme="minorEastAsia" w:cstheme="minorEastAsia"/>
          <w:b/>
          <w:sz w:val="32"/>
          <w:szCs w:val="32"/>
        </w:rPr>
      </w:pPr>
      <w:r>
        <w:rPr>
          <w:rFonts w:hint="eastAsia" w:asciiTheme="minorEastAsia" w:hAnsiTheme="minorEastAsia" w:cstheme="minorEastAsia"/>
          <w:b/>
          <w:sz w:val="32"/>
          <w:szCs w:val="32"/>
        </w:rPr>
        <w:t xml:space="preserve">电梯操作人员安全操作规程： </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1、电梯操作人员必须身体健康，无妨碍本工种工作疾病的人员。 </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2、电梯操作人员必须经安全技术培训合格后方可上岗。 </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3、电梯操作人员必须操作有安全合格标志的电梯并熟悉所操作电梯的性能。 </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4、做好电梯行驶前的检查和准备工作，在服务时间内，不可擅自离岗，如必须离岗时或电梯停用时，应断开电源并将厅门关闭锁好。 </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5、不允许装载易燃、易爆的危险品，如遇特殊情况，需经电梯安全管理负责人员同意和批准并制定安全保护措施后才可装运。 </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6、在行驶中应用揿扭开关或手柄开关来“开”或“停”，不可利用电源开关或限位开关等安全装置来“开”或“停”电梯，更不可利用物件塞住控制开关来开动轿厢上下运行。 </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7、行驶中，驾驶人员和随乘人员不可把手、头、脚伸出轿外，也不可在厅门外把手、头、脚伸入井道内，以防轧碰事故。 </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8、发生层、轿门关闭后电梯不能正常行驶、电梯速度显著变化、发觉有异常噪声，较大振动和冲击时等故障时，电梯应立即停用，并报管理人员或维保单位及时进行修理。 </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9、发生电气火灾时，应切断电源立即报告有关部门前来抢救，在电源未切断前应用干粉灭火器进行扑救。 </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10、 遇井道底坑积水和底坑内电气设备被浸在水中，应将全部电源切断后，方可把水排除掉，以防发生触电事故。</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11、 电梯发生事故，操作人员必须立即停车，抢救受伤人员，保护现场，移动的现场须设好标记，并及时报告有关部门，听候处理。 </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12、 写好当班设备运行记录，发现存在故障分别转告接班人及安全管理人及时处理。 </w:t>
      </w:r>
    </w:p>
    <w:p>
      <w:pPr>
        <w:adjustRightInd w:val="0"/>
        <w:snapToGrid w:val="0"/>
        <w:spacing w:line="360" w:lineRule="auto"/>
        <w:rPr>
          <w:rFonts w:asciiTheme="minorEastAsia" w:hAnsiTheme="minorEastAsia" w:cstheme="minorEastAsia"/>
          <w:b/>
          <w:bCs/>
          <w:sz w:val="32"/>
          <w:szCs w:val="32"/>
        </w:rPr>
      </w:pPr>
    </w:p>
    <w:p>
      <w:pPr>
        <w:adjustRightInd w:val="0"/>
        <w:snapToGrid w:val="0"/>
        <w:spacing w:line="360" w:lineRule="auto"/>
        <w:jc w:val="center"/>
        <w:rPr>
          <w:rFonts w:asciiTheme="minorEastAsia" w:hAnsiTheme="minorEastAsia" w:cstheme="minorEastAsia"/>
          <w:b/>
          <w:bCs/>
          <w:sz w:val="32"/>
          <w:szCs w:val="32"/>
        </w:rPr>
      </w:pPr>
    </w:p>
    <w:p>
      <w:pPr>
        <w:adjustRightInd w:val="0"/>
        <w:snapToGrid w:val="0"/>
        <w:spacing w:line="360" w:lineRule="auto"/>
        <w:jc w:val="center"/>
        <w:rPr>
          <w:rFonts w:asciiTheme="minorEastAsia" w:hAnsiTheme="minorEastAsia" w:cstheme="minorEastAsia"/>
          <w:b/>
          <w:bCs/>
          <w:sz w:val="32"/>
          <w:szCs w:val="32"/>
        </w:rPr>
      </w:pPr>
    </w:p>
    <w:p>
      <w:pPr>
        <w:adjustRightInd w:val="0"/>
        <w:snapToGrid w:val="0"/>
        <w:spacing w:line="360" w:lineRule="auto"/>
        <w:jc w:val="center"/>
        <w:rPr>
          <w:rFonts w:asciiTheme="minorEastAsia" w:hAnsiTheme="minorEastAsia" w:cstheme="minorEastAsia"/>
          <w:b/>
          <w:bCs/>
          <w:sz w:val="32"/>
          <w:szCs w:val="32"/>
        </w:rPr>
      </w:pPr>
    </w:p>
    <w:p>
      <w:pPr>
        <w:adjustRightInd w:val="0"/>
        <w:snapToGrid w:val="0"/>
        <w:spacing w:line="360" w:lineRule="auto"/>
        <w:jc w:val="center"/>
        <w:rPr>
          <w:rFonts w:asciiTheme="minorEastAsia" w:hAnsiTheme="minorEastAsia" w:cstheme="minorEastAsia"/>
          <w:b/>
          <w:bCs/>
          <w:sz w:val="32"/>
          <w:szCs w:val="32"/>
        </w:rPr>
      </w:pPr>
    </w:p>
    <w:p>
      <w:pPr>
        <w:adjustRightInd w:val="0"/>
        <w:snapToGrid w:val="0"/>
        <w:spacing w:line="360" w:lineRule="auto"/>
        <w:jc w:val="center"/>
        <w:rPr>
          <w:rFonts w:asciiTheme="minorEastAsia" w:hAnsiTheme="minorEastAsia" w:cstheme="minorEastAsia"/>
          <w:b/>
          <w:bCs/>
          <w:sz w:val="32"/>
          <w:szCs w:val="32"/>
        </w:rPr>
      </w:pPr>
    </w:p>
    <w:p>
      <w:pPr>
        <w:adjustRightInd w:val="0"/>
        <w:snapToGrid w:val="0"/>
        <w:spacing w:line="360" w:lineRule="auto"/>
        <w:jc w:val="center"/>
        <w:rPr>
          <w:rFonts w:asciiTheme="minorEastAsia" w:hAnsiTheme="minorEastAsia" w:cstheme="minorEastAsia"/>
          <w:b/>
          <w:bCs/>
          <w:sz w:val="32"/>
          <w:szCs w:val="32"/>
        </w:rPr>
      </w:pPr>
    </w:p>
    <w:p>
      <w:pPr>
        <w:adjustRightInd w:val="0"/>
        <w:snapToGrid w:val="0"/>
        <w:spacing w:line="360" w:lineRule="auto"/>
        <w:jc w:val="center"/>
        <w:rPr>
          <w:rFonts w:asciiTheme="minorEastAsia" w:hAnsiTheme="minorEastAsia" w:cstheme="minorEastAsia"/>
          <w:b/>
          <w:bCs/>
          <w:sz w:val="32"/>
          <w:szCs w:val="32"/>
        </w:rPr>
      </w:pPr>
    </w:p>
    <w:p>
      <w:pPr>
        <w:adjustRightInd w:val="0"/>
        <w:snapToGrid w:val="0"/>
        <w:spacing w:line="360" w:lineRule="auto"/>
        <w:jc w:val="center"/>
        <w:rPr>
          <w:rFonts w:asciiTheme="minorEastAsia" w:hAnsiTheme="minorEastAsia" w:cstheme="minorEastAsia"/>
          <w:b/>
          <w:bCs/>
          <w:sz w:val="32"/>
          <w:szCs w:val="32"/>
        </w:rPr>
      </w:pPr>
    </w:p>
    <w:p>
      <w:pPr>
        <w:adjustRightInd w:val="0"/>
        <w:snapToGrid w:val="0"/>
        <w:spacing w:line="360" w:lineRule="auto"/>
        <w:jc w:val="center"/>
        <w:rPr>
          <w:rFonts w:asciiTheme="minorEastAsia" w:hAnsiTheme="minorEastAsia" w:cstheme="minorEastAsia"/>
          <w:b/>
          <w:bCs/>
          <w:sz w:val="32"/>
          <w:szCs w:val="32"/>
        </w:rPr>
      </w:pPr>
    </w:p>
    <w:p>
      <w:pPr>
        <w:adjustRightInd w:val="0"/>
        <w:snapToGrid w:val="0"/>
        <w:spacing w:line="360" w:lineRule="auto"/>
        <w:jc w:val="center"/>
        <w:rPr>
          <w:rFonts w:asciiTheme="minorEastAsia" w:hAnsiTheme="minorEastAsia" w:cstheme="minorEastAsia"/>
          <w:b/>
          <w:bCs/>
          <w:sz w:val="32"/>
          <w:szCs w:val="32"/>
        </w:rPr>
      </w:pPr>
    </w:p>
    <w:p>
      <w:pPr>
        <w:adjustRightInd w:val="0"/>
        <w:snapToGrid w:val="0"/>
        <w:spacing w:line="360" w:lineRule="auto"/>
        <w:jc w:val="center"/>
        <w:rPr>
          <w:rFonts w:asciiTheme="minorEastAsia" w:hAnsiTheme="minorEastAsia" w:cstheme="minorEastAsia"/>
          <w:b/>
          <w:bCs/>
          <w:sz w:val="32"/>
          <w:szCs w:val="32"/>
        </w:rPr>
      </w:pPr>
    </w:p>
    <w:p>
      <w:pPr>
        <w:adjustRightInd w:val="0"/>
        <w:snapToGrid w:val="0"/>
        <w:spacing w:line="360" w:lineRule="auto"/>
        <w:jc w:val="center"/>
        <w:rPr>
          <w:rFonts w:asciiTheme="minorEastAsia" w:hAnsiTheme="minorEastAsia" w:cstheme="minorEastAsia"/>
          <w:b/>
          <w:bCs/>
          <w:sz w:val="32"/>
          <w:szCs w:val="32"/>
        </w:rPr>
      </w:pPr>
    </w:p>
    <w:p>
      <w:pPr>
        <w:adjustRightInd w:val="0"/>
        <w:snapToGrid w:val="0"/>
        <w:spacing w:line="360" w:lineRule="auto"/>
        <w:jc w:val="center"/>
        <w:rPr>
          <w:rFonts w:asciiTheme="minorEastAsia" w:hAnsiTheme="minorEastAsia" w:cstheme="minorEastAsia"/>
          <w:b/>
          <w:bCs/>
          <w:sz w:val="44"/>
          <w:szCs w:val="44"/>
        </w:rPr>
      </w:pPr>
      <w:r>
        <w:rPr>
          <w:rFonts w:hint="eastAsia" w:asciiTheme="minorEastAsia" w:hAnsiTheme="minorEastAsia" w:cstheme="minorEastAsia"/>
          <w:b/>
          <w:bCs/>
          <w:sz w:val="44"/>
          <w:szCs w:val="44"/>
        </w:rPr>
        <w:t>电梯日常检查制度</w:t>
      </w:r>
    </w:p>
    <w:p>
      <w:pPr>
        <w:spacing w:line="360" w:lineRule="auto"/>
        <w:jc w:val="left"/>
        <w:rPr>
          <w:rFonts w:asciiTheme="minorEastAsia" w:hAnsiTheme="minorEastAsia" w:cstheme="minorEastAsia"/>
          <w:sz w:val="32"/>
          <w:szCs w:val="32"/>
        </w:rPr>
      </w:pPr>
      <w:r>
        <w:rPr>
          <w:rFonts w:hint="eastAsia" w:asciiTheme="minorEastAsia" w:hAnsiTheme="minorEastAsia" w:cstheme="minorEastAsia"/>
          <w:b/>
          <w:sz w:val="32"/>
          <w:szCs w:val="32"/>
        </w:rPr>
        <w:t>（一）、电梯日常管理检查规定：</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1、电梯在无人和自动行驶中，各类人员使用时应文明操作，严禁用钥匙等硬物按动和拍打显示按钮及随意按动警铃。</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2、货物进出货梯轿箱，须注意不能碰撞电梯门及轿箱内壁，如对电梯造成损坏，当事人应负全部责任。 </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3、不得超载运作，当超载讯号鸣响时，人员或货物应自觉退出，不得使用任何形式强制关门。 </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4、电梯常规检查分日检、月检、年检和不定期抽查四种。</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5、电梯日常检查和维护人员必须经省、市（县）级质量技术监督部门安全监察机构的安全技术培训合格后方可上岗。 </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6、电梯常规检查由电梯安全管理人员负责监督实施，维护和检查时必须设置监护人，操作维护人员按照《电梯日常(月度)检查表》内容负责具体日检和月检工作。 </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7、负责向质量技术监督部门申报年检，协助领导，组织单位有关部门对电梯安全情况进行抽查。 </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8、电梯日常检查和保养的内容、项目参照《电梯月度检查表》和电梯产品随机文件所带的使用维护说明书的要求进行。 </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9、 严禁在电梯内吸烟、吐痰、弃物和掀动梯内装饰物。</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10、 当电梯在运行中，突然发生意外时，请按警铃，等待电梯维保前来解救，切勿拍打按钮，强行撬门等违章行为。 </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11、 使用电梯须服从管理人员和电梯司机的管理，如不服从管理，管理者有权禁止违章人员使用电梯，严重者汇报给医院领导对其进行处罚。 </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12、 检查中发现的问题要及时按照“定人、定时、定措施”的原则进行处理，并就处理结果进行跟踪检查。 </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13、 为节约能源，降低损耗，专用电梯在不运行的情况下，严禁人员单独乘坐。 </w:t>
      </w:r>
    </w:p>
    <w:p>
      <w:pPr>
        <w:spacing w:line="360" w:lineRule="auto"/>
        <w:jc w:val="left"/>
        <w:rPr>
          <w:rFonts w:asciiTheme="minorEastAsia" w:hAnsiTheme="minorEastAsia" w:cstheme="minorEastAsia"/>
          <w:b/>
          <w:sz w:val="32"/>
          <w:szCs w:val="32"/>
        </w:rPr>
      </w:pPr>
      <w:r>
        <w:rPr>
          <w:rFonts w:hint="eastAsia" w:asciiTheme="minorEastAsia" w:hAnsiTheme="minorEastAsia" w:cstheme="minorEastAsia"/>
          <w:b/>
          <w:sz w:val="32"/>
          <w:szCs w:val="32"/>
        </w:rPr>
        <w:t xml:space="preserve">（二）、电梯使用管理制度： </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一、使用电梯应文明操作，严禁用钥匙等硬物按动或拍打显示按钮及随意使用警铃按钮。电梯运行时，乘员不得倚靠在轿箱门上，不准在轿箱内嬉闹、跳动 </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二、文明乘梯，不得在电梯轿厢内吸烟、吐痰、丢弃杂物，禁止在轿厢内乱涂、乱画。时刻保持车厢内清洁，不得损坏轿厢内各种设施，电梯门即将关闭时,严禁用手伸入门间隙尝试使电梯重开门。 </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三、乘电梯时，不可将身体靠梯门，进出时不许长时间站在门中间，以免发生事故。 </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四、电梯运行中突发故障，应按报警按钮报警，冷静耐心等待救援，不可采取拍打按钮、轿厢或强制撬门等行为，以免发生危险。 </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五、严禁装运易燃易爆危险品，严禁电梯超载运行，电梯超载报警，后上的乘客应自觉退出轿厢，耐心待乘。 </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六、不允许用客乘电梯运物品、垃圾等，如遇特别需要， 须经特种设备科确认事件后，才能进行货物的运输。 </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七、电梯钥匙必须专人保管，不得借与他人使用。 </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八、电梯出现下列情况，应及时报告特种设备科： </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（1）门的开和关失去控制；</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（2）运行过程中有明显的速度异常； </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（3）运行时有异常振动和响声； </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（4）有漏电等现象。 </w:t>
      </w:r>
    </w:p>
    <w:p>
      <w:pPr>
        <w:spacing w:line="360" w:lineRule="auto"/>
        <w:jc w:val="center"/>
        <w:rPr>
          <w:rFonts w:asciiTheme="minorEastAsia" w:hAnsiTheme="minorEastAsia" w:cstheme="minorEastAsia"/>
          <w:b/>
          <w:bCs/>
          <w:sz w:val="32"/>
          <w:szCs w:val="32"/>
        </w:rPr>
      </w:pPr>
    </w:p>
    <w:p>
      <w:pPr>
        <w:spacing w:line="360" w:lineRule="auto"/>
        <w:jc w:val="center"/>
        <w:rPr>
          <w:rFonts w:asciiTheme="minorEastAsia" w:hAnsiTheme="minorEastAsia" w:cstheme="minorEastAsia"/>
          <w:b/>
          <w:bCs/>
          <w:sz w:val="32"/>
          <w:szCs w:val="32"/>
        </w:rPr>
      </w:pPr>
    </w:p>
    <w:p>
      <w:pPr>
        <w:spacing w:line="360" w:lineRule="auto"/>
        <w:jc w:val="center"/>
        <w:rPr>
          <w:rFonts w:asciiTheme="minorEastAsia" w:hAnsiTheme="minorEastAsia" w:cstheme="minorEastAsia"/>
          <w:b/>
          <w:bCs/>
          <w:sz w:val="32"/>
          <w:szCs w:val="32"/>
        </w:rPr>
      </w:pPr>
    </w:p>
    <w:p>
      <w:pPr>
        <w:spacing w:line="360" w:lineRule="auto"/>
        <w:jc w:val="center"/>
        <w:rPr>
          <w:rFonts w:asciiTheme="minorEastAsia" w:hAnsiTheme="minorEastAsia" w:cstheme="minorEastAsia"/>
          <w:b/>
          <w:bCs/>
          <w:sz w:val="32"/>
          <w:szCs w:val="32"/>
        </w:rPr>
      </w:pPr>
    </w:p>
    <w:p>
      <w:pPr>
        <w:spacing w:line="360" w:lineRule="auto"/>
        <w:jc w:val="center"/>
        <w:rPr>
          <w:rFonts w:asciiTheme="minorEastAsia" w:hAnsiTheme="minorEastAsia" w:cstheme="minorEastAsia"/>
          <w:b/>
          <w:bCs/>
          <w:sz w:val="32"/>
          <w:szCs w:val="32"/>
        </w:rPr>
      </w:pPr>
    </w:p>
    <w:p>
      <w:pPr>
        <w:spacing w:line="360" w:lineRule="auto"/>
        <w:jc w:val="center"/>
        <w:rPr>
          <w:rFonts w:asciiTheme="minorEastAsia" w:hAnsiTheme="minorEastAsia" w:cstheme="minorEastAsia"/>
          <w:b/>
          <w:bCs/>
          <w:sz w:val="32"/>
          <w:szCs w:val="32"/>
        </w:rPr>
      </w:pPr>
    </w:p>
    <w:p>
      <w:pPr>
        <w:spacing w:line="360" w:lineRule="auto"/>
        <w:jc w:val="center"/>
        <w:rPr>
          <w:rFonts w:asciiTheme="minorEastAsia" w:hAnsiTheme="minorEastAsia" w:cstheme="minorEastAsia"/>
          <w:b/>
          <w:bCs/>
          <w:sz w:val="32"/>
          <w:szCs w:val="32"/>
        </w:rPr>
      </w:pPr>
    </w:p>
    <w:p>
      <w:pPr>
        <w:spacing w:line="360" w:lineRule="auto"/>
        <w:jc w:val="center"/>
        <w:rPr>
          <w:rFonts w:asciiTheme="minorEastAsia" w:hAnsiTheme="minorEastAsia" w:cstheme="minorEastAsia"/>
          <w:b/>
          <w:bCs/>
          <w:sz w:val="32"/>
          <w:szCs w:val="32"/>
        </w:rPr>
      </w:pPr>
    </w:p>
    <w:p>
      <w:pPr>
        <w:spacing w:line="360" w:lineRule="auto"/>
        <w:jc w:val="center"/>
        <w:rPr>
          <w:rFonts w:asciiTheme="minorEastAsia" w:hAnsiTheme="minorEastAsia" w:cstheme="minorEastAsia"/>
          <w:b/>
          <w:bCs/>
          <w:sz w:val="32"/>
          <w:szCs w:val="32"/>
        </w:rPr>
      </w:pPr>
    </w:p>
    <w:p>
      <w:pPr>
        <w:spacing w:line="360" w:lineRule="auto"/>
        <w:jc w:val="center"/>
        <w:rPr>
          <w:rFonts w:asciiTheme="minorEastAsia" w:hAnsiTheme="minorEastAsia" w:cstheme="minorEastAsia"/>
          <w:b/>
          <w:bCs/>
          <w:sz w:val="32"/>
          <w:szCs w:val="32"/>
        </w:rPr>
      </w:pPr>
    </w:p>
    <w:p>
      <w:pPr>
        <w:spacing w:line="360" w:lineRule="auto"/>
        <w:jc w:val="center"/>
        <w:rPr>
          <w:rFonts w:asciiTheme="minorEastAsia" w:hAnsiTheme="minorEastAsia" w:cstheme="minorEastAsia"/>
          <w:b/>
          <w:sz w:val="44"/>
          <w:szCs w:val="44"/>
        </w:rPr>
      </w:pPr>
      <w:r>
        <w:rPr>
          <w:rFonts w:hint="eastAsia" w:asciiTheme="minorEastAsia" w:hAnsiTheme="minorEastAsia" w:cstheme="minorEastAsia"/>
          <w:b/>
          <w:bCs/>
          <w:sz w:val="44"/>
          <w:szCs w:val="44"/>
        </w:rPr>
        <w:t>电梯维保制度</w:t>
      </w:r>
    </w:p>
    <w:p>
      <w:pPr>
        <w:spacing w:line="360" w:lineRule="auto"/>
        <w:jc w:val="left"/>
        <w:rPr>
          <w:rFonts w:asciiTheme="minorEastAsia" w:hAnsiTheme="minorEastAsia" w:cstheme="minorEastAsia"/>
          <w:sz w:val="32"/>
          <w:szCs w:val="32"/>
        </w:rPr>
      </w:pPr>
      <w:r>
        <w:rPr>
          <w:rFonts w:hint="eastAsia" w:asciiTheme="minorEastAsia" w:hAnsiTheme="minorEastAsia" w:cstheme="minorEastAsia"/>
          <w:b/>
          <w:sz w:val="32"/>
          <w:szCs w:val="32"/>
        </w:rPr>
        <w:t>电梯维护保养制度：</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1、电梯进行维护保养必须遵守电梯维护保养安全操作规程，电梯的维护保养分为：日常性的维护保养和专业性的维护保养。 </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2、日常性的维护保养工作由具有相应资格证的人员承担，专业的维护保养应有与电梯维护保养资格的专业保养单位签订维护保养合同。 </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3、日常性维护保养记录由本单位电梯管理人员填写，每月底将记录内容报送特种设备科保管、存档。 </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4、日常维保：依据月维修保养计划，认真严格执行，积极主动做好维修保养记录，对发现的问题及时处理，难于处理的及时上报电梯管理人员和维护保养单位。 </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5、巡检制: 工作人员在上班时按规定时间和路线对电梯进行一次检查,内容包括机房、外呼、楼层指示灯、电梯乘搭舒适感、门厅、轿厢门、轿厢照明、轿厢装修以及巡视记录本中所有项目。</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6、 电梯每次进行维护保养都必须有相应的记录，电梯安全管理人员必须向电梯专业维护保养单位索要当次维护保养的记录，并进行存档保管。 </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7、 电梯重大项目的修理应有经资格认可的维修单位承担，并按规定向质量技术部门的特种设备安全监察机构备案后方可实施。 </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8、 电梯安全管理人员对在电梯日常检查和维护中发现的事故隐患应及时联系电梯维保单位进行处理，存在事故隐患的电梯严禁投入使用。</w:t>
      </w:r>
    </w:p>
    <w:p>
      <w:pPr>
        <w:spacing w:line="360" w:lineRule="auto"/>
        <w:jc w:val="left"/>
        <w:rPr>
          <w:rFonts w:asciiTheme="minorEastAsia" w:hAnsiTheme="minorEastAsia" w:cstheme="minorEastAsia"/>
          <w:b/>
          <w:sz w:val="32"/>
          <w:szCs w:val="32"/>
        </w:rPr>
      </w:pPr>
      <w:r>
        <w:rPr>
          <w:rFonts w:hint="eastAsia" w:asciiTheme="minorEastAsia" w:hAnsiTheme="minorEastAsia" w:cstheme="minorEastAsia"/>
          <w:b/>
          <w:sz w:val="32"/>
          <w:szCs w:val="32"/>
        </w:rPr>
        <w:t xml:space="preserve">电梯故障处理管理办法： </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为保证电梯安全运行，减少故障杜绝隐患，要求电梯维保单位必须做到如下工作： </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一、凡遇到重大安全隐患（如：开门走车、抱闸失灵、限速器、安全钳失灵、电梯泡水、火灾等情况）现场电梯维修人员必须及时停梯处理，并记录处理结果，并将事件情况和处理结果上报电梯维保公司请求技术支援，同时向特种设备科通报相关问题。 </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二、一周之内同一台电梯出现同种故障三次以上的，无论现场电梯维修人员能否解决故障，当事电梯维修人员都必须上报电梯维保公司请求技术协助，排除故障保证不再出现同种故障，同时向医院特种设备科报告。 </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三、电梯发生故障，电梯维保人员，必须及时（15分钟内）到达现场进行处理，并报告特种设备科。对于出现故障的电梯，维修人员在30分钟内未能修复的，及时报告特种设备科故障原因，1小时内未修复的必须向电梯维保公司汇报，并通知专业技术人员进行维修。 </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四、在电梯故障中零部件的损坏，需要修理或更换时，根据维保合同中的规定执行，及时向特种设备科说明情况。 </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六、重大节日期间（五一、十一、元旦、春节等），维修人员不能去离医院太远的地方，电梯出现故障应立即赶赴现场进行维修。如维修人员需要休假或外出时，电梯维保公司应安排其他维修人员来保障医院电梯的安全运行。 </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七、如电梯发生重大安全事故，现场维修人员必须马上通知相关人员进行伤员抢救，防止事态进一步扩大，维保人员对事故电梯进行抢修查明事故原因，并做出书面事故报告向特种设备科汇报，协助电梯行政管理部门对事故进行调查。 </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八、电梯故障发生后，特种设备科协助电梯维修人员进行抢修，尽快恢复电梯运行。 </w:t>
      </w:r>
    </w:p>
    <w:p>
      <w:pPr>
        <w:spacing w:line="360" w:lineRule="auto"/>
        <w:jc w:val="left"/>
        <w:rPr>
          <w:rFonts w:asciiTheme="minorEastAsia" w:hAnsiTheme="minorEastAsia" w:cstheme="minorEastAsia"/>
          <w:sz w:val="32"/>
          <w:szCs w:val="32"/>
        </w:rPr>
      </w:pPr>
      <w:r>
        <w:rPr>
          <w:rFonts w:hint="eastAsia" w:asciiTheme="minorEastAsia" w:hAnsiTheme="minorEastAsia" w:cstheme="minorEastAsia"/>
          <w:b/>
          <w:sz w:val="32"/>
          <w:szCs w:val="32"/>
        </w:rPr>
        <w:t>电梯困人救援操作规范</w:t>
      </w:r>
      <w:r>
        <w:rPr>
          <w:rFonts w:hint="eastAsia" w:asciiTheme="minorEastAsia" w:hAnsiTheme="minorEastAsia" w:cstheme="minorEastAsia"/>
          <w:sz w:val="32"/>
          <w:szCs w:val="32"/>
        </w:rPr>
        <w:t xml:space="preserve">： </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1、当发生电梯困人事故时，电梯管理员、电梯维保人员必在15分钟内赶到事发现场进行处理；</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2、尽快与被困人员取得联系，务必使其保持镇静，不要惊慌，精心等待维保人员进行救援并嘱托被困人员不可将身体任何部位伸出轿厢外； </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3、如电梯轿厢门处于半开闭状态，电梯维修人员应设法将轿厢门完全关闭； </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4、根据指示灯、PC显示、选层器横杆或打开门观察判断轿厢所在位置； </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5、轿厢停于距厅门0.5米左右位置时的救援：由电梯维修人员拉下电梯电源开关、用专用厅门钥匙开启厅门、在轿顶用人力开启轿厢门、协助乘客离开轿厢、重新关好厅门； </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6、轿厢停于距离厅门0.5米以外位置的救援方法：进入机房切断电梯电源、一人把旋炳一人持释放杆，轻轻撬开制动器，利用轿厢自动向正方向移动。（为了避免轿厢以动太快发生危险，操作时应一撬一放使轿厢逐步移动，直至最接近厅门为止，确认刹车制动无误，放开盘车手轮） </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7、遇有其它复杂情况，应请求电梯公司帮助救援； </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8、困人救援工作完毕后，电梯管理员应情况完整、规范地记录在案。 </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9、遇到其它复杂的情况时，应请电梯公司帮助救援。援救结束时，电梯管理员填写援救记录并存档。 </w:t>
      </w:r>
    </w:p>
    <w:p>
      <w:pPr>
        <w:spacing w:line="360" w:lineRule="auto"/>
        <w:jc w:val="left"/>
        <w:rPr>
          <w:rFonts w:asciiTheme="minorEastAsia" w:hAnsiTheme="minorEastAsia" w:cstheme="minorEastAsia"/>
          <w:sz w:val="32"/>
          <w:szCs w:val="32"/>
        </w:rPr>
      </w:pPr>
      <w:r>
        <w:rPr>
          <w:rFonts w:hint="eastAsia" w:asciiTheme="minorEastAsia" w:hAnsiTheme="minorEastAsia" w:cstheme="minorEastAsia"/>
          <w:b/>
          <w:sz w:val="32"/>
          <w:szCs w:val="32"/>
        </w:rPr>
        <w:t>电梯出现故障时的自救措施</w:t>
      </w:r>
      <w:r>
        <w:rPr>
          <w:rFonts w:hint="eastAsia" w:asciiTheme="minorEastAsia" w:hAnsiTheme="minorEastAsia" w:cstheme="minorEastAsia"/>
          <w:sz w:val="32"/>
          <w:szCs w:val="32"/>
        </w:rPr>
        <w:t xml:space="preserve">： </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1、电梯运行发生故障时，乘客不要急躁和慌张，要利用电梯内警铃按钮、对讲装置、通讯电话等向外求救，或拨打故障报修电话；电梯与外部大气相通，不会造成缺氧，请耐心等待救援，专业救援队伍会以最快时间赶来施救，切勿擅自采取其他自救措施，以免造成不必要的伤害。 </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2、电梯停车开门后，轿厢地板高于楼层地面600mm时，严禁从电梯内跳下。 </w:t>
      </w:r>
    </w:p>
    <w:p>
      <w:pPr>
        <w:spacing w:line="360" w:lineRule="auto"/>
        <w:jc w:val="left"/>
        <w:rPr>
          <w:rFonts w:asciiTheme="minorEastAsia" w:hAnsiTheme="minorEastAsia" w:cstheme="minorEastAsia"/>
          <w:b/>
          <w:sz w:val="32"/>
          <w:szCs w:val="32"/>
        </w:rPr>
      </w:pPr>
      <w:r>
        <w:rPr>
          <w:rFonts w:hint="eastAsia" w:asciiTheme="minorEastAsia" w:hAnsiTheme="minorEastAsia" w:cstheme="minorEastAsia"/>
          <w:b/>
          <w:sz w:val="32"/>
          <w:szCs w:val="32"/>
        </w:rPr>
        <w:t xml:space="preserve">电梯机房安全管理制度： </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1、严格遵守门禁制度，张贴“闲人免进”标志，控制无关人员进入。如工作需要，应进行登记后方可进入。</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2、电梯机房内禁止吸烟及明火作业，如因维修需要动用明火时，应先采取严格的安全措施，按有关规定执行。 </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3、按照国家技术监督部门的相关规定，对电梯设备定期检查，发现问题立即处理，杜绝各种安全隐患。每年按时向有关部门申报年检。 </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4、在进行维修、保养作业时，应停机作业；用易燃液体清洗电梯零部件时，要采取有效的安全措施，使用后的油抹布等，不得与其他物品混放。 </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5、机房维修间内严禁存放易燃易爆物品，所需备件要摆放整齐，且远离照明灯和电源。 </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6、电梯机房、轿箱顶部、电梯井要定期清扫，及时清理各种可燃物。 </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7、电梯维修人员应熟知单位报警程序及机房消防器材的存放位置和使用方法，严禁将消防器材挪做他用。 </w:t>
      </w:r>
    </w:p>
    <w:p>
      <w:pPr>
        <w:adjustRightInd w:val="0"/>
        <w:snapToGrid w:val="0"/>
        <w:spacing w:line="360" w:lineRule="auto"/>
        <w:jc w:val="left"/>
        <w:rPr>
          <w:rFonts w:asciiTheme="minorEastAsia" w:hAnsiTheme="minorEastAsia" w:cstheme="minorEastAsia"/>
          <w:bCs/>
          <w:color w:val="000000"/>
          <w:sz w:val="32"/>
          <w:szCs w:val="32"/>
        </w:rPr>
      </w:pPr>
      <w:r>
        <w:rPr>
          <w:rFonts w:hint="eastAsia" w:asciiTheme="minorEastAsia" w:hAnsiTheme="minorEastAsia" w:cstheme="minorEastAsia"/>
          <w:sz w:val="32"/>
          <w:szCs w:val="32"/>
        </w:rPr>
        <w:t xml:space="preserve">    8、应急照明装置保证正常运行。</w:t>
      </w:r>
    </w:p>
    <w:p>
      <w:pPr>
        <w:adjustRightInd w:val="0"/>
        <w:snapToGrid w:val="0"/>
        <w:spacing w:line="360" w:lineRule="auto"/>
        <w:jc w:val="center"/>
        <w:rPr>
          <w:rFonts w:asciiTheme="minorEastAsia" w:hAnsiTheme="minorEastAsia" w:cstheme="minorEastAsia"/>
          <w:b/>
          <w:bCs/>
          <w:sz w:val="32"/>
          <w:szCs w:val="32"/>
        </w:rPr>
      </w:pPr>
    </w:p>
    <w:p>
      <w:pPr>
        <w:adjustRightInd w:val="0"/>
        <w:snapToGrid w:val="0"/>
        <w:spacing w:line="360" w:lineRule="auto"/>
        <w:jc w:val="center"/>
        <w:rPr>
          <w:rFonts w:asciiTheme="minorEastAsia" w:hAnsiTheme="minorEastAsia" w:cstheme="minorEastAsia"/>
          <w:b/>
          <w:bCs/>
          <w:sz w:val="32"/>
          <w:szCs w:val="32"/>
        </w:rPr>
      </w:pPr>
    </w:p>
    <w:p>
      <w:pPr>
        <w:adjustRightInd w:val="0"/>
        <w:snapToGrid w:val="0"/>
        <w:spacing w:line="360" w:lineRule="auto"/>
        <w:jc w:val="center"/>
        <w:rPr>
          <w:rFonts w:asciiTheme="minorEastAsia" w:hAnsiTheme="minorEastAsia" w:cstheme="minorEastAsia"/>
          <w:b/>
          <w:bCs/>
          <w:sz w:val="32"/>
          <w:szCs w:val="32"/>
        </w:rPr>
      </w:pPr>
    </w:p>
    <w:p>
      <w:pPr>
        <w:adjustRightInd w:val="0"/>
        <w:snapToGrid w:val="0"/>
        <w:spacing w:line="360" w:lineRule="auto"/>
        <w:jc w:val="center"/>
        <w:rPr>
          <w:rFonts w:asciiTheme="minorEastAsia" w:hAnsiTheme="minorEastAsia" w:cstheme="minorEastAsia"/>
          <w:b/>
          <w:bCs/>
          <w:sz w:val="32"/>
          <w:szCs w:val="32"/>
        </w:rPr>
      </w:pPr>
    </w:p>
    <w:p>
      <w:pPr>
        <w:adjustRightInd w:val="0"/>
        <w:snapToGrid w:val="0"/>
        <w:spacing w:line="360" w:lineRule="auto"/>
        <w:jc w:val="center"/>
        <w:rPr>
          <w:rFonts w:asciiTheme="minorEastAsia" w:hAnsiTheme="minorEastAsia" w:cstheme="minorEastAsia"/>
          <w:b/>
          <w:bCs/>
          <w:sz w:val="32"/>
          <w:szCs w:val="32"/>
        </w:rPr>
      </w:pPr>
    </w:p>
    <w:p>
      <w:pPr>
        <w:adjustRightInd w:val="0"/>
        <w:snapToGrid w:val="0"/>
        <w:spacing w:line="360" w:lineRule="auto"/>
        <w:jc w:val="center"/>
        <w:rPr>
          <w:rFonts w:asciiTheme="minorEastAsia" w:hAnsiTheme="minorEastAsia" w:cstheme="minorEastAsia"/>
          <w:b/>
          <w:bCs/>
          <w:sz w:val="32"/>
          <w:szCs w:val="32"/>
        </w:rPr>
      </w:pPr>
    </w:p>
    <w:p>
      <w:pPr>
        <w:adjustRightInd w:val="0"/>
        <w:snapToGrid w:val="0"/>
        <w:spacing w:line="360" w:lineRule="auto"/>
        <w:jc w:val="center"/>
        <w:rPr>
          <w:rFonts w:asciiTheme="minorEastAsia" w:hAnsiTheme="minorEastAsia" w:cstheme="minorEastAsia"/>
          <w:b/>
          <w:bCs/>
          <w:color w:val="000000"/>
          <w:sz w:val="44"/>
          <w:szCs w:val="44"/>
        </w:rPr>
      </w:pPr>
      <w:r>
        <w:rPr>
          <w:rFonts w:hint="eastAsia" w:asciiTheme="minorEastAsia" w:hAnsiTheme="minorEastAsia" w:cstheme="minorEastAsia"/>
          <w:b/>
          <w:bCs/>
          <w:color w:val="000000"/>
          <w:sz w:val="44"/>
          <w:szCs w:val="44"/>
        </w:rPr>
        <w:t>电梯定期报检制度</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根据国家有关规定，电梯设备应进行定期检验，电梯设备定期检验周期为一年，根据医院电梯设备的管理状况制定以下电梯定期检验制度： </w:t>
      </w:r>
    </w:p>
    <w:p>
      <w:pPr>
        <w:spacing w:line="360" w:lineRule="auto"/>
        <w:ind w:firstLine="200"/>
        <w:rPr>
          <w:rFonts w:asciiTheme="minorEastAsia" w:hAnsiTheme="minorEastAsia" w:cstheme="minorEastAsia"/>
          <w:sz w:val="32"/>
          <w:szCs w:val="32"/>
        </w:rPr>
      </w:pPr>
      <w:r>
        <w:rPr>
          <w:rFonts w:hint="eastAsia" w:asciiTheme="minorEastAsia" w:hAnsiTheme="minorEastAsia" w:cstheme="minorEastAsia"/>
          <w:sz w:val="32"/>
          <w:szCs w:val="32"/>
        </w:rPr>
        <w:t xml:space="preserve">   一、特种设备科依据电梯安全运行许可证的使用日期，建立年度定期检验时间表，制定电梯定期检验工作计划。 </w:t>
      </w:r>
    </w:p>
    <w:p>
      <w:pPr>
        <w:spacing w:line="360" w:lineRule="auto"/>
        <w:ind w:firstLine="200"/>
        <w:rPr>
          <w:rFonts w:asciiTheme="minorEastAsia" w:hAnsiTheme="minorEastAsia" w:cstheme="minorEastAsia"/>
          <w:sz w:val="32"/>
          <w:szCs w:val="32"/>
        </w:rPr>
      </w:pPr>
      <w:r>
        <w:rPr>
          <w:rFonts w:hint="eastAsia" w:asciiTheme="minorEastAsia" w:hAnsiTheme="minorEastAsia" w:cstheme="minorEastAsia"/>
          <w:sz w:val="32"/>
          <w:szCs w:val="32"/>
        </w:rPr>
        <w:t xml:space="preserve">   二、特种设备科在电梯安全运行有效期前一个月，向电梯设备所在辖区的特种设备检验检测机构申报定期检验。 </w:t>
      </w:r>
    </w:p>
    <w:p>
      <w:pPr>
        <w:spacing w:line="360" w:lineRule="auto"/>
        <w:ind w:firstLine="200"/>
        <w:rPr>
          <w:rFonts w:asciiTheme="minorEastAsia" w:hAnsiTheme="minorEastAsia" w:cstheme="minorEastAsia"/>
          <w:sz w:val="32"/>
          <w:szCs w:val="32"/>
        </w:rPr>
      </w:pPr>
      <w:r>
        <w:rPr>
          <w:rFonts w:hint="eastAsia" w:asciiTheme="minorEastAsia" w:hAnsiTheme="minorEastAsia" w:cstheme="minorEastAsia"/>
          <w:sz w:val="32"/>
          <w:szCs w:val="32"/>
        </w:rPr>
        <w:t xml:space="preserve">   三、电梯维保单位在电梯设备定期检验之前组织有关技术人员对电梯进行维修保养，以确保电梯设备定期检验项目合格。 </w:t>
      </w:r>
    </w:p>
    <w:p>
      <w:pPr>
        <w:spacing w:line="360" w:lineRule="auto"/>
        <w:ind w:firstLine="200"/>
        <w:rPr>
          <w:rFonts w:asciiTheme="minorEastAsia" w:hAnsiTheme="minorEastAsia" w:cstheme="minorEastAsia"/>
          <w:sz w:val="32"/>
          <w:szCs w:val="32"/>
        </w:rPr>
      </w:pPr>
      <w:r>
        <w:rPr>
          <w:rFonts w:hint="eastAsia" w:asciiTheme="minorEastAsia" w:hAnsiTheme="minorEastAsia" w:cstheme="minorEastAsia"/>
          <w:sz w:val="32"/>
          <w:szCs w:val="32"/>
        </w:rPr>
        <w:t xml:space="preserve">   四、特种设备科在电梯定期检验前，对电梯进行全面安全性能检查，填写相应的记录表，确保电梯的安全性能满足特种设备检验检测机构对电梯有关安全性能的检验要求。 </w:t>
      </w:r>
    </w:p>
    <w:p>
      <w:pPr>
        <w:spacing w:line="360" w:lineRule="auto"/>
        <w:ind w:firstLine="200"/>
        <w:rPr>
          <w:rFonts w:asciiTheme="minorEastAsia" w:hAnsiTheme="minorEastAsia" w:cstheme="minorEastAsia"/>
          <w:sz w:val="32"/>
          <w:szCs w:val="32"/>
        </w:rPr>
      </w:pPr>
      <w:r>
        <w:rPr>
          <w:rFonts w:hint="eastAsia" w:asciiTheme="minorEastAsia" w:hAnsiTheme="minorEastAsia" w:cstheme="minorEastAsia"/>
          <w:sz w:val="32"/>
          <w:szCs w:val="32"/>
        </w:rPr>
        <w:t xml:space="preserve">五、新安装电梯接管验收后30日内，特种设备科电梯管理人员持相关技术资料到设备使用所在地特种设备监督检验机构申报注册，并将注册表存入电梯资料档案中。 </w:t>
      </w:r>
    </w:p>
    <w:p>
      <w:pPr>
        <w:spacing w:line="360" w:lineRule="auto"/>
        <w:ind w:firstLine="200"/>
        <w:rPr>
          <w:rFonts w:asciiTheme="minorEastAsia" w:hAnsiTheme="minorEastAsia" w:cstheme="minorEastAsia"/>
          <w:sz w:val="32"/>
          <w:szCs w:val="32"/>
        </w:rPr>
      </w:pPr>
      <w:r>
        <w:rPr>
          <w:rFonts w:hint="eastAsia" w:asciiTheme="minorEastAsia" w:hAnsiTheme="minorEastAsia" w:cstheme="minorEastAsia"/>
          <w:sz w:val="32"/>
          <w:szCs w:val="32"/>
        </w:rPr>
        <w:t xml:space="preserve">六、特种设备科根据工作计划和工作实际安排，协调电梯维保单位工作，做到本单位管理的电梯定期检验申报率为100%，电梯检验合格率为100%，确保全部电梯在安全有效期内运行。 </w:t>
      </w:r>
    </w:p>
    <w:p>
      <w:pPr>
        <w:spacing w:line="360" w:lineRule="auto"/>
        <w:ind w:firstLine="200"/>
        <w:rPr>
          <w:rFonts w:asciiTheme="minorEastAsia" w:hAnsiTheme="minorEastAsia" w:cstheme="minorEastAsia"/>
          <w:sz w:val="32"/>
          <w:szCs w:val="32"/>
        </w:rPr>
      </w:pPr>
      <w:r>
        <w:rPr>
          <w:rFonts w:hint="eastAsia" w:asciiTheme="minorEastAsia" w:hAnsiTheme="minorEastAsia" w:cstheme="minorEastAsia"/>
          <w:sz w:val="32"/>
          <w:szCs w:val="32"/>
        </w:rPr>
        <w:t xml:space="preserve">七、电梯定期检验工作在电梯合同中有约定的，按照合同约定的执行，由电梯维保单位承担电梯定期检验申报工作、检验费用及接待费用等。 </w:t>
      </w:r>
    </w:p>
    <w:p>
      <w:pPr>
        <w:spacing w:line="360" w:lineRule="auto"/>
        <w:ind w:firstLine="200"/>
        <w:rPr>
          <w:rFonts w:asciiTheme="minorEastAsia" w:hAnsiTheme="minorEastAsia" w:cstheme="minorEastAsia"/>
          <w:sz w:val="32"/>
          <w:szCs w:val="32"/>
        </w:rPr>
      </w:pPr>
      <w:r>
        <w:rPr>
          <w:rFonts w:hint="eastAsia" w:asciiTheme="minorEastAsia" w:hAnsiTheme="minorEastAsia" w:cstheme="minorEastAsia"/>
          <w:sz w:val="32"/>
          <w:szCs w:val="32"/>
        </w:rPr>
        <w:t xml:space="preserve">八、电梯定期检验时，特种设备技术监督部门提出的整改项目由电梯维保单位进行限期整改，并将整改结果填写《整改回执单》交特种设备技术监督部门，取得《电梯安全检验合格证》。 </w:t>
      </w:r>
    </w:p>
    <w:p>
      <w:pPr>
        <w:spacing w:line="360" w:lineRule="auto"/>
        <w:ind w:firstLine="200"/>
        <w:rPr>
          <w:rFonts w:asciiTheme="minorEastAsia" w:hAnsiTheme="minorEastAsia" w:cstheme="minorEastAsia"/>
          <w:sz w:val="32"/>
          <w:szCs w:val="32"/>
        </w:rPr>
      </w:pPr>
      <w:r>
        <w:rPr>
          <w:rFonts w:hint="eastAsia" w:asciiTheme="minorEastAsia" w:hAnsiTheme="minorEastAsia" w:cstheme="minorEastAsia"/>
          <w:sz w:val="32"/>
          <w:szCs w:val="32"/>
        </w:rPr>
        <w:t>九、《电梯安全检验合格证》应张贴于电梯轿厢内明显位置。</w:t>
      </w:r>
    </w:p>
    <w:p>
      <w:pPr>
        <w:adjustRightInd w:val="0"/>
        <w:snapToGrid w:val="0"/>
        <w:spacing w:line="360" w:lineRule="auto"/>
        <w:jc w:val="left"/>
        <w:rPr>
          <w:rFonts w:asciiTheme="minorEastAsia" w:hAnsiTheme="minorEastAsia" w:cstheme="minorEastAsia"/>
          <w:bCs/>
          <w:color w:val="000000"/>
          <w:sz w:val="32"/>
          <w:szCs w:val="32"/>
        </w:rPr>
      </w:pPr>
    </w:p>
    <w:p>
      <w:pPr>
        <w:adjustRightInd w:val="0"/>
        <w:snapToGrid w:val="0"/>
        <w:spacing w:line="360" w:lineRule="auto"/>
        <w:jc w:val="center"/>
        <w:rPr>
          <w:rFonts w:asciiTheme="minorEastAsia" w:hAnsiTheme="minorEastAsia" w:cstheme="minorEastAsia"/>
          <w:b/>
          <w:bCs/>
          <w:color w:val="000000"/>
          <w:sz w:val="32"/>
          <w:szCs w:val="32"/>
        </w:rPr>
      </w:pPr>
    </w:p>
    <w:p>
      <w:pPr>
        <w:adjustRightInd w:val="0"/>
        <w:snapToGrid w:val="0"/>
        <w:spacing w:line="360" w:lineRule="auto"/>
        <w:jc w:val="center"/>
        <w:rPr>
          <w:rFonts w:asciiTheme="minorEastAsia" w:hAnsiTheme="minorEastAsia" w:cstheme="minorEastAsia"/>
          <w:b/>
          <w:bCs/>
          <w:color w:val="000000"/>
          <w:sz w:val="32"/>
          <w:szCs w:val="32"/>
        </w:rPr>
      </w:pPr>
    </w:p>
    <w:p>
      <w:pPr>
        <w:adjustRightInd w:val="0"/>
        <w:snapToGrid w:val="0"/>
        <w:spacing w:line="360" w:lineRule="auto"/>
        <w:jc w:val="center"/>
        <w:rPr>
          <w:rFonts w:asciiTheme="minorEastAsia" w:hAnsiTheme="minorEastAsia" w:cstheme="minorEastAsia"/>
          <w:b/>
          <w:bCs/>
          <w:color w:val="000000"/>
          <w:sz w:val="32"/>
          <w:szCs w:val="32"/>
        </w:rPr>
      </w:pPr>
    </w:p>
    <w:p>
      <w:pPr>
        <w:adjustRightInd w:val="0"/>
        <w:snapToGrid w:val="0"/>
        <w:spacing w:line="360" w:lineRule="auto"/>
        <w:jc w:val="center"/>
        <w:rPr>
          <w:rFonts w:asciiTheme="minorEastAsia" w:hAnsiTheme="minorEastAsia" w:cstheme="minorEastAsia"/>
          <w:b/>
          <w:bCs/>
          <w:color w:val="000000"/>
          <w:sz w:val="32"/>
          <w:szCs w:val="32"/>
        </w:rPr>
      </w:pPr>
    </w:p>
    <w:p>
      <w:pPr>
        <w:adjustRightInd w:val="0"/>
        <w:snapToGrid w:val="0"/>
        <w:spacing w:line="360" w:lineRule="auto"/>
        <w:jc w:val="center"/>
        <w:rPr>
          <w:rFonts w:asciiTheme="minorEastAsia" w:hAnsiTheme="minorEastAsia" w:cstheme="minorEastAsia"/>
          <w:b/>
          <w:bCs/>
          <w:color w:val="000000"/>
          <w:sz w:val="32"/>
          <w:szCs w:val="32"/>
        </w:rPr>
      </w:pPr>
    </w:p>
    <w:p>
      <w:pPr>
        <w:adjustRightInd w:val="0"/>
        <w:snapToGrid w:val="0"/>
        <w:spacing w:line="360" w:lineRule="auto"/>
        <w:jc w:val="center"/>
        <w:rPr>
          <w:rFonts w:asciiTheme="minorEastAsia" w:hAnsiTheme="minorEastAsia" w:cstheme="minorEastAsia"/>
          <w:b/>
          <w:bCs/>
          <w:color w:val="000000"/>
          <w:sz w:val="32"/>
          <w:szCs w:val="32"/>
        </w:rPr>
      </w:pPr>
    </w:p>
    <w:p>
      <w:pPr>
        <w:adjustRightInd w:val="0"/>
        <w:snapToGrid w:val="0"/>
        <w:spacing w:line="360" w:lineRule="auto"/>
        <w:jc w:val="center"/>
        <w:rPr>
          <w:rFonts w:asciiTheme="minorEastAsia" w:hAnsiTheme="minorEastAsia" w:cstheme="minorEastAsia"/>
          <w:b/>
          <w:bCs/>
          <w:color w:val="000000"/>
          <w:sz w:val="32"/>
          <w:szCs w:val="32"/>
        </w:rPr>
      </w:pPr>
    </w:p>
    <w:p>
      <w:pPr>
        <w:adjustRightInd w:val="0"/>
        <w:snapToGrid w:val="0"/>
        <w:spacing w:line="360" w:lineRule="auto"/>
        <w:jc w:val="center"/>
        <w:rPr>
          <w:rFonts w:asciiTheme="minorEastAsia" w:hAnsiTheme="minorEastAsia" w:cstheme="minorEastAsia"/>
          <w:b/>
          <w:bCs/>
          <w:color w:val="000000"/>
          <w:sz w:val="32"/>
          <w:szCs w:val="32"/>
        </w:rPr>
      </w:pPr>
    </w:p>
    <w:p>
      <w:pPr>
        <w:adjustRightInd w:val="0"/>
        <w:snapToGrid w:val="0"/>
        <w:spacing w:line="360" w:lineRule="auto"/>
        <w:jc w:val="center"/>
        <w:rPr>
          <w:rFonts w:asciiTheme="minorEastAsia" w:hAnsiTheme="minorEastAsia" w:cstheme="minorEastAsia"/>
          <w:b/>
          <w:bCs/>
          <w:color w:val="000000"/>
          <w:sz w:val="32"/>
          <w:szCs w:val="32"/>
        </w:rPr>
      </w:pPr>
    </w:p>
    <w:p>
      <w:pPr>
        <w:adjustRightInd w:val="0"/>
        <w:snapToGrid w:val="0"/>
        <w:spacing w:line="360" w:lineRule="auto"/>
        <w:jc w:val="center"/>
        <w:rPr>
          <w:rFonts w:asciiTheme="minorEastAsia" w:hAnsiTheme="minorEastAsia" w:cstheme="minorEastAsia"/>
          <w:b/>
          <w:bCs/>
          <w:color w:val="000000"/>
          <w:sz w:val="32"/>
          <w:szCs w:val="32"/>
        </w:rPr>
      </w:pPr>
    </w:p>
    <w:p>
      <w:pPr>
        <w:adjustRightInd w:val="0"/>
        <w:snapToGrid w:val="0"/>
        <w:spacing w:line="360" w:lineRule="auto"/>
        <w:jc w:val="center"/>
        <w:rPr>
          <w:rFonts w:asciiTheme="minorEastAsia" w:hAnsiTheme="minorEastAsia" w:cstheme="minorEastAsia"/>
          <w:b/>
          <w:bCs/>
          <w:color w:val="000000"/>
          <w:sz w:val="32"/>
          <w:szCs w:val="32"/>
        </w:rPr>
      </w:pPr>
    </w:p>
    <w:p>
      <w:pPr>
        <w:adjustRightInd w:val="0"/>
        <w:snapToGrid w:val="0"/>
        <w:spacing w:line="360" w:lineRule="auto"/>
        <w:jc w:val="center"/>
        <w:rPr>
          <w:rFonts w:asciiTheme="minorEastAsia" w:hAnsiTheme="minorEastAsia" w:cstheme="minorEastAsia"/>
          <w:b/>
          <w:bCs/>
          <w:color w:val="000000"/>
          <w:sz w:val="32"/>
          <w:szCs w:val="32"/>
        </w:rPr>
      </w:pPr>
    </w:p>
    <w:p>
      <w:pPr>
        <w:adjustRightInd w:val="0"/>
        <w:snapToGrid w:val="0"/>
        <w:spacing w:line="360" w:lineRule="auto"/>
        <w:jc w:val="center"/>
        <w:rPr>
          <w:rFonts w:asciiTheme="minorEastAsia" w:hAnsiTheme="minorEastAsia" w:cstheme="minorEastAsia"/>
          <w:b/>
          <w:bCs/>
          <w:color w:val="000000"/>
          <w:sz w:val="32"/>
          <w:szCs w:val="32"/>
        </w:rPr>
      </w:pPr>
    </w:p>
    <w:p>
      <w:pPr>
        <w:adjustRightInd w:val="0"/>
        <w:snapToGrid w:val="0"/>
        <w:spacing w:line="360" w:lineRule="auto"/>
        <w:jc w:val="center"/>
        <w:rPr>
          <w:rFonts w:hint="eastAsia" w:asciiTheme="minorEastAsia" w:hAnsiTheme="minorEastAsia" w:cstheme="minorEastAsia"/>
          <w:b/>
          <w:sz w:val="44"/>
          <w:szCs w:val="44"/>
        </w:rPr>
      </w:pPr>
    </w:p>
    <w:p>
      <w:pPr>
        <w:adjustRightInd w:val="0"/>
        <w:snapToGrid w:val="0"/>
        <w:spacing w:line="360" w:lineRule="auto"/>
        <w:jc w:val="center"/>
        <w:rPr>
          <w:rFonts w:asciiTheme="minorEastAsia" w:hAnsiTheme="minorEastAsia" w:cstheme="minorEastAsia"/>
          <w:b/>
          <w:bCs/>
          <w:color w:val="000000"/>
          <w:sz w:val="44"/>
          <w:szCs w:val="44"/>
        </w:rPr>
      </w:pPr>
      <w:r>
        <w:rPr>
          <w:rFonts w:hint="eastAsia" w:asciiTheme="minorEastAsia" w:hAnsiTheme="minorEastAsia" w:cstheme="minorEastAsia"/>
          <w:b/>
          <w:sz w:val="44"/>
          <w:szCs w:val="44"/>
        </w:rPr>
        <w:t>电梯钥匙使用管理制度</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电梯是关系到人身安全的特种设备，为保证电梯安全运行和人员安全特制定本制度。 </w:t>
      </w:r>
    </w:p>
    <w:p>
      <w:pPr>
        <w:spacing w:line="360" w:lineRule="auto"/>
        <w:ind w:firstLine="200"/>
        <w:rPr>
          <w:rFonts w:asciiTheme="minorEastAsia" w:hAnsiTheme="minorEastAsia" w:cstheme="minorEastAsia"/>
          <w:sz w:val="32"/>
          <w:szCs w:val="32"/>
        </w:rPr>
      </w:pPr>
      <w:r>
        <w:rPr>
          <w:rFonts w:hint="eastAsia" w:asciiTheme="minorEastAsia" w:hAnsiTheme="minorEastAsia" w:cstheme="minorEastAsia"/>
          <w:sz w:val="32"/>
          <w:szCs w:val="32"/>
        </w:rPr>
        <w:t xml:space="preserve">一、在任何情况下应做好电梯钥匙使用和交接登记制度，并建立专门的管理档案，保证做到正确使用，特别要预防电梯钥匙的丢失及误操作，以防电梯零配件丢失、设备损坏、安全事故的发生等。 </w:t>
      </w:r>
    </w:p>
    <w:p>
      <w:pPr>
        <w:spacing w:line="360" w:lineRule="auto"/>
        <w:ind w:firstLine="200"/>
        <w:rPr>
          <w:rFonts w:asciiTheme="minorEastAsia" w:hAnsiTheme="minorEastAsia" w:cstheme="minorEastAsia"/>
          <w:sz w:val="32"/>
          <w:szCs w:val="32"/>
        </w:rPr>
      </w:pPr>
      <w:r>
        <w:rPr>
          <w:rFonts w:hint="eastAsia" w:asciiTheme="minorEastAsia" w:hAnsiTheme="minorEastAsia" w:cstheme="minorEastAsia"/>
          <w:sz w:val="32"/>
          <w:szCs w:val="32"/>
        </w:rPr>
        <w:t xml:space="preserve">二、电梯机房钥匙必须由专人保管，单位内有多个机房的，各钥匙要做好耐磨损的标记。 </w:t>
      </w:r>
    </w:p>
    <w:p>
      <w:pPr>
        <w:spacing w:line="360" w:lineRule="auto"/>
        <w:ind w:firstLine="200"/>
        <w:rPr>
          <w:rFonts w:asciiTheme="minorEastAsia" w:hAnsiTheme="minorEastAsia" w:cstheme="minorEastAsia"/>
          <w:sz w:val="32"/>
          <w:szCs w:val="32"/>
        </w:rPr>
      </w:pPr>
      <w:r>
        <w:rPr>
          <w:rFonts w:hint="eastAsia" w:asciiTheme="minorEastAsia" w:hAnsiTheme="minorEastAsia" w:cstheme="minorEastAsia"/>
          <w:sz w:val="32"/>
          <w:szCs w:val="32"/>
        </w:rPr>
        <w:t xml:space="preserve">三、如需用机房钥匙活板门、检修门钥匙，应报主管人员批准，由专业人员配合开锁，不得将钥匙转借与他人。 </w:t>
      </w:r>
    </w:p>
    <w:p>
      <w:pPr>
        <w:spacing w:line="360" w:lineRule="auto"/>
        <w:ind w:firstLine="200"/>
        <w:rPr>
          <w:rFonts w:asciiTheme="minorEastAsia" w:hAnsiTheme="minorEastAsia" w:cstheme="minorEastAsia"/>
          <w:sz w:val="32"/>
          <w:szCs w:val="32"/>
        </w:rPr>
      </w:pPr>
      <w:r>
        <w:rPr>
          <w:rFonts w:hint="eastAsia" w:asciiTheme="minorEastAsia" w:hAnsiTheme="minorEastAsia" w:cstheme="minorEastAsia"/>
          <w:sz w:val="32"/>
          <w:szCs w:val="32"/>
        </w:rPr>
        <w:t xml:space="preserve">四、电梯司机使用的电梯电源（开梯）钥匙，应由运行负责人根据工作需要发放，严格管理。 </w:t>
      </w:r>
    </w:p>
    <w:p>
      <w:pPr>
        <w:spacing w:line="360" w:lineRule="auto"/>
        <w:ind w:firstLine="200"/>
        <w:rPr>
          <w:rFonts w:asciiTheme="minorEastAsia" w:hAnsiTheme="minorEastAsia" w:cstheme="minorEastAsia"/>
          <w:sz w:val="32"/>
          <w:szCs w:val="32"/>
        </w:rPr>
      </w:pPr>
      <w:r>
        <w:rPr>
          <w:rFonts w:hint="eastAsia" w:asciiTheme="minorEastAsia" w:hAnsiTheme="minorEastAsia" w:cstheme="minorEastAsia"/>
          <w:sz w:val="32"/>
          <w:szCs w:val="32"/>
        </w:rPr>
        <w:t xml:space="preserve">五、保管人员不得将电梯钥匙外借和赠与其他无关人员，电梯钥匙使用完毕后必须及时交回特种设备科，并放回原处。 </w:t>
      </w:r>
    </w:p>
    <w:p>
      <w:pPr>
        <w:spacing w:line="360" w:lineRule="auto"/>
        <w:ind w:firstLine="200"/>
        <w:rPr>
          <w:rFonts w:asciiTheme="minorEastAsia" w:hAnsiTheme="minorEastAsia" w:cstheme="minorEastAsia"/>
          <w:sz w:val="32"/>
          <w:szCs w:val="32"/>
        </w:rPr>
      </w:pPr>
      <w:r>
        <w:rPr>
          <w:rFonts w:hint="eastAsia" w:asciiTheme="minorEastAsia" w:hAnsiTheme="minorEastAsia" w:cstheme="minorEastAsia"/>
          <w:sz w:val="32"/>
          <w:szCs w:val="32"/>
        </w:rPr>
        <w:t xml:space="preserve">六、电梯外开专用层门机械钥匙的使用应为受过专门训练并取得电梯维修、检验等相应资格人员，层门外开专用钥匙的发放要有专人负责，建立领用登记制度，无特种作业操作证的人员不能领用。 </w:t>
      </w:r>
    </w:p>
    <w:p>
      <w:pPr>
        <w:spacing w:line="360" w:lineRule="auto"/>
        <w:ind w:firstLine="200"/>
        <w:rPr>
          <w:rFonts w:asciiTheme="minorEastAsia" w:hAnsiTheme="minorEastAsia" w:cstheme="minorEastAsia"/>
          <w:sz w:val="32"/>
          <w:szCs w:val="32"/>
        </w:rPr>
      </w:pPr>
      <w:r>
        <w:rPr>
          <w:rFonts w:hint="eastAsia" w:asciiTheme="minorEastAsia" w:hAnsiTheme="minorEastAsia" w:cstheme="minorEastAsia"/>
          <w:sz w:val="32"/>
          <w:szCs w:val="32"/>
        </w:rPr>
        <w:t xml:space="preserve">七、需要配制备用机房、电源开锁及外开机械锁钥匙时必须报领导批准，未经批准任何人不准私自配制。 </w:t>
      </w:r>
    </w:p>
    <w:p>
      <w:pPr>
        <w:spacing w:line="360" w:lineRule="auto"/>
        <w:ind w:firstLine="200"/>
        <w:rPr>
          <w:rFonts w:asciiTheme="minorEastAsia" w:hAnsiTheme="minorEastAsia" w:cstheme="minorEastAsia"/>
          <w:sz w:val="32"/>
          <w:szCs w:val="32"/>
        </w:rPr>
      </w:pPr>
      <w:r>
        <w:rPr>
          <w:rFonts w:hint="eastAsia" w:asciiTheme="minorEastAsia" w:hAnsiTheme="minorEastAsia" w:cstheme="minorEastAsia"/>
          <w:sz w:val="32"/>
          <w:szCs w:val="32"/>
        </w:rPr>
        <w:t xml:space="preserve">八、各备用钥匙应由特种设备科专人妥善保管。 </w:t>
      </w:r>
    </w:p>
    <w:p>
      <w:pPr>
        <w:spacing w:line="360" w:lineRule="auto"/>
        <w:ind w:firstLine="200"/>
        <w:rPr>
          <w:rFonts w:asciiTheme="minorEastAsia" w:hAnsiTheme="minorEastAsia" w:cstheme="minorEastAsia"/>
          <w:sz w:val="32"/>
          <w:szCs w:val="32"/>
        </w:rPr>
      </w:pPr>
      <w:r>
        <w:rPr>
          <w:rFonts w:hint="eastAsia" w:asciiTheme="minorEastAsia" w:hAnsiTheme="minorEastAsia" w:cstheme="minorEastAsia"/>
          <w:sz w:val="32"/>
          <w:szCs w:val="32"/>
        </w:rPr>
        <w:t>九、当单位钥匙管理人员变动时，原保管人与接替人要办理交接手续；应有文字记录，并由双方签字。</w:t>
      </w:r>
    </w:p>
    <w:p>
      <w:pPr>
        <w:spacing w:line="360" w:lineRule="auto"/>
        <w:ind w:firstLine="200"/>
        <w:rPr>
          <w:rFonts w:asciiTheme="minorEastAsia" w:hAnsiTheme="minorEastAsia" w:cstheme="minorEastAsia"/>
          <w:sz w:val="32"/>
          <w:szCs w:val="32"/>
        </w:rPr>
      </w:pPr>
      <w:r>
        <w:rPr>
          <w:rFonts w:hint="eastAsia" w:asciiTheme="minorEastAsia" w:hAnsiTheme="minorEastAsia" w:cstheme="minorEastAsia"/>
          <w:sz w:val="32"/>
          <w:szCs w:val="32"/>
        </w:rPr>
        <w:t xml:space="preserve">十、当合同到期变更维保单位时，双方办理交接手续，并要求原维保单位交出机房、活板门、检修门钥匙、外开机械钥匙及司机开锁电源钥匙，做好交接记录。 </w:t>
      </w:r>
    </w:p>
    <w:p>
      <w:pPr>
        <w:spacing w:line="360" w:lineRule="auto"/>
        <w:ind w:firstLine="200"/>
        <w:rPr>
          <w:rFonts w:asciiTheme="minorEastAsia" w:hAnsiTheme="minorEastAsia" w:cstheme="minorEastAsia"/>
          <w:sz w:val="32"/>
          <w:szCs w:val="32"/>
        </w:rPr>
      </w:pPr>
      <w:r>
        <w:rPr>
          <w:rFonts w:hint="eastAsia" w:asciiTheme="minorEastAsia" w:hAnsiTheme="minorEastAsia" w:cstheme="minorEastAsia"/>
          <w:sz w:val="32"/>
          <w:szCs w:val="32"/>
        </w:rPr>
        <w:t xml:space="preserve">十一、电梯所用各种钥匙，发放、借用记录应由专人保管完好，以随时备查。 </w:t>
      </w:r>
    </w:p>
    <w:p>
      <w:pPr>
        <w:spacing w:line="360" w:lineRule="auto"/>
        <w:ind w:firstLine="200"/>
        <w:rPr>
          <w:rFonts w:asciiTheme="minorEastAsia" w:hAnsiTheme="minorEastAsia" w:cstheme="minorEastAsia"/>
          <w:sz w:val="32"/>
          <w:szCs w:val="32"/>
        </w:rPr>
      </w:pPr>
      <w:r>
        <w:rPr>
          <w:rFonts w:hint="eastAsia" w:asciiTheme="minorEastAsia" w:hAnsiTheme="minorEastAsia" w:cstheme="minorEastAsia"/>
          <w:sz w:val="32"/>
          <w:szCs w:val="32"/>
        </w:rPr>
        <w:t>十二、上述电梯钥匙必须严格掌管，不得随意乱放若钥匙丢失必须及时向有关部门报告，钥匙丢失必须采取必要措施，防止造成危害。</w:t>
      </w:r>
    </w:p>
    <w:p>
      <w:pPr>
        <w:spacing w:line="360" w:lineRule="auto"/>
        <w:jc w:val="left"/>
        <w:rPr>
          <w:rFonts w:asciiTheme="minorEastAsia" w:hAnsiTheme="minorEastAsia" w:cstheme="minorEastAsia"/>
          <w:b/>
          <w:sz w:val="32"/>
          <w:szCs w:val="32"/>
        </w:rPr>
      </w:pPr>
    </w:p>
    <w:p>
      <w:pPr>
        <w:spacing w:line="360" w:lineRule="auto"/>
        <w:jc w:val="left"/>
        <w:rPr>
          <w:rFonts w:asciiTheme="minorEastAsia" w:hAnsiTheme="minorEastAsia" w:cstheme="minorEastAsia"/>
          <w:b/>
          <w:sz w:val="32"/>
          <w:szCs w:val="32"/>
        </w:rPr>
      </w:pPr>
    </w:p>
    <w:p>
      <w:pPr>
        <w:spacing w:line="360" w:lineRule="auto"/>
        <w:jc w:val="left"/>
        <w:rPr>
          <w:rFonts w:asciiTheme="minorEastAsia" w:hAnsiTheme="minorEastAsia" w:cstheme="minorEastAsia"/>
          <w:b/>
          <w:sz w:val="32"/>
          <w:szCs w:val="32"/>
        </w:rPr>
      </w:pPr>
    </w:p>
    <w:p>
      <w:pPr>
        <w:spacing w:line="360" w:lineRule="auto"/>
        <w:jc w:val="left"/>
        <w:rPr>
          <w:rFonts w:asciiTheme="minorEastAsia" w:hAnsiTheme="minorEastAsia" w:cstheme="minorEastAsia"/>
          <w:b/>
          <w:sz w:val="32"/>
          <w:szCs w:val="32"/>
        </w:rPr>
      </w:pPr>
    </w:p>
    <w:p>
      <w:pPr>
        <w:spacing w:line="360" w:lineRule="auto"/>
        <w:jc w:val="left"/>
        <w:rPr>
          <w:rFonts w:asciiTheme="minorEastAsia" w:hAnsiTheme="minorEastAsia" w:cstheme="minorEastAsia"/>
          <w:b/>
          <w:sz w:val="32"/>
          <w:szCs w:val="32"/>
        </w:rPr>
      </w:pPr>
    </w:p>
    <w:p>
      <w:pPr>
        <w:spacing w:line="360" w:lineRule="auto"/>
        <w:jc w:val="left"/>
        <w:rPr>
          <w:rFonts w:asciiTheme="minorEastAsia" w:hAnsiTheme="minorEastAsia" w:cstheme="minorEastAsia"/>
          <w:b/>
          <w:sz w:val="32"/>
          <w:szCs w:val="32"/>
        </w:rPr>
      </w:pPr>
    </w:p>
    <w:p>
      <w:pPr>
        <w:spacing w:line="360" w:lineRule="auto"/>
        <w:jc w:val="left"/>
        <w:rPr>
          <w:rFonts w:asciiTheme="minorEastAsia" w:hAnsiTheme="minorEastAsia" w:cstheme="minorEastAsia"/>
          <w:b/>
          <w:sz w:val="32"/>
          <w:szCs w:val="32"/>
        </w:rPr>
      </w:pPr>
    </w:p>
    <w:p>
      <w:pPr>
        <w:spacing w:line="360" w:lineRule="auto"/>
        <w:jc w:val="left"/>
        <w:rPr>
          <w:rFonts w:asciiTheme="minorEastAsia" w:hAnsiTheme="minorEastAsia" w:cstheme="minorEastAsia"/>
          <w:b/>
          <w:sz w:val="32"/>
          <w:szCs w:val="32"/>
        </w:rPr>
      </w:pPr>
    </w:p>
    <w:p>
      <w:pPr>
        <w:spacing w:line="360" w:lineRule="auto"/>
        <w:jc w:val="left"/>
        <w:rPr>
          <w:rFonts w:asciiTheme="minorEastAsia" w:hAnsiTheme="minorEastAsia" w:cstheme="minorEastAsia"/>
          <w:b/>
          <w:sz w:val="32"/>
          <w:szCs w:val="32"/>
        </w:rPr>
      </w:pPr>
    </w:p>
    <w:p>
      <w:pPr>
        <w:spacing w:line="360" w:lineRule="auto"/>
        <w:jc w:val="left"/>
        <w:rPr>
          <w:rFonts w:asciiTheme="minorEastAsia" w:hAnsiTheme="minorEastAsia" w:cstheme="minorEastAsia"/>
          <w:b/>
          <w:sz w:val="32"/>
          <w:szCs w:val="32"/>
        </w:rPr>
      </w:pPr>
    </w:p>
    <w:p>
      <w:pPr>
        <w:spacing w:line="360" w:lineRule="auto"/>
        <w:jc w:val="left"/>
        <w:rPr>
          <w:rFonts w:asciiTheme="minorEastAsia" w:hAnsiTheme="minorEastAsia" w:cstheme="minorEastAsia"/>
          <w:b/>
          <w:sz w:val="32"/>
          <w:szCs w:val="32"/>
        </w:rPr>
      </w:pPr>
    </w:p>
    <w:p>
      <w:pPr>
        <w:spacing w:line="360" w:lineRule="auto"/>
        <w:jc w:val="center"/>
        <w:rPr>
          <w:rFonts w:hint="eastAsia" w:asciiTheme="minorEastAsia" w:hAnsiTheme="minorEastAsia" w:cstheme="minorEastAsia"/>
          <w:b/>
          <w:sz w:val="44"/>
          <w:szCs w:val="44"/>
        </w:rPr>
      </w:pPr>
    </w:p>
    <w:p>
      <w:pPr>
        <w:spacing w:line="360" w:lineRule="auto"/>
        <w:jc w:val="center"/>
        <w:rPr>
          <w:rFonts w:asciiTheme="minorEastAsia" w:hAnsiTheme="minorEastAsia" w:cstheme="minorEastAsia"/>
          <w:b/>
          <w:sz w:val="32"/>
          <w:szCs w:val="32"/>
        </w:rPr>
      </w:pPr>
      <w:r>
        <w:rPr>
          <w:rFonts w:hint="eastAsia" w:asciiTheme="minorEastAsia" w:hAnsiTheme="minorEastAsia" w:cstheme="minorEastAsia"/>
          <w:b/>
          <w:sz w:val="44"/>
          <w:szCs w:val="44"/>
        </w:rPr>
        <w:t>电梯安全运行管理制度</w:t>
      </w:r>
    </w:p>
    <w:p>
      <w:pPr>
        <w:spacing w:line="360" w:lineRule="auto"/>
        <w:jc w:val="center"/>
        <w:rPr>
          <w:rFonts w:asciiTheme="minorEastAsia" w:hAnsiTheme="minorEastAsia" w:cstheme="minorEastAsia"/>
          <w:sz w:val="10"/>
          <w:szCs w:val="10"/>
        </w:rPr>
      </w:pP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为了加强电梯的安全运行管理，更好的为临床科室提供安全、优质的服务，制定以下电梯安全运行管理制度： </w:t>
      </w:r>
    </w:p>
    <w:p>
      <w:pPr>
        <w:spacing w:line="360" w:lineRule="auto"/>
        <w:ind w:firstLine="200"/>
        <w:rPr>
          <w:rFonts w:asciiTheme="minorEastAsia" w:hAnsiTheme="minorEastAsia" w:cstheme="minorEastAsia"/>
          <w:sz w:val="32"/>
          <w:szCs w:val="32"/>
        </w:rPr>
      </w:pPr>
      <w:r>
        <w:rPr>
          <w:rFonts w:hint="eastAsia" w:asciiTheme="minorEastAsia" w:hAnsiTheme="minorEastAsia" w:cstheme="minorEastAsia"/>
          <w:sz w:val="32"/>
          <w:szCs w:val="32"/>
        </w:rPr>
        <w:t xml:space="preserve">一、电梯设备的维修保养工作以合同方式委托给有资质的专业电梯维修保养公司，电梯维保公司应定期对电梯进行维修保养工作，对电梯的正常运行及安全负责，不能以质量保证替代日常维护保养，保证每年度质量技术监督局对电梯的安全检验合格。 </w:t>
      </w:r>
    </w:p>
    <w:p>
      <w:pPr>
        <w:spacing w:line="360" w:lineRule="auto"/>
        <w:ind w:firstLine="200"/>
        <w:rPr>
          <w:rFonts w:asciiTheme="minorEastAsia" w:hAnsiTheme="minorEastAsia" w:cstheme="minorEastAsia"/>
          <w:sz w:val="32"/>
          <w:szCs w:val="32"/>
        </w:rPr>
      </w:pPr>
      <w:r>
        <w:rPr>
          <w:rFonts w:hint="eastAsia" w:asciiTheme="minorEastAsia" w:hAnsiTheme="minorEastAsia" w:cstheme="minorEastAsia"/>
          <w:sz w:val="32"/>
          <w:szCs w:val="32"/>
        </w:rPr>
        <w:t xml:space="preserve">二、由特种设备科和能保科负责电梯日常运行及安全的监督管理，以保证电梯的用电、消防、防雷、通风、通讯和报警等系统安全可靠。 </w:t>
      </w:r>
    </w:p>
    <w:p>
      <w:pPr>
        <w:spacing w:line="360" w:lineRule="auto"/>
        <w:ind w:firstLine="200"/>
        <w:rPr>
          <w:rFonts w:asciiTheme="minorEastAsia" w:hAnsiTheme="minorEastAsia" w:cstheme="minorEastAsia"/>
          <w:sz w:val="32"/>
          <w:szCs w:val="32"/>
        </w:rPr>
      </w:pPr>
      <w:r>
        <w:rPr>
          <w:rFonts w:hint="eastAsia" w:asciiTheme="minorEastAsia" w:hAnsiTheme="minorEastAsia" w:cstheme="minorEastAsia"/>
          <w:sz w:val="32"/>
          <w:szCs w:val="32"/>
        </w:rPr>
        <w:t xml:space="preserve">三、医院相关负责的领导应对电梯进行抽查，抽查内容包括电梯的安全系统是否可靠，电梯巡视及保养记录是否完整，电梯各部位的维修保养质量是否合格。在电梯的检查中发现的问题及时通知维保公司，责令电梯维保公司限期整改，电梯安全管理人员对整改内容进行复查。 </w:t>
      </w:r>
    </w:p>
    <w:p>
      <w:pPr>
        <w:spacing w:line="360" w:lineRule="auto"/>
        <w:ind w:firstLine="200"/>
        <w:rPr>
          <w:rFonts w:asciiTheme="minorEastAsia" w:hAnsiTheme="minorEastAsia" w:cstheme="minorEastAsia"/>
          <w:sz w:val="32"/>
          <w:szCs w:val="32"/>
        </w:rPr>
      </w:pPr>
      <w:r>
        <w:rPr>
          <w:rFonts w:hint="eastAsia" w:asciiTheme="minorEastAsia" w:hAnsiTheme="minorEastAsia" w:cstheme="minorEastAsia"/>
          <w:sz w:val="32"/>
          <w:szCs w:val="32"/>
        </w:rPr>
        <w:t>四、特种设备科每年度对电梯维保公司的营业执照、维修保养资质证明、安装改造大修的资质证明和现场维修工的特种作业操作证等进行验证，确保其有合格资质。</w:t>
      </w:r>
    </w:p>
    <w:p>
      <w:pPr>
        <w:spacing w:line="360" w:lineRule="auto"/>
        <w:ind w:firstLine="200"/>
        <w:rPr>
          <w:rFonts w:asciiTheme="minorEastAsia" w:hAnsiTheme="minorEastAsia" w:cstheme="minorEastAsia"/>
          <w:sz w:val="32"/>
          <w:szCs w:val="32"/>
        </w:rPr>
      </w:pPr>
      <w:r>
        <w:rPr>
          <w:rFonts w:hint="eastAsia" w:asciiTheme="minorEastAsia" w:hAnsiTheme="minorEastAsia" w:cstheme="minorEastAsia"/>
          <w:sz w:val="32"/>
          <w:szCs w:val="32"/>
        </w:rPr>
        <w:t xml:space="preserve">五、电梯发生安全事故后，相关领导负责人和特种设备科采取紧急措施抢救受伤人员，防止扩大损害后果，责成电梯维保公司保护事故现场及有关物证，查明事故原因，防止类似事件重复发生。配合质量技术监督行政部门对事故进行调查。 </w:t>
      </w:r>
    </w:p>
    <w:p>
      <w:pPr>
        <w:adjustRightInd w:val="0"/>
        <w:snapToGrid w:val="0"/>
        <w:spacing w:line="360" w:lineRule="auto"/>
        <w:jc w:val="center"/>
        <w:rPr>
          <w:rFonts w:asciiTheme="minorEastAsia" w:hAnsiTheme="minorEastAsia" w:cstheme="minorEastAsia"/>
          <w:b/>
          <w:sz w:val="32"/>
          <w:szCs w:val="32"/>
        </w:rPr>
      </w:pPr>
    </w:p>
    <w:p>
      <w:pPr>
        <w:adjustRightInd w:val="0"/>
        <w:snapToGrid w:val="0"/>
        <w:spacing w:line="360" w:lineRule="auto"/>
        <w:jc w:val="center"/>
        <w:rPr>
          <w:rFonts w:asciiTheme="minorEastAsia" w:hAnsiTheme="minorEastAsia" w:cstheme="minorEastAsia"/>
          <w:b/>
          <w:sz w:val="32"/>
          <w:szCs w:val="32"/>
        </w:rPr>
      </w:pPr>
    </w:p>
    <w:p>
      <w:pPr>
        <w:adjustRightInd w:val="0"/>
        <w:snapToGrid w:val="0"/>
        <w:spacing w:line="360" w:lineRule="auto"/>
        <w:jc w:val="center"/>
        <w:rPr>
          <w:rFonts w:asciiTheme="minorEastAsia" w:hAnsiTheme="minorEastAsia" w:cstheme="minorEastAsia"/>
          <w:b/>
          <w:sz w:val="32"/>
          <w:szCs w:val="32"/>
        </w:rPr>
      </w:pPr>
    </w:p>
    <w:p>
      <w:pPr>
        <w:adjustRightInd w:val="0"/>
        <w:snapToGrid w:val="0"/>
        <w:spacing w:line="360" w:lineRule="auto"/>
        <w:jc w:val="center"/>
        <w:rPr>
          <w:rFonts w:asciiTheme="minorEastAsia" w:hAnsiTheme="minorEastAsia" w:cstheme="minorEastAsia"/>
          <w:b/>
          <w:sz w:val="32"/>
          <w:szCs w:val="32"/>
        </w:rPr>
      </w:pPr>
    </w:p>
    <w:p>
      <w:pPr>
        <w:adjustRightInd w:val="0"/>
        <w:snapToGrid w:val="0"/>
        <w:spacing w:line="360" w:lineRule="auto"/>
        <w:jc w:val="center"/>
        <w:rPr>
          <w:rFonts w:asciiTheme="minorEastAsia" w:hAnsiTheme="minorEastAsia" w:cstheme="minorEastAsia"/>
          <w:b/>
          <w:sz w:val="32"/>
          <w:szCs w:val="32"/>
        </w:rPr>
      </w:pPr>
    </w:p>
    <w:p>
      <w:pPr>
        <w:adjustRightInd w:val="0"/>
        <w:snapToGrid w:val="0"/>
        <w:spacing w:line="360" w:lineRule="auto"/>
        <w:jc w:val="center"/>
        <w:rPr>
          <w:rFonts w:asciiTheme="minorEastAsia" w:hAnsiTheme="minorEastAsia" w:cstheme="minorEastAsia"/>
          <w:b/>
          <w:sz w:val="32"/>
          <w:szCs w:val="32"/>
        </w:rPr>
      </w:pPr>
    </w:p>
    <w:p>
      <w:pPr>
        <w:adjustRightInd w:val="0"/>
        <w:snapToGrid w:val="0"/>
        <w:spacing w:line="360" w:lineRule="auto"/>
        <w:jc w:val="center"/>
        <w:rPr>
          <w:rFonts w:asciiTheme="minorEastAsia" w:hAnsiTheme="minorEastAsia" w:cstheme="minorEastAsia"/>
          <w:b/>
          <w:sz w:val="32"/>
          <w:szCs w:val="32"/>
        </w:rPr>
      </w:pPr>
    </w:p>
    <w:p>
      <w:pPr>
        <w:adjustRightInd w:val="0"/>
        <w:snapToGrid w:val="0"/>
        <w:spacing w:line="360" w:lineRule="auto"/>
        <w:jc w:val="center"/>
        <w:rPr>
          <w:rFonts w:asciiTheme="minorEastAsia" w:hAnsiTheme="minorEastAsia" w:cstheme="minorEastAsia"/>
          <w:b/>
          <w:sz w:val="32"/>
          <w:szCs w:val="32"/>
        </w:rPr>
      </w:pPr>
    </w:p>
    <w:p>
      <w:pPr>
        <w:adjustRightInd w:val="0"/>
        <w:snapToGrid w:val="0"/>
        <w:spacing w:line="360" w:lineRule="auto"/>
        <w:jc w:val="center"/>
        <w:rPr>
          <w:rFonts w:asciiTheme="minorEastAsia" w:hAnsiTheme="minorEastAsia" w:cstheme="minorEastAsia"/>
          <w:b/>
          <w:sz w:val="32"/>
          <w:szCs w:val="32"/>
        </w:rPr>
      </w:pPr>
    </w:p>
    <w:p>
      <w:pPr>
        <w:adjustRightInd w:val="0"/>
        <w:snapToGrid w:val="0"/>
        <w:spacing w:line="360" w:lineRule="auto"/>
        <w:jc w:val="center"/>
        <w:rPr>
          <w:rFonts w:asciiTheme="minorEastAsia" w:hAnsiTheme="minorEastAsia" w:cstheme="minorEastAsia"/>
          <w:b/>
          <w:sz w:val="32"/>
          <w:szCs w:val="32"/>
        </w:rPr>
      </w:pPr>
    </w:p>
    <w:p>
      <w:pPr>
        <w:adjustRightInd w:val="0"/>
        <w:snapToGrid w:val="0"/>
        <w:spacing w:line="360" w:lineRule="auto"/>
        <w:jc w:val="center"/>
        <w:rPr>
          <w:rFonts w:asciiTheme="minorEastAsia" w:hAnsiTheme="minorEastAsia" w:cstheme="minorEastAsia"/>
          <w:b/>
          <w:sz w:val="32"/>
          <w:szCs w:val="32"/>
        </w:rPr>
      </w:pPr>
    </w:p>
    <w:p>
      <w:pPr>
        <w:adjustRightInd w:val="0"/>
        <w:snapToGrid w:val="0"/>
        <w:spacing w:line="360" w:lineRule="auto"/>
        <w:jc w:val="center"/>
        <w:rPr>
          <w:rFonts w:asciiTheme="minorEastAsia" w:hAnsiTheme="minorEastAsia" w:cstheme="minorEastAsia"/>
          <w:b/>
          <w:sz w:val="32"/>
          <w:szCs w:val="32"/>
        </w:rPr>
      </w:pPr>
    </w:p>
    <w:p>
      <w:pPr>
        <w:adjustRightInd w:val="0"/>
        <w:snapToGrid w:val="0"/>
        <w:spacing w:line="360" w:lineRule="auto"/>
        <w:jc w:val="center"/>
        <w:rPr>
          <w:rFonts w:asciiTheme="minorEastAsia" w:hAnsiTheme="minorEastAsia" w:cstheme="minorEastAsia"/>
          <w:b/>
          <w:sz w:val="32"/>
          <w:szCs w:val="32"/>
        </w:rPr>
      </w:pPr>
    </w:p>
    <w:p>
      <w:pPr>
        <w:adjustRightInd w:val="0"/>
        <w:snapToGrid w:val="0"/>
        <w:spacing w:line="360" w:lineRule="auto"/>
        <w:jc w:val="center"/>
        <w:rPr>
          <w:rFonts w:asciiTheme="minorEastAsia" w:hAnsiTheme="minorEastAsia" w:cstheme="minorEastAsia"/>
          <w:b/>
          <w:sz w:val="32"/>
          <w:szCs w:val="32"/>
        </w:rPr>
      </w:pPr>
    </w:p>
    <w:p>
      <w:pPr>
        <w:adjustRightInd w:val="0"/>
        <w:snapToGrid w:val="0"/>
        <w:spacing w:line="360" w:lineRule="auto"/>
        <w:jc w:val="center"/>
        <w:rPr>
          <w:rFonts w:asciiTheme="minorEastAsia" w:hAnsiTheme="minorEastAsia" w:cstheme="minorEastAsia"/>
          <w:b/>
          <w:sz w:val="32"/>
          <w:szCs w:val="32"/>
        </w:rPr>
      </w:pPr>
    </w:p>
    <w:p>
      <w:pPr>
        <w:adjustRightInd w:val="0"/>
        <w:snapToGrid w:val="0"/>
        <w:spacing w:line="360" w:lineRule="auto"/>
        <w:jc w:val="center"/>
        <w:rPr>
          <w:rFonts w:asciiTheme="minorEastAsia" w:hAnsiTheme="minorEastAsia" w:cstheme="minorEastAsia"/>
          <w:b/>
          <w:sz w:val="32"/>
          <w:szCs w:val="32"/>
        </w:rPr>
      </w:pPr>
    </w:p>
    <w:p>
      <w:pPr>
        <w:adjustRightInd w:val="0"/>
        <w:snapToGrid w:val="0"/>
        <w:spacing w:line="360" w:lineRule="auto"/>
        <w:jc w:val="center"/>
        <w:rPr>
          <w:rFonts w:asciiTheme="minorEastAsia" w:hAnsiTheme="minorEastAsia" w:cstheme="minorEastAsia"/>
          <w:b/>
          <w:sz w:val="32"/>
          <w:szCs w:val="32"/>
        </w:rPr>
      </w:pPr>
      <w:r>
        <w:rPr>
          <w:rFonts w:hint="eastAsia" w:asciiTheme="minorEastAsia" w:hAnsiTheme="minorEastAsia" w:cstheme="minorEastAsia"/>
          <w:b/>
          <w:sz w:val="32"/>
          <w:szCs w:val="32"/>
        </w:rPr>
        <w:t>-61</w:t>
      </w:r>
    </w:p>
    <w:p>
      <w:pPr>
        <w:adjustRightInd w:val="0"/>
        <w:snapToGrid w:val="0"/>
        <w:spacing w:line="360" w:lineRule="auto"/>
        <w:jc w:val="center"/>
        <w:rPr>
          <w:rFonts w:asciiTheme="minorEastAsia" w:hAnsiTheme="minorEastAsia" w:cstheme="minorEastAsia"/>
          <w:b/>
          <w:sz w:val="32"/>
          <w:szCs w:val="32"/>
        </w:rPr>
      </w:pPr>
    </w:p>
    <w:p>
      <w:pPr>
        <w:adjustRightInd w:val="0"/>
        <w:snapToGrid w:val="0"/>
        <w:spacing w:line="360" w:lineRule="auto"/>
        <w:jc w:val="center"/>
        <w:rPr>
          <w:rFonts w:asciiTheme="minorEastAsia" w:hAnsiTheme="minorEastAsia" w:cstheme="minorEastAsia"/>
          <w:b/>
          <w:sz w:val="32"/>
          <w:szCs w:val="32"/>
        </w:rPr>
      </w:pPr>
    </w:p>
    <w:p>
      <w:pPr>
        <w:adjustRightInd w:val="0"/>
        <w:snapToGrid w:val="0"/>
        <w:spacing w:line="360" w:lineRule="auto"/>
        <w:jc w:val="center"/>
        <w:rPr>
          <w:rFonts w:asciiTheme="minorEastAsia" w:hAnsiTheme="minorEastAsia" w:cstheme="minorEastAsia"/>
          <w:b/>
          <w:sz w:val="44"/>
          <w:szCs w:val="44"/>
        </w:rPr>
      </w:pPr>
      <w:r>
        <w:rPr>
          <w:rFonts w:hint="eastAsia" w:asciiTheme="minorEastAsia" w:hAnsiTheme="minorEastAsia" w:cstheme="minorEastAsia"/>
          <w:b/>
          <w:sz w:val="44"/>
          <w:szCs w:val="44"/>
        </w:rPr>
        <w:t>电梯意外事故或者事故救援预案</w:t>
      </w:r>
    </w:p>
    <w:p>
      <w:pPr>
        <w:adjustRightInd w:val="0"/>
        <w:snapToGrid w:val="0"/>
        <w:spacing w:line="360" w:lineRule="auto"/>
        <w:jc w:val="center"/>
        <w:rPr>
          <w:rFonts w:asciiTheme="minorEastAsia" w:hAnsiTheme="minorEastAsia" w:cstheme="minorEastAsia"/>
          <w:b/>
          <w:sz w:val="44"/>
          <w:szCs w:val="44"/>
        </w:rPr>
      </w:pPr>
      <w:r>
        <w:rPr>
          <w:rFonts w:hint="eastAsia" w:asciiTheme="minorEastAsia" w:hAnsiTheme="minorEastAsia" w:cstheme="minorEastAsia"/>
          <w:b/>
          <w:sz w:val="44"/>
          <w:szCs w:val="44"/>
        </w:rPr>
        <w:t>与应急救援演习制度</w:t>
      </w:r>
    </w:p>
    <w:p>
      <w:pPr>
        <w:adjustRightInd w:val="0"/>
        <w:snapToGrid w:val="0"/>
        <w:spacing w:line="360" w:lineRule="auto"/>
        <w:ind w:firstLine="640" w:firstLineChars="200"/>
        <w:jc w:val="left"/>
        <w:rPr>
          <w:rFonts w:asciiTheme="minorEastAsia" w:hAnsiTheme="minorEastAsia" w:cstheme="minorEastAsia"/>
          <w:sz w:val="32"/>
          <w:szCs w:val="32"/>
        </w:rPr>
      </w:pPr>
      <w:r>
        <w:rPr>
          <w:rFonts w:hint="eastAsia" w:asciiTheme="minorEastAsia" w:hAnsiTheme="minorEastAsia" w:cstheme="minorEastAsia"/>
          <w:sz w:val="32"/>
          <w:szCs w:val="32"/>
        </w:rPr>
        <w:t>紧急救援措施是电梯使用过程中遇到意外情况时，及时营救和安全疏散乘客的操作守则，必须严格遵守。</w:t>
      </w:r>
    </w:p>
    <w:p>
      <w:pPr>
        <w:adjustRightInd w:val="0"/>
        <w:snapToGrid w:val="0"/>
        <w:spacing w:line="360" w:lineRule="auto"/>
        <w:jc w:val="left"/>
        <w:rPr>
          <w:rFonts w:asciiTheme="minorEastAsia" w:hAnsiTheme="minorEastAsia" w:cstheme="minorEastAsia"/>
          <w:b/>
          <w:sz w:val="32"/>
          <w:szCs w:val="32"/>
        </w:rPr>
      </w:pPr>
      <w:r>
        <w:rPr>
          <w:rFonts w:hint="eastAsia" w:asciiTheme="minorEastAsia" w:hAnsiTheme="minorEastAsia" w:cstheme="minorEastAsia"/>
          <w:b/>
          <w:sz w:val="32"/>
          <w:szCs w:val="32"/>
        </w:rPr>
        <w:t>意外事件：</w:t>
      </w:r>
    </w:p>
    <w:p>
      <w:pPr>
        <w:adjustRightInd w:val="0"/>
        <w:snapToGrid w:val="0"/>
        <w:spacing w:line="360" w:lineRule="auto"/>
        <w:ind w:firstLine="640" w:firstLineChars="200"/>
        <w:jc w:val="left"/>
        <w:rPr>
          <w:rFonts w:asciiTheme="minorEastAsia" w:hAnsiTheme="minorEastAsia" w:cstheme="minorEastAsia"/>
          <w:sz w:val="32"/>
          <w:szCs w:val="32"/>
        </w:rPr>
      </w:pPr>
      <w:r>
        <w:rPr>
          <w:rFonts w:hint="eastAsia" w:asciiTheme="minorEastAsia" w:hAnsiTheme="minorEastAsia" w:cstheme="minorEastAsia"/>
          <w:sz w:val="32"/>
          <w:szCs w:val="32"/>
        </w:rPr>
        <w:t>如遇下列意外情况应立即通知电梯维保人员前来处理，并根据需要按紧急救援措施释放轿厢内的被困乘客。</w:t>
      </w:r>
    </w:p>
    <w:p>
      <w:pPr>
        <w:adjustRightInd w:val="0"/>
        <w:snapToGrid w:val="0"/>
        <w:spacing w:line="360" w:lineRule="auto"/>
        <w:jc w:val="left"/>
        <w:rPr>
          <w:rFonts w:asciiTheme="minorEastAsia" w:hAnsiTheme="minorEastAsia" w:cstheme="minorEastAsia"/>
          <w:b/>
          <w:sz w:val="32"/>
          <w:szCs w:val="32"/>
        </w:rPr>
      </w:pPr>
      <w:r>
        <w:rPr>
          <w:rFonts w:hint="eastAsia" w:asciiTheme="minorEastAsia" w:hAnsiTheme="minorEastAsia" w:cstheme="minorEastAsia"/>
          <w:b/>
          <w:sz w:val="32"/>
          <w:szCs w:val="32"/>
        </w:rPr>
        <w:t>停电时：</w:t>
      </w:r>
    </w:p>
    <w:p>
      <w:pPr>
        <w:adjustRightInd w:val="0"/>
        <w:snapToGrid w:val="0"/>
        <w:spacing w:line="360" w:lineRule="auto"/>
        <w:ind w:firstLine="640" w:firstLineChars="200"/>
        <w:jc w:val="left"/>
        <w:rPr>
          <w:rFonts w:asciiTheme="minorEastAsia" w:hAnsiTheme="minorEastAsia" w:cstheme="minorEastAsia"/>
          <w:sz w:val="32"/>
          <w:szCs w:val="32"/>
        </w:rPr>
      </w:pPr>
      <w:r>
        <w:rPr>
          <w:rFonts w:hint="eastAsia" w:asciiTheme="minorEastAsia" w:hAnsiTheme="minorEastAsia" w:cstheme="minorEastAsia"/>
          <w:sz w:val="32"/>
          <w:szCs w:val="32"/>
        </w:rPr>
        <w:t>停电时（轿厢内的应急照明灯会自动照亮）安全管理员应落实停电的实际情况，如有乘客被困在轿厢内，应安抚乘客不要试图强行逃离轿厢，耐心等待专业人员予以施救。电梯恢复通电后，只要按轿厢内或门厅的楼层按钮，轿厢就会启动。如果停电时间比较长，可按困人救援方法将乘客救出。</w:t>
      </w:r>
    </w:p>
    <w:p>
      <w:pPr>
        <w:adjustRightInd w:val="0"/>
        <w:snapToGrid w:val="0"/>
        <w:spacing w:line="360" w:lineRule="auto"/>
        <w:jc w:val="left"/>
        <w:rPr>
          <w:rFonts w:asciiTheme="minorEastAsia" w:hAnsiTheme="minorEastAsia" w:cstheme="minorEastAsia"/>
          <w:b/>
          <w:sz w:val="32"/>
          <w:szCs w:val="32"/>
        </w:rPr>
      </w:pPr>
      <w:r>
        <w:rPr>
          <w:rFonts w:hint="eastAsia" w:asciiTheme="minorEastAsia" w:hAnsiTheme="minorEastAsia" w:cstheme="minorEastAsia"/>
          <w:b/>
          <w:sz w:val="32"/>
          <w:szCs w:val="32"/>
        </w:rPr>
        <w:t>发生水灾时：</w:t>
      </w:r>
    </w:p>
    <w:p>
      <w:pPr>
        <w:adjustRightInd w:val="0"/>
        <w:snapToGrid w:val="0"/>
        <w:spacing w:line="360" w:lineRule="auto"/>
        <w:ind w:firstLine="640" w:firstLineChars="200"/>
        <w:jc w:val="left"/>
        <w:rPr>
          <w:rFonts w:asciiTheme="minorEastAsia" w:hAnsiTheme="minorEastAsia" w:cstheme="minorEastAsia"/>
          <w:sz w:val="32"/>
          <w:szCs w:val="32"/>
        </w:rPr>
      </w:pPr>
      <w:r>
        <w:rPr>
          <w:rFonts w:hint="eastAsia" w:asciiTheme="minorEastAsia" w:hAnsiTheme="minorEastAsia" w:cstheme="minorEastAsia"/>
          <w:sz w:val="32"/>
          <w:szCs w:val="32"/>
        </w:rPr>
        <w:t>发生水灾时，且电梯尚未被淋湿，应立即将电梯停在最高层，以免电梯发生淋水故障。若电梯因意外情况而被侵入电梯井道的水淋湿时，当班人员应及时将电梯停用，并将电梯电源关掉，并采取防护措施防止水流入电梯。此时电梯内如有乘客被困，可按困人救援方法将乘客救出。电梯再运行前，要先经电梯维保单位专业人员维修保养合格。</w:t>
      </w:r>
    </w:p>
    <w:p>
      <w:pPr>
        <w:adjustRightInd w:val="0"/>
        <w:snapToGrid w:val="0"/>
        <w:spacing w:line="360" w:lineRule="auto"/>
        <w:jc w:val="left"/>
        <w:rPr>
          <w:rFonts w:asciiTheme="minorEastAsia" w:hAnsiTheme="minorEastAsia" w:cstheme="minorEastAsia"/>
          <w:b/>
          <w:sz w:val="32"/>
          <w:szCs w:val="32"/>
        </w:rPr>
      </w:pPr>
      <w:r>
        <w:rPr>
          <w:rFonts w:hint="eastAsia" w:asciiTheme="minorEastAsia" w:hAnsiTheme="minorEastAsia" w:cstheme="minorEastAsia"/>
          <w:b/>
          <w:sz w:val="32"/>
          <w:szCs w:val="32"/>
        </w:rPr>
        <w:t>发生火灾时：</w:t>
      </w:r>
    </w:p>
    <w:p>
      <w:pPr>
        <w:adjustRightInd w:val="0"/>
        <w:snapToGrid w:val="0"/>
        <w:spacing w:line="360" w:lineRule="auto"/>
        <w:ind w:firstLine="640" w:firstLineChars="200"/>
        <w:jc w:val="left"/>
        <w:rPr>
          <w:rFonts w:asciiTheme="minorEastAsia" w:hAnsiTheme="minorEastAsia" w:cstheme="minorEastAsia"/>
          <w:sz w:val="32"/>
          <w:szCs w:val="32"/>
        </w:rPr>
      </w:pPr>
      <w:r>
        <w:rPr>
          <w:rFonts w:hint="eastAsia" w:asciiTheme="minorEastAsia" w:hAnsiTheme="minorEastAsia" w:cstheme="minorEastAsia"/>
          <w:sz w:val="32"/>
          <w:szCs w:val="32"/>
        </w:rPr>
        <w:t>1、发生火灾时，根据情况让电梯就近平层或直接指引所有乘客离开电梯到安全地方。如电梯有消防迫切降功能，应立即敲碎设置在基站处的电梯消防开关外罩玻璃，把开关拨到“开”的位置，让电梯立即返回基站。</w:t>
      </w:r>
    </w:p>
    <w:p>
      <w:pPr>
        <w:adjustRightInd w:val="0"/>
        <w:snapToGrid w:val="0"/>
        <w:spacing w:line="360" w:lineRule="auto"/>
        <w:ind w:firstLine="640" w:firstLineChars="200"/>
        <w:jc w:val="left"/>
        <w:rPr>
          <w:rFonts w:asciiTheme="minorEastAsia" w:hAnsiTheme="minorEastAsia" w:cstheme="minorEastAsia"/>
          <w:sz w:val="32"/>
          <w:szCs w:val="32"/>
        </w:rPr>
      </w:pPr>
      <w:r>
        <w:rPr>
          <w:rFonts w:hint="eastAsia" w:asciiTheme="minorEastAsia" w:hAnsiTheme="minorEastAsia" w:cstheme="minorEastAsia"/>
          <w:sz w:val="32"/>
          <w:szCs w:val="32"/>
        </w:rPr>
        <w:t>2、确认轿厢内无人后，切断电梯的电源开关。</w:t>
      </w:r>
    </w:p>
    <w:p>
      <w:pPr>
        <w:adjustRightInd w:val="0"/>
        <w:snapToGrid w:val="0"/>
        <w:spacing w:line="360" w:lineRule="auto"/>
        <w:ind w:firstLine="640" w:firstLineChars="200"/>
        <w:jc w:val="left"/>
        <w:rPr>
          <w:rFonts w:asciiTheme="minorEastAsia" w:hAnsiTheme="minorEastAsia" w:cstheme="minorEastAsia"/>
          <w:sz w:val="32"/>
          <w:szCs w:val="32"/>
        </w:rPr>
      </w:pPr>
      <w:r>
        <w:rPr>
          <w:rFonts w:hint="eastAsia" w:asciiTheme="minorEastAsia" w:hAnsiTheme="minorEastAsia" w:cstheme="minorEastAsia"/>
          <w:sz w:val="32"/>
          <w:szCs w:val="32"/>
        </w:rPr>
        <w:t>3、火灾时，除消防梯允许消防人员执行救援任务外，其他情况一律禁止使用电梯。</w:t>
      </w:r>
    </w:p>
    <w:p>
      <w:pPr>
        <w:adjustRightInd w:val="0"/>
        <w:snapToGrid w:val="0"/>
        <w:spacing w:line="360" w:lineRule="auto"/>
        <w:jc w:val="left"/>
        <w:rPr>
          <w:rFonts w:asciiTheme="minorEastAsia" w:hAnsiTheme="minorEastAsia" w:cstheme="minorEastAsia"/>
          <w:b/>
          <w:sz w:val="32"/>
          <w:szCs w:val="32"/>
        </w:rPr>
      </w:pPr>
      <w:r>
        <w:rPr>
          <w:rFonts w:hint="eastAsia" w:asciiTheme="minorEastAsia" w:hAnsiTheme="minorEastAsia" w:cstheme="minorEastAsia"/>
          <w:b/>
          <w:sz w:val="32"/>
          <w:szCs w:val="32"/>
        </w:rPr>
        <w:t>困人救援：</w:t>
      </w:r>
    </w:p>
    <w:p>
      <w:pPr>
        <w:adjustRightInd w:val="0"/>
        <w:snapToGrid w:val="0"/>
        <w:spacing w:line="360" w:lineRule="auto"/>
        <w:ind w:firstLine="640" w:firstLineChars="200"/>
        <w:jc w:val="left"/>
        <w:rPr>
          <w:rFonts w:asciiTheme="minorEastAsia" w:hAnsiTheme="minorEastAsia" w:cstheme="minorEastAsia"/>
          <w:sz w:val="32"/>
          <w:szCs w:val="32"/>
        </w:rPr>
      </w:pPr>
      <w:r>
        <w:rPr>
          <w:rFonts w:hint="eastAsia" w:asciiTheme="minorEastAsia" w:hAnsiTheme="minorEastAsia" w:cstheme="minorEastAsia"/>
          <w:sz w:val="32"/>
          <w:szCs w:val="32"/>
        </w:rPr>
        <w:t>困人救援必须由取得特种设备作业人员证书的专业人员进行。如遇电梯故障，致使乘客被困轿厢内，安保或安全管理员应该安抚乘客，同时应立即通知电梯维保单位，由维保单位专业维修人员进行救援。依照下列步骤释放被困乘客。</w:t>
      </w:r>
    </w:p>
    <w:p>
      <w:pPr>
        <w:adjustRightInd w:val="0"/>
        <w:snapToGrid w:val="0"/>
        <w:spacing w:line="360" w:lineRule="auto"/>
        <w:ind w:firstLine="640" w:firstLineChars="200"/>
        <w:jc w:val="left"/>
        <w:rPr>
          <w:rFonts w:asciiTheme="minorEastAsia" w:hAnsiTheme="minorEastAsia" w:cstheme="minorEastAsia"/>
          <w:sz w:val="32"/>
          <w:szCs w:val="32"/>
        </w:rPr>
      </w:pPr>
      <w:r>
        <w:rPr>
          <w:rFonts w:hint="eastAsia" w:asciiTheme="minorEastAsia" w:hAnsiTheme="minorEastAsia" w:cstheme="minorEastAsia"/>
          <w:sz w:val="32"/>
          <w:szCs w:val="32"/>
        </w:rPr>
        <w:t>（一）电源切断确认</w:t>
      </w:r>
    </w:p>
    <w:p>
      <w:pPr>
        <w:adjustRightInd w:val="0"/>
        <w:snapToGrid w:val="0"/>
        <w:spacing w:line="360" w:lineRule="auto"/>
        <w:ind w:firstLine="640" w:firstLineChars="200"/>
        <w:jc w:val="left"/>
        <w:rPr>
          <w:rFonts w:asciiTheme="minorEastAsia" w:hAnsiTheme="minorEastAsia" w:cstheme="minorEastAsia"/>
          <w:sz w:val="32"/>
          <w:szCs w:val="32"/>
        </w:rPr>
      </w:pPr>
      <w:r>
        <w:rPr>
          <w:rFonts w:hint="eastAsia" w:asciiTheme="minorEastAsia" w:hAnsiTheme="minorEastAsia" w:cstheme="minorEastAsia"/>
          <w:sz w:val="32"/>
          <w:szCs w:val="32"/>
        </w:rPr>
        <w:t>在进行救援时，为防止轿厢突然移动，发生危险事故，应先将该电梯的主电源切断。</w:t>
      </w:r>
    </w:p>
    <w:p>
      <w:pPr>
        <w:adjustRightInd w:val="0"/>
        <w:snapToGrid w:val="0"/>
        <w:spacing w:line="360" w:lineRule="auto"/>
        <w:ind w:firstLine="640" w:firstLineChars="200"/>
        <w:jc w:val="left"/>
        <w:rPr>
          <w:rFonts w:asciiTheme="minorEastAsia" w:hAnsiTheme="minorEastAsia" w:cstheme="minorEastAsia"/>
          <w:sz w:val="32"/>
          <w:szCs w:val="32"/>
        </w:rPr>
      </w:pPr>
      <w:r>
        <w:rPr>
          <w:rFonts w:hint="eastAsia" w:asciiTheme="minorEastAsia" w:hAnsiTheme="minorEastAsia" w:cstheme="minorEastAsia"/>
          <w:sz w:val="32"/>
          <w:szCs w:val="32"/>
        </w:rPr>
        <w:t>（二）故障电梯的轿厢位置确认</w:t>
      </w:r>
    </w:p>
    <w:p>
      <w:pPr>
        <w:adjustRightInd w:val="0"/>
        <w:snapToGrid w:val="0"/>
        <w:spacing w:line="360" w:lineRule="auto"/>
        <w:ind w:firstLine="640" w:firstLineChars="200"/>
        <w:jc w:val="left"/>
        <w:rPr>
          <w:rFonts w:asciiTheme="minorEastAsia" w:hAnsiTheme="minorEastAsia" w:cstheme="minorEastAsia"/>
          <w:sz w:val="32"/>
          <w:szCs w:val="32"/>
        </w:rPr>
      </w:pPr>
      <w:r>
        <w:rPr>
          <w:rFonts w:hint="eastAsia" w:asciiTheme="minorEastAsia" w:hAnsiTheme="minorEastAsia" w:cstheme="minorEastAsia"/>
          <w:sz w:val="32"/>
          <w:szCs w:val="32"/>
        </w:rPr>
        <w:t>在进行救援被困乘客时，先要确保自己安全，由机房控制柜或层站的轿厢位置指示器确认轿厢位置。若机房内无法确认轿厢位置时，可用专用钥匙小心开启层门，再用电筒观察确认轿厢在井道内位置。</w:t>
      </w:r>
    </w:p>
    <w:p>
      <w:pPr>
        <w:adjustRightInd w:val="0"/>
        <w:snapToGrid w:val="0"/>
        <w:spacing w:line="360" w:lineRule="auto"/>
        <w:ind w:firstLine="640" w:firstLineChars="200"/>
        <w:jc w:val="left"/>
        <w:rPr>
          <w:rFonts w:asciiTheme="minorEastAsia" w:hAnsiTheme="minorEastAsia" w:cstheme="minorEastAsia"/>
          <w:sz w:val="32"/>
          <w:szCs w:val="32"/>
        </w:rPr>
      </w:pPr>
      <w:r>
        <w:rPr>
          <w:rFonts w:hint="eastAsia" w:asciiTheme="minorEastAsia" w:hAnsiTheme="minorEastAsia" w:cstheme="minorEastAsia"/>
          <w:sz w:val="32"/>
          <w:szCs w:val="32"/>
        </w:rPr>
        <w:t>（三）轿厢停于接近层门位置，且高于或低于楼层不超过0.5米时：</w:t>
      </w:r>
    </w:p>
    <w:p>
      <w:pPr>
        <w:adjustRightInd w:val="0"/>
        <w:snapToGrid w:val="0"/>
        <w:spacing w:line="360" w:lineRule="auto"/>
        <w:ind w:firstLine="640" w:firstLineChars="200"/>
        <w:jc w:val="left"/>
        <w:rPr>
          <w:rFonts w:asciiTheme="minorEastAsia" w:hAnsiTheme="minorEastAsia" w:cstheme="minorEastAsia"/>
          <w:sz w:val="32"/>
          <w:szCs w:val="32"/>
        </w:rPr>
      </w:pPr>
      <w:r>
        <w:rPr>
          <w:rFonts w:hint="eastAsia" w:asciiTheme="minorEastAsia" w:hAnsiTheme="minorEastAsia" w:cstheme="minorEastAsia"/>
          <w:sz w:val="32"/>
          <w:szCs w:val="32"/>
        </w:rPr>
        <w:t>1、用专用层门钥匙开启层门。</w:t>
      </w:r>
    </w:p>
    <w:p>
      <w:pPr>
        <w:adjustRightInd w:val="0"/>
        <w:snapToGrid w:val="0"/>
        <w:spacing w:line="360" w:lineRule="auto"/>
        <w:ind w:firstLine="640" w:firstLineChars="200"/>
        <w:jc w:val="left"/>
        <w:rPr>
          <w:rFonts w:asciiTheme="minorEastAsia" w:hAnsiTheme="minorEastAsia" w:cstheme="minorEastAsia"/>
          <w:sz w:val="32"/>
          <w:szCs w:val="32"/>
        </w:rPr>
      </w:pPr>
      <w:r>
        <w:rPr>
          <w:rFonts w:hint="eastAsia" w:asciiTheme="minorEastAsia" w:hAnsiTheme="minorEastAsia" w:cstheme="minorEastAsia"/>
          <w:sz w:val="32"/>
          <w:szCs w:val="32"/>
        </w:rPr>
        <w:t>2、在轿顶用人力开启轿厢门。</w:t>
      </w:r>
    </w:p>
    <w:p>
      <w:pPr>
        <w:adjustRightInd w:val="0"/>
        <w:snapToGrid w:val="0"/>
        <w:spacing w:line="360" w:lineRule="auto"/>
        <w:ind w:firstLine="640" w:firstLineChars="200"/>
        <w:jc w:val="left"/>
        <w:rPr>
          <w:rFonts w:asciiTheme="minorEastAsia" w:hAnsiTheme="minorEastAsia" w:cstheme="minorEastAsia"/>
          <w:sz w:val="32"/>
          <w:szCs w:val="32"/>
        </w:rPr>
      </w:pPr>
      <w:r>
        <w:rPr>
          <w:rFonts w:hint="eastAsia" w:asciiTheme="minorEastAsia" w:hAnsiTheme="minorEastAsia" w:cstheme="minorEastAsia"/>
          <w:sz w:val="32"/>
          <w:szCs w:val="32"/>
        </w:rPr>
        <w:t>3、协助乘客离开轿厢。</w:t>
      </w:r>
    </w:p>
    <w:p>
      <w:pPr>
        <w:adjustRightInd w:val="0"/>
        <w:snapToGrid w:val="0"/>
        <w:spacing w:line="360" w:lineRule="auto"/>
        <w:ind w:firstLine="640" w:firstLineChars="200"/>
        <w:jc w:val="left"/>
        <w:rPr>
          <w:rFonts w:asciiTheme="minorEastAsia" w:hAnsiTheme="minorEastAsia" w:cstheme="minorEastAsia"/>
          <w:sz w:val="32"/>
          <w:szCs w:val="32"/>
        </w:rPr>
      </w:pPr>
      <w:r>
        <w:rPr>
          <w:rFonts w:hint="eastAsia" w:asciiTheme="minorEastAsia" w:hAnsiTheme="minorEastAsia" w:cstheme="minorEastAsia"/>
          <w:sz w:val="32"/>
          <w:szCs w:val="32"/>
        </w:rPr>
        <w:t>4、重新将门关闭。</w:t>
      </w:r>
    </w:p>
    <w:p>
      <w:pPr>
        <w:adjustRightInd w:val="0"/>
        <w:snapToGrid w:val="0"/>
        <w:spacing w:line="360" w:lineRule="auto"/>
        <w:ind w:firstLine="640" w:firstLineChars="200"/>
        <w:jc w:val="left"/>
        <w:rPr>
          <w:rFonts w:asciiTheme="minorEastAsia" w:hAnsiTheme="minorEastAsia" w:cstheme="minorEastAsia"/>
          <w:sz w:val="32"/>
          <w:szCs w:val="32"/>
        </w:rPr>
      </w:pPr>
      <w:r>
        <w:rPr>
          <w:rFonts w:hint="eastAsia" w:asciiTheme="minorEastAsia" w:hAnsiTheme="minorEastAsia" w:cstheme="minorEastAsia"/>
          <w:sz w:val="32"/>
          <w:szCs w:val="32"/>
        </w:rPr>
        <w:t>（四）轿厢停于高于或低于楼层超过0.5米时，应先将轿厢移至接近层门，然后按上述第（三）步骤接出乘客，移动轿厢方法如下：</w:t>
      </w:r>
    </w:p>
    <w:p>
      <w:pPr>
        <w:adjustRightInd w:val="0"/>
        <w:snapToGrid w:val="0"/>
        <w:spacing w:line="360" w:lineRule="auto"/>
        <w:ind w:firstLine="640" w:firstLineChars="200"/>
        <w:jc w:val="left"/>
        <w:rPr>
          <w:rFonts w:asciiTheme="minorEastAsia" w:hAnsiTheme="minorEastAsia" w:cstheme="minorEastAsia"/>
          <w:sz w:val="32"/>
          <w:szCs w:val="32"/>
        </w:rPr>
      </w:pPr>
      <w:r>
        <w:rPr>
          <w:rFonts w:hint="eastAsia" w:asciiTheme="minorEastAsia" w:hAnsiTheme="minorEastAsia" w:cstheme="minorEastAsia"/>
          <w:sz w:val="32"/>
          <w:szCs w:val="32"/>
        </w:rPr>
        <w:t>1、通知轿厢内乘客保持镇定，并说明轿厢随时可能会移动，不可将身体任何部份探出轿厢外，以免发生危险，如果此时轿厢门处于未完全闭合状态，则应将其完全关闭。</w:t>
      </w:r>
    </w:p>
    <w:p>
      <w:pPr>
        <w:adjustRightInd w:val="0"/>
        <w:snapToGrid w:val="0"/>
        <w:spacing w:line="360" w:lineRule="auto"/>
        <w:ind w:firstLine="640" w:firstLineChars="200"/>
        <w:jc w:val="left"/>
        <w:rPr>
          <w:rFonts w:asciiTheme="minorEastAsia" w:hAnsiTheme="minorEastAsia" w:cstheme="minorEastAsia"/>
          <w:sz w:val="32"/>
          <w:szCs w:val="32"/>
        </w:rPr>
      </w:pPr>
      <w:r>
        <w:rPr>
          <w:rFonts w:hint="eastAsia" w:asciiTheme="minorEastAsia" w:hAnsiTheme="minorEastAsia" w:cstheme="minorEastAsia"/>
          <w:sz w:val="32"/>
          <w:szCs w:val="32"/>
        </w:rPr>
        <w:t>2、将盘车手轮装在电机轴上。</w:t>
      </w:r>
    </w:p>
    <w:p>
      <w:pPr>
        <w:adjustRightInd w:val="0"/>
        <w:snapToGrid w:val="0"/>
        <w:spacing w:line="360" w:lineRule="auto"/>
        <w:ind w:firstLine="640" w:firstLineChars="200"/>
        <w:jc w:val="left"/>
        <w:rPr>
          <w:rFonts w:asciiTheme="minorEastAsia" w:hAnsiTheme="minorEastAsia" w:cstheme="minorEastAsia"/>
          <w:sz w:val="32"/>
          <w:szCs w:val="32"/>
        </w:rPr>
      </w:pPr>
      <w:r>
        <w:rPr>
          <w:rFonts w:hint="eastAsia" w:asciiTheme="minorEastAsia" w:hAnsiTheme="minorEastAsia" w:cstheme="minorEastAsia"/>
          <w:sz w:val="32"/>
          <w:szCs w:val="32"/>
        </w:rPr>
        <w:t>3、一名受训援救人员控制盘车手轮，另一受训援救人员手持释放杆，轻轻松开“抱闸”（制动器），轿厢会由于自重而移动，若轿厢由于自重无法移动时，应用盘车手轮使轿厢向正确方向移动。为了避免轿厢上升或下降太快发生危险，操作时应点动动作使轿厢逐步移动，直至轿厢到达平层区域。</w:t>
      </w:r>
    </w:p>
    <w:p>
      <w:pPr>
        <w:adjustRightInd w:val="0"/>
        <w:snapToGrid w:val="0"/>
        <w:spacing w:line="360" w:lineRule="auto"/>
        <w:ind w:firstLine="640" w:firstLineChars="200"/>
        <w:jc w:val="left"/>
        <w:rPr>
          <w:rFonts w:asciiTheme="minorEastAsia" w:hAnsiTheme="minorEastAsia" w:cstheme="minorEastAsia"/>
          <w:sz w:val="32"/>
          <w:szCs w:val="32"/>
        </w:rPr>
      </w:pPr>
      <w:r>
        <w:rPr>
          <w:rFonts w:hint="eastAsia" w:asciiTheme="minorEastAsia" w:hAnsiTheme="minorEastAsia" w:cstheme="minorEastAsia"/>
          <w:sz w:val="32"/>
          <w:szCs w:val="32"/>
        </w:rPr>
        <w:t>遇其他复杂情况时，如安全钳已动作或钢丝绳脱离正确槽位，应等待电梯公司专业维修人员处理。</w:t>
      </w:r>
    </w:p>
    <w:p>
      <w:pPr>
        <w:adjustRightInd w:val="0"/>
        <w:snapToGrid w:val="0"/>
        <w:spacing w:line="360" w:lineRule="auto"/>
        <w:jc w:val="left"/>
        <w:rPr>
          <w:rFonts w:asciiTheme="minorEastAsia" w:hAnsiTheme="minorEastAsia" w:cstheme="minorEastAsia"/>
          <w:b/>
          <w:sz w:val="32"/>
          <w:szCs w:val="32"/>
        </w:rPr>
      </w:pPr>
      <w:r>
        <w:rPr>
          <w:rFonts w:hint="eastAsia" w:asciiTheme="minorEastAsia" w:hAnsiTheme="minorEastAsia" w:cstheme="minorEastAsia"/>
          <w:b/>
          <w:sz w:val="32"/>
          <w:szCs w:val="32"/>
        </w:rPr>
        <w:t>防范演练：</w:t>
      </w:r>
    </w:p>
    <w:p>
      <w:pPr>
        <w:adjustRightInd w:val="0"/>
        <w:snapToGrid w:val="0"/>
        <w:spacing w:line="360" w:lineRule="auto"/>
        <w:ind w:firstLine="640" w:firstLineChars="200"/>
        <w:jc w:val="left"/>
        <w:rPr>
          <w:rFonts w:asciiTheme="minorEastAsia" w:hAnsiTheme="minorEastAsia" w:cstheme="minorEastAsia"/>
          <w:sz w:val="32"/>
          <w:szCs w:val="32"/>
        </w:rPr>
      </w:pPr>
      <w:r>
        <w:rPr>
          <w:rFonts w:hint="eastAsia" w:asciiTheme="minorEastAsia" w:hAnsiTheme="minorEastAsia" w:cstheme="minorEastAsia"/>
          <w:sz w:val="32"/>
          <w:szCs w:val="32"/>
        </w:rPr>
        <w:t>1、每年至少一次进行意外事件和事故紧急救援演习工作，应结合本单位与本地区的具体情况，对可能出现的意外事件和事故进行有针对的救援演习。</w:t>
      </w:r>
    </w:p>
    <w:p>
      <w:pPr>
        <w:adjustRightInd w:val="0"/>
        <w:snapToGrid w:val="0"/>
        <w:spacing w:line="360" w:lineRule="auto"/>
        <w:ind w:firstLine="640" w:firstLineChars="200"/>
        <w:jc w:val="left"/>
        <w:rPr>
          <w:rFonts w:asciiTheme="minorEastAsia" w:hAnsiTheme="minorEastAsia" w:cstheme="minorEastAsia"/>
          <w:sz w:val="32"/>
          <w:szCs w:val="32"/>
        </w:rPr>
      </w:pPr>
      <w:r>
        <w:rPr>
          <w:rFonts w:hint="eastAsia" w:asciiTheme="minorEastAsia" w:hAnsiTheme="minorEastAsia" w:cstheme="minorEastAsia"/>
          <w:sz w:val="32"/>
          <w:szCs w:val="32"/>
        </w:rPr>
        <w:t xml:space="preserve">2、每次演习可针对一种情况，也可结合多种情况综合演习。演习结束后电梯安全管理人员负责及时做好记录工作，填写意外事件和事故的紧急救援演习记录表，针对出现的问题和不足，认真总结，做好整改工作。　 </w:t>
      </w:r>
    </w:p>
    <w:p>
      <w:pPr>
        <w:adjustRightInd w:val="0"/>
        <w:snapToGrid w:val="0"/>
        <w:spacing w:line="360" w:lineRule="auto"/>
        <w:ind w:firstLine="640" w:firstLineChars="200"/>
        <w:jc w:val="left"/>
        <w:rPr>
          <w:rFonts w:asciiTheme="minorEastAsia" w:hAnsiTheme="minorEastAsia" w:cstheme="minorEastAsia"/>
          <w:sz w:val="32"/>
          <w:szCs w:val="32"/>
        </w:rPr>
      </w:pPr>
      <w:r>
        <w:rPr>
          <w:rFonts w:hint="eastAsia" w:asciiTheme="minorEastAsia" w:hAnsiTheme="minorEastAsia" w:cstheme="minorEastAsia"/>
          <w:sz w:val="32"/>
          <w:szCs w:val="32"/>
        </w:rPr>
        <w:t>紧急救援措施是电梯使用过程中遇到意外情况时，及时营救和安全疏散乘客的操作守则，必须严格遵守。</w:t>
      </w:r>
    </w:p>
    <w:p>
      <w:pPr>
        <w:adjustRightInd w:val="0"/>
        <w:snapToGrid w:val="0"/>
        <w:spacing w:line="360" w:lineRule="auto"/>
        <w:jc w:val="left"/>
        <w:rPr>
          <w:rFonts w:asciiTheme="minorEastAsia" w:hAnsiTheme="minorEastAsia" w:cstheme="minorEastAsia"/>
          <w:sz w:val="32"/>
          <w:szCs w:val="32"/>
        </w:rPr>
      </w:pPr>
    </w:p>
    <w:p>
      <w:pPr>
        <w:adjustRightInd w:val="0"/>
        <w:snapToGrid w:val="0"/>
        <w:spacing w:line="360" w:lineRule="auto"/>
        <w:jc w:val="center"/>
        <w:rPr>
          <w:rFonts w:asciiTheme="minorEastAsia" w:hAnsiTheme="minorEastAsia" w:cstheme="minorEastAsia"/>
          <w:b/>
          <w:sz w:val="32"/>
          <w:szCs w:val="32"/>
        </w:rPr>
      </w:pPr>
    </w:p>
    <w:p>
      <w:pPr>
        <w:adjustRightInd w:val="0"/>
        <w:snapToGrid w:val="0"/>
        <w:spacing w:line="360" w:lineRule="auto"/>
        <w:jc w:val="center"/>
        <w:rPr>
          <w:rFonts w:asciiTheme="minorEastAsia" w:hAnsiTheme="minorEastAsia" w:cstheme="minorEastAsia"/>
          <w:b/>
          <w:sz w:val="32"/>
          <w:szCs w:val="32"/>
        </w:rPr>
      </w:pPr>
    </w:p>
    <w:p>
      <w:pPr>
        <w:adjustRightInd w:val="0"/>
        <w:snapToGrid w:val="0"/>
        <w:spacing w:line="360" w:lineRule="auto"/>
        <w:jc w:val="center"/>
        <w:rPr>
          <w:rFonts w:asciiTheme="minorEastAsia" w:hAnsiTheme="minorEastAsia" w:cstheme="minorEastAsia"/>
          <w:b/>
          <w:sz w:val="32"/>
          <w:szCs w:val="32"/>
        </w:rPr>
      </w:pPr>
    </w:p>
    <w:p>
      <w:pPr>
        <w:adjustRightInd w:val="0"/>
        <w:snapToGrid w:val="0"/>
        <w:spacing w:line="360" w:lineRule="auto"/>
        <w:jc w:val="center"/>
        <w:rPr>
          <w:rFonts w:asciiTheme="minorEastAsia" w:hAnsiTheme="minorEastAsia" w:cstheme="minorEastAsia"/>
          <w:b/>
          <w:sz w:val="32"/>
          <w:szCs w:val="32"/>
        </w:rPr>
      </w:pPr>
    </w:p>
    <w:p>
      <w:pPr>
        <w:adjustRightInd w:val="0"/>
        <w:snapToGrid w:val="0"/>
        <w:spacing w:line="360" w:lineRule="auto"/>
        <w:jc w:val="center"/>
        <w:rPr>
          <w:rFonts w:asciiTheme="minorEastAsia" w:hAnsiTheme="minorEastAsia" w:cstheme="minorEastAsia"/>
          <w:b/>
          <w:sz w:val="32"/>
          <w:szCs w:val="32"/>
        </w:rPr>
      </w:pPr>
    </w:p>
    <w:p>
      <w:pPr>
        <w:adjustRightInd w:val="0"/>
        <w:snapToGrid w:val="0"/>
        <w:spacing w:line="360" w:lineRule="auto"/>
        <w:jc w:val="center"/>
        <w:rPr>
          <w:rFonts w:asciiTheme="minorEastAsia" w:hAnsiTheme="minorEastAsia" w:cstheme="minorEastAsia"/>
          <w:b/>
          <w:sz w:val="32"/>
          <w:szCs w:val="32"/>
        </w:rPr>
      </w:pPr>
    </w:p>
    <w:p>
      <w:pPr>
        <w:adjustRightInd w:val="0"/>
        <w:snapToGrid w:val="0"/>
        <w:spacing w:line="360" w:lineRule="auto"/>
        <w:jc w:val="center"/>
        <w:rPr>
          <w:rFonts w:asciiTheme="minorEastAsia" w:hAnsiTheme="minorEastAsia" w:cstheme="minorEastAsia"/>
          <w:b/>
          <w:sz w:val="32"/>
          <w:szCs w:val="32"/>
        </w:rPr>
      </w:pPr>
    </w:p>
    <w:p>
      <w:pPr>
        <w:adjustRightInd w:val="0"/>
        <w:snapToGrid w:val="0"/>
        <w:spacing w:line="360" w:lineRule="auto"/>
        <w:jc w:val="center"/>
        <w:rPr>
          <w:rFonts w:asciiTheme="minorEastAsia" w:hAnsiTheme="minorEastAsia" w:cstheme="minorEastAsia"/>
          <w:b/>
          <w:sz w:val="32"/>
          <w:szCs w:val="32"/>
        </w:rPr>
      </w:pPr>
    </w:p>
    <w:p>
      <w:pPr>
        <w:adjustRightInd w:val="0"/>
        <w:snapToGrid w:val="0"/>
        <w:spacing w:line="360" w:lineRule="auto"/>
        <w:jc w:val="center"/>
        <w:rPr>
          <w:rFonts w:asciiTheme="minorEastAsia" w:hAnsiTheme="minorEastAsia" w:cstheme="minorEastAsia"/>
          <w:b/>
          <w:sz w:val="32"/>
          <w:szCs w:val="32"/>
        </w:rPr>
      </w:pPr>
    </w:p>
    <w:p>
      <w:pPr>
        <w:adjustRightInd w:val="0"/>
        <w:snapToGrid w:val="0"/>
        <w:spacing w:line="360" w:lineRule="auto"/>
        <w:jc w:val="center"/>
        <w:rPr>
          <w:rFonts w:asciiTheme="minorEastAsia" w:hAnsiTheme="minorEastAsia" w:cstheme="minorEastAsia"/>
          <w:b/>
          <w:sz w:val="32"/>
          <w:szCs w:val="32"/>
        </w:rPr>
      </w:pPr>
    </w:p>
    <w:p>
      <w:pPr>
        <w:adjustRightInd w:val="0"/>
        <w:snapToGrid w:val="0"/>
        <w:spacing w:line="360" w:lineRule="auto"/>
        <w:jc w:val="center"/>
        <w:rPr>
          <w:rFonts w:asciiTheme="minorEastAsia" w:hAnsiTheme="minorEastAsia" w:cstheme="minorEastAsia"/>
          <w:b/>
          <w:sz w:val="32"/>
          <w:szCs w:val="32"/>
        </w:rPr>
      </w:pPr>
    </w:p>
    <w:p>
      <w:pPr>
        <w:adjustRightInd w:val="0"/>
        <w:snapToGrid w:val="0"/>
        <w:spacing w:line="360" w:lineRule="auto"/>
        <w:jc w:val="center"/>
        <w:rPr>
          <w:rFonts w:asciiTheme="minorEastAsia" w:hAnsiTheme="minorEastAsia" w:cstheme="minorEastAsia"/>
          <w:b/>
          <w:sz w:val="32"/>
          <w:szCs w:val="32"/>
        </w:rPr>
      </w:pPr>
    </w:p>
    <w:p>
      <w:pPr>
        <w:adjustRightInd w:val="0"/>
        <w:snapToGrid w:val="0"/>
        <w:spacing w:line="360" w:lineRule="auto"/>
        <w:jc w:val="center"/>
        <w:rPr>
          <w:rFonts w:asciiTheme="minorEastAsia" w:hAnsiTheme="minorEastAsia" w:cstheme="minorEastAsia"/>
          <w:b/>
          <w:sz w:val="32"/>
          <w:szCs w:val="32"/>
        </w:rPr>
      </w:pPr>
    </w:p>
    <w:p>
      <w:pPr>
        <w:adjustRightInd w:val="0"/>
        <w:snapToGrid w:val="0"/>
        <w:spacing w:line="360" w:lineRule="auto"/>
        <w:jc w:val="center"/>
        <w:rPr>
          <w:rFonts w:asciiTheme="minorEastAsia" w:hAnsiTheme="minorEastAsia" w:cstheme="minorEastAsia"/>
          <w:b/>
          <w:sz w:val="32"/>
          <w:szCs w:val="32"/>
        </w:rPr>
      </w:pPr>
    </w:p>
    <w:p>
      <w:pPr>
        <w:adjustRightInd w:val="0"/>
        <w:snapToGrid w:val="0"/>
        <w:spacing w:line="360" w:lineRule="auto"/>
        <w:jc w:val="center"/>
        <w:rPr>
          <w:rFonts w:asciiTheme="minorEastAsia" w:hAnsiTheme="minorEastAsia" w:cstheme="minorEastAsia"/>
          <w:b/>
          <w:sz w:val="32"/>
          <w:szCs w:val="32"/>
        </w:rPr>
      </w:pPr>
    </w:p>
    <w:p>
      <w:pPr>
        <w:adjustRightInd w:val="0"/>
        <w:snapToGrid w:val="0"/>
        <w:spacing w:line="360" w:lineRule="auto"/>
        <w:jc w:val="center"/>
        <w:rPr>
          <w:rFonts w:asciiTheme="minorEastAsia" w:hAnsiTheme="minorEastAsia" w:cstheme="minorEastAsia"/>
          <w:b/>
          <w:sz w:val="44"/>
          <w:szCs w:val="44"/>
        </w:rPr>
      </w:pPr>
      <w:r>
        <w:rPr>
          <w:rFonts w:hint="eastAsia" w:asciiTheme="minorEastAsia" w:hAnsiTheme="minorEastAsia" w:cstheme="minorEastAsia"/>
          <w:b/>
          <w:sz w:val="44"/>
          <w:szCs w:val="44"/>
        </w:rPr>
        <w:t>安全技术档案管理制度</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1、电梯安全管理人员负责电梯档案的收集、管理工作。 </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2、特种设备科负责电梯档案的存档、保管工作。 </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3、电梯随机出厂文件(包括产品出厂合格证、安装使用维护保养说明书、电梯主要部件型式试验报告书、机房井道布置图、电气原理图接线图等)、电梯开工申报单、竣工验收报告等原始资料全面到位。 </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4、做好日常检查、维护保养记录；大修、改造记录及检验报告；运行情况记录；事故及故障记录；电梯作业人员培训记录。 </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5、电梯管理人员、电梯维保人员每月应将各种记录送交特种设备科保管。 </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6、有关人员部门需借用电梯资料的应经电梯管理人员同意签署意见后向特种设备科借阅，并按规定作好借阅登记手续，按时归还借阅资料。 </w:t>
      </w:r>
    </w:p>
    <w:p>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8、电梯相关资料的销毁应经电梯安全管理人员的允许才可进行。</w:t>
      </w:r>
    </w:p>
    <w:p>
      <w:pPr>
        <w:spacing w:line="360" w:lineRule="auto"/>
        <w:rPr>
          <w:rFonts w:asciiTheme="minorEastAsia" w:hAnsiTheme="minorEastAsia" w:cstheme="minorEastAsia"/>
          <w:sz w:val="32"/>
          <w:szCs w:val="32"/>
        </w:rPr>
      </w:pPr>
    </w:p>
    <w:p>
      <w:pPr>
        <w:spacing w:line="360" w:lineRule="auto"/>
        <w:rPr>
          <w:rFonts w:asciiTheme="minorEastAsia" w:hAnsiTheme="minorEastAsia" w:cstheme="minorEastAsia"/>
          <w:sz w:val="32"/>
          <w:szCs w:val="32"/>
        </w:rPr>
      </w:pPr>
    </w:p>
    <w:p>
      <w:pPr>
        <w:spacing w:line="360" w:lineRule="auto"/>
        <w:rPr>
          <w:rFonts w:asciiTheme="minorEastAsia" w:hAnsiTheme="minorEastAsia" w:cstheme="minorEastAsia"/>
          <w:sz w:val="32"/>
          <w:szCs w:val="32"/>
        </w:rPr>
      </w:pPr>
    </w:p>
    <w:p>
      <w:pPr>
        <w:spacing w:line="360" w:lineRule="auto"/>
        <w:rPr>
          <w:rFonts w:asciiTheme="minorEastAsia" w:hAnsiTheme="minorEastAsia" w:cstheme="minorEastAsia"/>
          <w:sz w:val="32"/>
          <w:szCs w:val="32"/>
        </w:rPr>
      </w:pPr>
    </w:p>
    <w:p>
      <w:pPr>
        <w:spacing w:line="360" w:lineRule="auto"/>
        <w:jc w:val="center"/>
        <w:rPr>
          <w:rFonts w:asciiTheme="minorEastAsia" w:hAnsiTheme="minorEastAsia" w:cstheme="minorEastAsia"/>
          <w:b/>
          <w:sz w:val="44"/>
          <w:szCs w:val="44"/>
        </w:rPr>
      </w:pPr>
      <w:r>
        <w:rPr>
          <w:rFonts w:hint="eastAsia" w:asciiTheme="minorEastAsia" w:hAnsiTheme="minorEastAsia" w:cstheme="minorEastAsia"/>
          <w:b/>
          <w:sz w:val="44"/>
          <w:szCs w:val="44"/>
        </w:rPr>
        <w:t>高压氧科技术员职责</w:t>
      </w:r>
    </w:p>
    <w:p>
      <w:pPr>
        <w:spacing w:line="360" w:lineRule="auto"/>
        <w:jc w:val="center"/>
        <w:rPr>
          <w:rFonts w:asciiTheme="minorEastAsia" w:hAnsiTheme="minorEastAsia" w:cstheme="minorEastAsia"/>
          <w:sz w:val="32"/>
          <w:szCs w:val="32"/>
        </w:rPr>
      </w:pPr>
      <w:r>
        <w:rPr>
          <w:rFonts w:hint="eastAsia" w:asciiTheme="minorEastAsia" w:hAnsiTheme="minorEastAsia" w:cstheme="minorEastAsia"/>
          <w:sz w:val="32"/>
          <w:szCs w:val="32"/>
        </w:rPr>
        <w:t>（维修维护人员）</w:t>
      </w:r>
    </w:p>
    <w:p>
      <w:pPr>
        <w:spacing w:line="360" w:lineRule="auto"/>
        <w:rPr>
          <w:rFonts w:asciiTheme="minorEastAsia" w:hAnsiTheme="minorEastAsia" w:cstheme="minorEastAsia"/>
          <w:sz w:val="32"/>
          <w:szCs w:val="32"/>
        </w:rPr>
      </w:pPr>
      <w:r>
        <w:rPr>
          <w:rFonts w:hint="eastAsia" w:asciiTheme="minorEastAsia" w:hAnsiTheme="minorEastAsia" w:cstheme="minorEastAsia"/>
          <w:sz w:val="32"/>
          <w:szCs w:val="32"/>
        </w:rPr>
        <w:t>1．根据本单位氧舱的结构和性能特点，制订安全操作、维修保养、定期检验和维修计划，保证设备安全运行。</w:t>
      </w:r>
    </w:p>
    <w:p>
      <w:pPr>
        <w:spacing w:line="360" w:lineRule="auto"/>
        <w:rPr>
          <w:rFonts w:asciiTheme="minorEastAsia" w:hAnsiTheme="minorEastAsia" w:cstheme="minorEastAsia"/>
          <w:sz w:val="32"/>
          <w:szCs w:val="32"/>
        </w:rPr>
      </w:pPr>
      <w:r>
        <w:rPr>
          <w:rFonts w:hint="eastAsia" w:asciiTheme="minorEastAsia" w:hAnsiTheme="minorEastAsia" w:cstheme="minorEastAsia"/>
          <w:sz w:val="32"/>
          <w:szCs w:val="32"/>
        </w:rPr>
        <w:t>2．熟悉设备的结构、性能和工作原理，负责设备的调试、操作、维修保养、定期校验工作，及时查找并消除隐患。</w:t>
      </w:r>
    </w:p>
    <w:p>
      <w:pPr>
        <w:spacing w:line="360" w:lineRule="auto"/>
        <w:rPr>
          <w:rFonts w:asciiTheme="minorEastAsia" w:hAnsiTheme="minorEastAsia" w:cstheme="minorEastAsia"/>
          <w:sz w:val="32"/>
          <w:szCs w:val="32"/>
        </w:rPr>
      </w:pPr>
      <w:r>
        <w:rPr>
          <w:rFonts w:hint="eastAsia" w:asciiTheme="minorEastAsia" w:hAnsiTheme="minorEastAsia" w:cstheme="minorEastAsia"/>
          <w:sz w:val="32"/>
          <w:szCs w:val="32"/>
        </w:rPr>
        <w:t>3．负责空气压缩机操作，定时向储气罐加压充气，随时保证氧舱治疗供气。</w:t>
      </w:r>
    </w:p>
    <w:p>
      <w:pPr>
        <w:spacing w:line="360" w:lineRule="auto"/>
        <w:rPr>
          <w:rFonts w:asciiTheme="minorEastAsia" w:hAnsiTheme="minorEastAsia" w:cstheme="minorEastAsia"/>
          <w:sz w:val="32"/>
          <w:szCs w:val="32"/>
        </w:rPr>
      </w:pPr>
      <w:r>
        <w:rPr>
          <w:rFonts w:hint="eastAsia" w:asciiTheme="minorEastAsia" w:hAnsiTheme="minorEastAsia" w:cstheme="minorEastAsia"/>
          <w:sz w:val="32"/>
          <w:szCs w:val="32"/>
        </w:rPr>
        <w:t>做好每日开舱前的准备工作，检查供氧供气阀门是否工作正常，气压是否达到开舱标准，出现机械故障时要及时排除。</w:t>
      </w:r>
    </w:p>
    <w:p>
      <w:pPr>
        <w:spacing w:line="360" w:lineRule="auto"/>
        <w:rPr>
          <w:rFonts w:asciiTheme="minorEastAsia" w:hAnsiTheme="minorEastAsia" w:cstheme="minorEastAsia"/>
          <w:sz w:val="32"/>
          <w:szCs w:val="32"/>
        </w:rPr>
      </w:pPr>
      <w:r>
        <w:rPr>
          <w:rFonts w:hint="eastAsia" w:asciiTheme="minorEastAsia" w:hAnsiTheme="minorEastAsia" w:cstheme="minorEastAsia"/>
          <w:sz w:val="32"/>
          <w:szCs w:val="32"/>
        </w:rPr>
        <w:t>4．负责器材、物料、工具的准备、登记和保管。</w:t>
      </w:r>
    </w:p>
    <w:p>
      <w:pPr>
        <w:spacing w:line="360" w:lineRule="auto"/>
        <w:rPr>
          <w:rFonts w:asciiTheme="minorEastAsia" w:hAnsiTheme="minorEastAsia" w:cstheme="minorEastAsia"/>
          <w:sz w:val="32"/>
          <w:szCs w:val="32"/>
        </w:rPr>
      </w:pPr>
      <w:r>
        <w:rPr>
          <w:rFonts w:hint="eastAsia" w:asciiTheme="minorEastAsia" w:hAnsiTheme="minorEastAsia" w:cstheme="minorEastAsia"/>
          <w:sz w:val="32"/>
          <w:szCs w:val="32"/>
        </w:rPr>
        <w:t>5．负责设备的使用登记，出现故障及维修情况及时记录，定期统计上报。</w:t>
      </w:r>
    </w:p>
    <w:p>
      <w:pPr>
        <w:spacing w:line="360" w:lineRule="auto"/>
        <w:rPr>
          <w:rFonts w:asciiTheme="minorEastAsia" w:hAnsiTheme="minorEastAsia" w:cstheme="minorEastAsia"/>
          <w:sz w:val="32"/>
          <w:szCs w:val="32"/>
        </w:rPr>
      </w:pPr>
      <w:r>
        <w:rPr>
          <w:rFonts w:hint="eastAsia" w:asciiTheme="minorEastAsia" w:hAnsiTheme="minorEastAsia" w:cstheme="minorEastAsia"/>
          <w:sz w:val="32"/>
          <w:szCs w:val="32"/>
        </w:rPr>
        <w:t>6．建立和保管技术档案</w:t>
      </w:r>
    </w:p>
    <w:p>
      <w:pPr>
        <w:spacing w:line="360" w:lineRule="auto"/>
        <w:rPr>
          <w:rFonts w:asciiTheme="minorEastAsia" w:hAnsiTheme="minorEastAsia" w:cstheme="minorEastAsia"/>
          <w:sz w:val="32"/>
          <w:szCs w:val="32"/>
        </w:rPr>
      </w:pPr>
    </w:p>
    <w:p>
      <w:pPr>
        <w:spacing w:line="360" w:lineRule="auto"/>
        <w:rPr>
          <w:rFonts w:asciiTheme="minorEastAsia" w:hAnsiTheme="minorEastAsia" w:cstheme="minorEastAsia"/>
          <w:sz w:val="32"/>
          <w:szCs w:val="32"/>
        </w:rPr>
      </w:pPr>
      <w:r>
        <w:rPr>
          <w:rFonts w:hint="eastAsia" w:asciiTheme="minorEastAsia" w:hAnsiTheme="minorEastAsia" w:cstheme="minorEastAsia"/>
          <w:sz w:val="32"/>
          <w:szCs w:val="32"/>
        </w:rPr>
        <w:t>严格按各项规章制度开展工作，坚守工作岗位，不得擅自离开工作岗位。</w:t>
      </w:r>
    </w:p>
    <w:p>
      <w:pPr>
        <w:spacing w:line="360" w:lineRule="auto"/>
        <w:rPr>
          <w:rFonts w:asciiTheme="minorEastAsia" w:hAnsiTheme="minorEastAsia" w:cstheme="minorEastAsia"/>
          <w:sz w:val="32"/>
          <w:szCs w:val="32"/>
        </w:rPr>
      </w:pPr>
    </w:p>
    <w:p>
      <w:pPr>
        <w:spacing w:line="360" w:lineRule="auto"/>
        <w:rPr>
          <w:rFonts w:asciiTheme="minorEastAsia" w:hAnsiTheme="minorEastAsia" w:cstheme="minorEastAsia"/>
          <w:sz w:val="32"/>
          <w:szCs w:val="32"/>
        </w:rPr>
      </w:pPr>
    </w:p>
    <w:p>
      <w:pPr>
        <w:spacing w:line="360" w:lineRule="auto"/>
        <w:rPr>
          <w:rFonts w:asciiTheme="minorEastAsia" w:hAnsiTheme="minorEastAsia" w:cstheme="minorEastAsia"/>
          <w:sz w:val="32"/>
          <w:szCs w:val="32"/>
        </w:rPr>
      </w:pPr>
    </w:p>
    <w:p>
      <w:pPr>
        <w:spacing w:line="360" w:lineRule="auto"/>
        <w:rPr>
          <w:rFonts w:asciiTheme="minorEastAsia" w:hAnsiTheme="minorEastAsia" w:cstheme="minorEastAsia"/>
          <w:sz w:val="32"/>
          <w:szCs w:val="32"/>
        </w:rPr>
      </w:pPr>
    </w:p>
    <w:p>
      <w:pPr>
        <w:spacing w:line="360" w:lineRule="auto"/>
        <w:rPr>
          <w:rFonts w:asciiTheme="minorEastAsia" w:hAnsiTheme="minorEastAsia" w:cstheme="minorEastAsia"/>
          <w:sz w:val="32"/>
          <w:szCs w:val="32"/>
        </w:rPr>
      </w:pPr>
    </w:p>
    <w:p>
      <w:pPr>
        <w:spacing w:line="360" w:lineRule="auto"/>
        <w:jc w:val="center"/>
        <w:rPr>
          <w:rFonts w:asciiTheme="minorEastAsia" w:hAnsiTheme="minorEastAsia" w:cstheme="minorEastAsia"/>
          <w:b/>
          <w:sz w:val="44"/>
          <w:szCs w:val="44"/>
        </w:rPr>
      </w:pPr>
      <w:r>
        <w:rPr>
          <w:rFonts w:hint="eastAsia" w:asciiTheme="minorEastAsia" w:hAnsiTheme="minorEastAsia" w:cstheme="minorEastAsia"/>
          <w:b/>
          <w:sz w:val="44"/>
          <w:szCs w:val="44"/>
        </w:rPr>
        <w:t>高压氧舱机房管理制度</w:t>
      </w:r>
    </w:p>
    <w:p>
      <w:pPr>
        <w:spacing w:line="360" w:lineRule="auto"/>
        <w:rPr>
          <w:rFonts w:asciiTheme="minorEastAsia" w:hAnsiTheme="minorEastAsia" w:cstheme="minorEastAsia"/>
          <w:sz w:val="10"/>
          <w:szCs w:val="10"/>
        </w:rPr>
      </w:pPr>
    </w:p>
    <w:p>
      <w:pPr>
        <w:spacing w:line="360" w:lineRule="auto"/>
        <w:rPr>
          <w:rFonts w:asciiTheme="minorEastAsia" w:hAnsiTheme="minorEastAsia" w:cstheme="minorEastAsia"/>
          <w:sz w:val="32"/>
          <w:szCs w:val="32"/>
        </w:rPr>
      </w:pPr>
      <w:r>
        <w:rPr>
          <w:rFonts w:hint="eastAsia" w:asciiTheme="minorEastAsia" w:hAnsiTheme="minorEastAsia" w:cstheme="minorEastAsia"/>
          <w:sz w:val="32"/>
          <w:szCs w:val="32"/>
        </w:rPr>
        <w:t>1．无关人员不得擅自进入机房。</w:t>
      </w:r>
    </w:p>
    <w:p>
      <w:pPr>
        <w:spacing w:line="360" w:lineRule="auto"/>
        <w:rPr>
          <w:rFonts w:asciiTheme="minorEastAsia" w:hAnsiTheme="minorEastAsia" w:cstheme="minorEastAsia"/>
          <w:sz w:val="32"/>
          <w:szCs w:val="32"/>
        </w:rPr>
      </w:pPr>
      <w:r>
        <w:rPr>
          <w:rFonts w:hint="eastAsia" w:asciiTheme="minorEastAsia" w:hAnsiTheme="minorEastAsia" w:cstheme="minorEastAsia"/>
          <w:sz w:val="32"/>
          <w:szCs w:val="32"/>
        </w:rPr>
        <w:t>2．机房内不得存放易燃物品和其他杂物。各种油料应放入专用容器，存入油库或指定地点。</w:t>
      </w:r>
    </w:p>
    <w:p>
      <w:pPr>
        <w:spacing w:line="360" w:lineRule="auto"/>
        <w:rPr>
          <w:rFonts w:asciiTheme="minorEastAsia" w:hAnsiTheme="minorEastAsia" w:cstheme="minorEastAsia"/>
          <w:sz w:val="32"/>
          <w:szCs w:val="32"/>
        </w:rPr>
      </w:pPr>
      <w:r>
        <w:rPr>
          <w:rFonts w:hint="eastAsia" w:asciiTheme="minorEastAsia" w:hAnsiTheme="minorEastAsia" w:cstheme="minorEastAsia"/>
          <w:sz w:val="32"/>
          <w:szCs w:val="32"/>
        </w:rPr>
        <w:t>3．机房内应设有消防器材，并应定期维修保养及检查更换。</w:t>
      </w:r>
    </w:p>
    <w:p>
      <w:pPr>
        <w:spacing w:line="360" w:lineRule="auto"/>
        <w:rPr>
          <w:rFonts w:asciiTheme="minorEastAsia" w:hAnsiTheme="minorEastAsia" w:cstheme="minorEastAsia"/>
          <w:sz w:val="32"/>
          <w:szCs w:val="32"/>
        </w:rPr>
      </w:pPr>
      <w:r>
        <w:rPr>
          <w:rFonts w:hint="eastAsia" w:asciiTheme="minorEastAsia" w:hAnsiTheme="minorEastAsia" w:cstheme="minorEastAsia"/>
          <w:sz w:val="32"/>
          <w:szCs w:val="32"/>
        </w:rPr>
        <w:t>4．机房内严禁吸烟与明火作业。</w:t>
      </w:r>
    </w:p>
    <w:p>
      <w:pPr>
        <w:spacing w:line="360" w:lineRule="auto"/>
        <w:rPr>
          <w:rFonts w:asciiTheme="minorEastAsia" w:hAnsiTheme="minorEastAsia" w:cstheme="minorEastAsia"/>
          <w:sz w:val="32"/>
          <w:szCs w:val="32"/>
        </w:rPr>
      </w:pPr>
      <w:r>
        <w:rPr>
          <w:rFonts w:hint="eastAsia" w:asciiTheme="minorEastAsia" w:hAnsiTheme="minorEastAsia" w:cstheme="minorEastAsia"/>
          <w:sz w:val="32"/>
          <w:szCs w:val="32"/>
        </w:rPr>
        <w:t>5．机房内的机械设备必须有专人负责管理，使机械设备保持完好状态，出现故障要及时排除。</w:t>
      </w:r>
    </w:p>
    <w:p>
      <w:pPr>
        <w:spacing w:line="360" w:lineRule="auto"/>
        <w:rPr>
          <w:rFonts w:asciiTheme="minorEastAsia" w:hAnsiTheme="minorEastAsia" w:cstheme="minorEastAsia"/>
          <w:sz w:val="32"/>
          <w:szCs w:val="32"/>
        </w:rPr>
      </w:pPr>
      <w:r>
        <w:rPr>
          <w:rFonts w:hint="eastAsia" w:asciiTheme="minorEastAsia" w:hAnsiTheme="minorEastAsia" w:cstheme="minorEastAsia"/>
          <w:sz w:val="32"/>
          <w:szCs w:val="32"/>
        </w:rPr>
        <w:t>6．机器运转过程中，操作人员不得擅自离开岗位，而应经常监视各种仪表的工作情况并做好记录。</w:t>
      </w:r>
    </w:p>
    <w:p>
      <w:pPr>
        <w:spacing w:line="360" w:lineRule="auto"/>
        <w:rPr>
          <w:rFonts w:asciiTheme="minorEastAsia" w:hAnsiTheme="minorEastAsia" w:cstheme="minorEastAsia"/>
          <w:sz w:val="32"/>
          <w:szCs w:val="32"/>
        </w:rPr>
      </w:pPr>
      <w:r>
        <w:rPr>
          <w:rFonts w:hint="eastAsia" w:asciiTheme="minorEastAsia" w:hAnsiTheme="minorEastAsia" w:cstheme="minorEastAsia"/>
          <w:sz w:val="32"/>
          <w:szCs w:val="32"/>
        </w:rPr>
        <w:t>7．机房管理人员离开机房时，应切断电源，关好门窗。</w:t>
      </w:r>
    </w:p>
    <w:p>
      <w:pPr>
        <w:spacing w:line="360" w:lineRule="auto"/>
        <w:rPr>
          <w:rFonts w:asciiTheme="minorEastAsia" w:hAnsiTheme="minorEastAsia" w:cstheme="minorEastAsia"/>
          <w:sz w:val="32"/>
          <w:szCs w:val="32"/>
        </w:rPr>
      </w:pPr>
      <w:r>
        <w:rPr>
          <w:rFonts w:hint="eastAsia" w:asciiTheme="minorEastAsia" w:hAnsiTheme="minorEastAsia" w:cstheme="minorEastAsia"/>
          <w:sz w:val="32"/>
          <w:szCs w:val="32"/>
        </w:rPr>
        <w:t>8．保持设备和室内清洁整齐。</w:t>
      </w:r>
    </w:p>
    <w:p>
      <w:pPr>
        <w:spacing w:line="360" w:lineRule="auto"/>
        <w:rPr>
          <w:rFonts w:asciiTheme="minorEastAsia" w:hAnsiTheme="minorEastAsia" w:cstheme="minorEastAsia"/>
          <w:sz w:val="32"/>
          <w:szCs w:val="32"/>
        </w:rPr>
      </w:pPr>
    </w:p>
    <w:p>
      <w:pPr>
        <w:spacing w:line="360" w:lineRule="auto"/>
        <w:rPr>
          <w:rFonts w:asciiTheme="minorEastAsia" w:hAnsiTheme="minorEastAsia" w:cstheme="minorEastAsia"/>
          <w:sz w:val="32"/>
          <w:szCs w:val="32"/>
        </w:rPr>
      </w:pPr>
    </w:p>
    <w:p>
      <w:pPr>
        <w:spacing w:line="360" w:lineRule="auto"/>
        <w:rPr>
          <w:rFonts w:asciiTheme="minorEastAsia" w:hAnsiTheme="minorEastAsia" w:cstheme="minorEastAsia"/>
          <w:sz w:val="32"/>
          <w:szCs w:val="32"/>
        </w:rPr>
      </w:pPr>
    </w:p>
    <w:p>
      <w:pPr>
        <w:spacing w:line="360" w:lineRule="auto"/>
        <w:rPr>
          <w:rFonts w:asciiTheme="minorEastAsia" w:hAnsiTheme="minorEastAsia" w:cstheme="minorEastAsia"/>
          <w:sz w:val="32"/>
          <w:szCs w:val="32"/>
        </w:rPr>
      </w:pPr>
    </w:p>
    <w:p>
      <w:pPr>
        <w:spacing w:line="360" w:lineRule="auto"/>
        <w:rPr>
          <w:rFonts w:asciiTheme="minorEastAsia" w:hAnsiTheme="minorEastAsia" w:cstheme="minorEastAsia"/>
          <w:sz w:val="32"/>
          <w:szCs w:val="32"/>
        </w:rPr>
      </w:pPr>
    </w:p>
    <w:p>
      <w:pPr>
        <w:spacing w:line="360" w:lineRule="auto"/>
        <w:rPr>
          <w:rFonts w:asciiTheme="minorEastAsia" w:hAnsiTheme="minorEastAsia" w:cstheme="minorEastAsia"/>
          <w:sz w:val="32"/>
          <w:szCs w:val="32"/>
        </w:rPr>
      </w:pPr>
    </w:p>
    <w:p>
      <w:pPr>
        <w:spacing w:line="360" w:lineRule="auto"/>
        <w:rPr>
          <w:rFonts w:asciiTheme="minorEastAsia" w:hAnsiTheme="minorEastAsia" w:cstheme="minorEastAsia"/>
          <w:sz w:val="32"/>
          <w:szCs w:val="32"/>
        </w:rPr>
      </w:pPr>
    </w:p>
    <w:p>
      <w:pPr>
        <w:spacing w:line="360" w:lineRule="auto"/>
        <w:rPr>
          <w:rFonts w:asciiTheme="minorEastAsia" w:hAnsiTheme="minorEastAsia" w:cstheme="minorEastAsia"/>
          <w:sz w:val="32"/>
          <w:szCs w:val="32"/>
        </w:rPr>
      </w:pPr>
    </w:p>
    <w:p>
      <w:pPr>
        <w:spacing w:line="360" w:lineRule="auto"/>
        <w:rPr>
          <w:rFonts w:asciiTheme="minorEastAsia" w:hAnsiTheme="minorEastAsia" w:cstheme="minorEastAsia"/>
          <w:sz w:val="32"/>
          <w:szCs w:val="32"/>
        </w:rPr>
      </w:pPr>
    </w:p>
    <w:p>
      <w:pPr>
        <w:spacing w:line="360" w:lineRule="auto"/>
        <w:jc w:val="center"/>
        <w:rPr>
          <w:rFonts w:asciiTheme="minorEastAsia" w:hAnsiTheme="minorEastAsia" w:cstheme="minorEastAsia"/>
          <w:b/>
          <w:sz w:val="44"/>
          <w:szCs w:val="44"/>
        </w:rPr>
      </w:pPr>
      <w:r>
        <w:rPr>
          <w:rFonts w:hint="eastAsia" w:asciiTheme="minorEastAsia" w:hAnsiTheme="minorEastAsia" w:cstheme="minorEastAsia"/>
          <w:b/>
          <w:sz w:val="44"/>
          <w:szCs w:val="44"/>
        </w:rPr>
        <w:t>供氧间管理制度</w:t>
      </w:r>
    </w:p>
    <w:p>
      <w:pPr>
        <w:spacing w:line="360" w:lineRule="auto"/>
        <w:rPr>
          <w:rFonts w:asciiTheme="minorEastAsia" w:hAnsiTheme="minorEastAsia" w:cstheme="minorEastAsia"/>
          <w:sz w:val="10"/>
          <w:szCs w:val="10"/>
        </w:rPr>
      </w:pPr>
    </w:p>
    <w:p>
      <w:pPr>
        <w:spacing w:line="360" w:lineRule="auto"/>
        <w:rPr>
          <w:rFonts w:asciiTheme="minorEastAsia" w:hAnsiTheme="minorEastAsia" w:cstheme="minorEastAsia"/>
          <w:sz w:val="32"/>
          <w:szCs w:val="32"/>
        </w:rPr>
      </w:pPr>
      <w:r>
        <w:rPr>
          <w:rFonts w:hint="eastAsia" w:asciiTheme="minorEastAsia" w:hAnsiTheme="minorEastAsia" w:cstheme="minorEastAsia"/>
          <w:sz w:val="32"/>
          <w:szCs w:val="32"/>
        </w:rPr>
        <w:t>1．无关人员不得入内，氧气设备应指定专人负责管理操作。</w:t>
      </w:r>
    </w:p>
    <w:p>
      <w:pPr>
        <w:spacing w:line="360" w:lineRule="auto"/>
        <w:rPr>
          <w:rFonts w:asciiTheme="minorEastAsia" w:hAnsiTheme="minorEastAsia" w:cstheme="minorEastAsia"/>
          <w:sz w:val="32"/>
          <w:szCs w:val="32"/>
        </w:rPr>
      </w:pPr>
      <w:r>
        <w:rPr>
          <w:rFonts w:hint="eastAsia" w:asciiTheme="minorEastAsia" w:hAnsiTheme="minorEastAsia" w:cstheme="minorEastAsia"/>
          <w:sz w:val="32"/>
          <w:szCs w:val="32"/>
        </w:rPr>
        <w:t>2．供氧间内应经常通风。</w:t>
      </w:r>
    </w:p>
    <w:p>
      <w:pPr>
        <w:spacing w:line="360" w:lineRule="auto"/>
        <w:rPr>
          <w:rFonts w:asciiTheme="minorEastAsia" w:hAnsiTheme="minorEastAsia" w:cstheme="minorEastAsia"/>
          <w:sz w:val="32"/>
          <w:szCs w:val="32"/>
        </w:rPr>
      </w:pPr>
      <w:r>
        <w:rPr>
          <w:rFonts w:hint="eastAsia" w:asciiTheme="minorEastAsia" w:hAnsiTheme="minorEastAsia" w:cstheme="minorEastAsia"/>
          <w:sz w:val="32"/>
          <w:szCs w:val="32"/>
        </w:rPr>
        <w:t>3．严禁烟火；设备检修需明火作业时，必须将所有氧气瓶移出供氧间，系统内的氧气必须彻底排除，经检测确认室内氧浓度已与大气氧浓度一致（氧浓度小于23%）。</w:t>
      </w:r>
    </w:p>
    <w:p>
      <w:pPr>
        <w:spacing w:line="360" w:lineRule="auto"/>
        <w:rPr>
          <w:rFonts w:asciiTheme="minorEastAsia" w:hAnsiTheme="minorEastAsia" w:cstheme="minorEastAsia"/>
          <w:sz w:val="32"/>
          <w:szCs w:val="32"/>
        </w:rPr>
      </w:pPr>
      <w:r>
        <w:rPr>
          <w:rFonts w:hint="eastAsia" w:asciiTheme="minorEastAsia" w:hAnsiTheme="minorEastAsia" w:cstheme="minorEastAsia"/>
          <w:sz w:val="32"/>
          <w:szCs w:val="32"/>
        </w:rPr>
        <w:t>4．操作人员不得穿带钉鞋，不得带火种和易燃物进入供氧间，室内应备有灭火器材。</w:t>
      </w:r>
    </w:p>
    <w:p>
      <w:pPr>
        <w:spacing w:line="360" w:lineRule="auto"/>
        <w:rPr>
          <w:rFonts w:asciiTheme="minorEastAsia" w:hAnsiTheme="minorEastAsia" w:cstheme="minorEastAsia"/>
          <w:sz w:val="32"/>
          <w:szCs w:val="32"/>
        </w:rPr>
      </w:pPr>
      <w:r>
        <w:rPr>
          <w:rFonts w:hint="eastAsia" w:asciiTheme="minorEastAsia" w:hAnsiTheme="minorEastAsia" w:cstheme="minorEastAsia"/>
          <w:sz w:val="32"/>
          <w:szCs w:val="32"/>
        </w:rPr>
        <w:t>5．供氧间的照明应使用防爆灯及开关，或者将开关设在室外。门窗应朝外开，并加防护；门窗玻璃应无气泡产生聚光镜作用，防止因聚焦而产生高热。</w:t>
      </w:r>
    </w:p>
    <w:p>
      <w:pPr>
        <w:spacing w:line="360" w:lineRule="auto"/>
        <w:rPr>
          <w:rFonts w:asciiTheme="minorEastAsia" w:hAnsiTheme="minorEastAsia" w:cstheme="minorEastAsia"/>
          <w:sz w:val="32"/>
          <w:szCs w:val="32"/>
        </w:rPr>
      </w:pPr>
      <w:r>
        <w:rPr>
          <w:rFonts w:hint="eastAsia" w:asciiTheme="minorEastAsia" w:hAnsiTheme="minorEastAsia" w:cstheme="minorEastAsia"/>
          <w:sz w:val="32"/>
          <w:szCs w:val="32"/>
        </w:rPr>
        <w:t>6．操作人员必须熟悉供氧流程和减压器的使用方法，具有熟练安全操作技术。氧气输出压力宜调至0.5~0.6Mpa。</w:t>
      </w:r>
    </w:p>
    <w:p>
      <w:pPr>
        <w:spacing w:line="360" w:lineRule="auto"/>
        <w:rPr>
          <w:rFonts w:asciiTheme="minorEastAsia" w:hAnsiTheme="minorEastAsia" w:cstheme="minorEastAsia"/>
          <w:sz w:val="32"/>
          <w:szCs w:val="32"/>
        </w:rPr>
      </w:pPr>
      <w:r>
        <w:rPr>
          <w:rFonts w:hint="eastAsia" w:asciiTheme="minorEastAsia" w:hAnsiTheme="minorEastAsia" w:cstheme="minorEastAsia"/>
          <w:sz w:val="32"/>
          <w:szCs w:val="32"/>
        </w:rPr>
        <w:t>7．严禁双手及衣服沾有油脂或戴有油脂手套去操作氧气设备，所使用的工具须经脱脂处理。</w:t>
      </w:r>
    </w:p>
    <w:p>
      <w:pPr>
        <w:spacing w:line="360" w:lineRule="auto"/>
        <w:rPr>
          <w:rFonts w:asciiTheme="minorEastAsia" w:hAnsiTheme="minorEastAsia" w:cstheme="minorEastAsia"/>
          <w:sz w:val="32"/>
          <w:szCs w:val="32"/>
        </w:rPr>
      </w:pPr>
      <w:r>
        <w:rPr>
          <w:rFonts w:hint="eastAsia" w:asciiTheme="minorEastAsia" w:hAnsiTheme="minorEastAsia" w:cstheme="minorEastAsia"/>
          <w:sz w:val="32"/>
          <w:szCs w:val="32"/>
        </w:rPr>
        <w:t>8．供氧间的工具应固定专用，不得随意借出或挪作他用，以免沾有油污。</w:t>
      </w:r>
    </w:p>
    <w:p>
      <w:pPr>
        <w:spacing w:line="360" w:lineRule="auto"/>
        <w:rPr>
          <w:rFonts w:asciiTheme="minorEastAsia" w:hAnsiTheme="minorEastAsia" w:cstheme="minorEastAsia"/>
          <w:sz w:val="32"/>
          <w:szCs w:val="32"/>
        </w:rPr>
      </w:pPr>
      <w:r>
        <w:rPr>
          <w:rFonts w:hint="eastAsia" w:asciiTheme="minorEastAsia" w:hAnsiTheme="minorEastAsia" w:cstheme="minorEastAsia"/>
          <w:sz w:val="32"/>
          <w:szCs w:val="32"/>
        </w:rPr>
        <w:t>9．氧气瓶在装入汇流排之前，应将气瓶出口清理干净，以免尘土等带入供氧系统。</w:t>
      </w:r>
    </w:p>
    <w:p>
      <w:pPr>
        <w:spacing w:line="360" w:lineRule="auto"/>
        <w:rPr>
          <w:rFonts w:asciiTheme="minorEastAsia" w:hAnsiTheme="minorEastAsia" w:cstheme="minorEastAsia"/>
          <w:sz w:val="32"/>
          <w:szCs w:val="32"/>
        </w:rPr>
      </w:pPr>
      <w:r>
        <w:rPr>
          <w:rFonts w:hint="eastAsia" w:asciiTheme="minorEastAsia" w:hAnsiTheme="minorEastAsia" w:cstheme="minorEastAsia"/>
          <w:sz w:val="32"/>
          <w:szCs w:val="32"/>
        </w:rPr>
        <w:t>10．开关氧气阀门时，动作应缓慢。使用后瓶内应留有不低于0.1Mpa的余压。</w:t>
      </w:r>
    </w:p>
    <w:p>
      <w:pPr>
        <w:spacing w:line="360" w:lineRule="auto"/>
        <w:rPr>
          <w:rFonts w:asciiTheme="minorEastAsia" w:hAnsiTheme="minorEastAsia" w:cstheme="minorEastAsia"/>
          <w:sz w:val="32"/>
          <w:szCs w:val="32"/>
        </w:rPr>
      </w:pPr>
      <w:r>
        <w:rPr>
          <w:rFonts w:hint="eastAsia" w:asciiTheme="minorEastAsia" w:hAnsiTheme="minorEastAsia" w:cstheme="minorEastAsia"/>
          <w:sz w:val="32"/>
          <w:szCs w:val="32"/>
        </w:rPr>
        <w:t>11．用后的氧气瓶和待用的氧气瓶应有明显标记分开存放，并避免烤晒。</w:t>
      </w:r>
    </w:p>
    <w:p>
      <w:pPr>
        <w:spacing w:line="360" w:lineRule="auto"/>
        <w:rPr>
          <w:rFonts w:asciiTheme="minorEastAsia" w:hAnsiTheme="minorEastAsia" w:cstheme="minorEastAsia"/>
          <w:sz w:val="32"/>
          <w:szCs w:val="32"/>
        </w:rPr>
      </w:pPr>
      <w:r>
        <w:rPr>
          <w:rFonts w:hint="eastAsia" w:asciiTheme="minorEastAsia" w:hAnsiTheme="minorEastAsia" w:cstheme="minorEastAsia"/>
          <w:sz w:val="32"/>
          <w:szCs w:val="32"/>
        </w:rPr>
        <w:t>12．氧气瓶在运送和装卸时，应戴好瓶帽，并应避免碰撞。</w:t>
      </w:r>
    </w:p>
    <w:p>
      <w:pPr>
        <w:spacing w:line="360" w:lineRule="auto"/>
        <w:rPr>
          <w:rFonts w:asciiTheme="minorEastAsia" w:hAnsiTheme="minorEastAsia" w:cstheme="minorEastAsia"/>
          <w:sz w:val="32"/>
          <w:szCs w:val="32"/>
        </w:rPr>
      </w:pPr>
      <w:r>
        <w:rPr>
          <w:rFonts w:hint="eastAsia" w:asciiTheme="minorEastAsia" w:hAnsiTheme="minorEastAsia" w:cstheme="minorEastAsia"/>
          <w:sz w:val="32"/>
          <w:szCs w:val="32"/>
        </w:rPr>
        <w:t>13．严格执行交接班制度，作好使用记录和统计。</w:t>
      </w:r>
    </w:p>
    <w:p>
      <w:pPr>
        <w:spacing w:line="360" w:lineRule="auto"/>
        <w:rPr>
          <w:rFonts w:asciiTheme="minorEastAsia" w:hAnsiTheme="minorEastAsia" w:cstheme="minorEastAsia"/>
          <w:sz w:val="32"/>
          <w:szCs w:val="32"/>
        </w:rPr>
      </w:pPr>
      <w:r>
        <w:rPr>
          <w:rFonts w:hint="eastAsia" w:asciiTheme="minorEastAsia" w:hAnsiTheme="minorEastAsia" w:cstheme="minorEastAsia"/>
          <w:sz w:val="32"/>
          <w:szCs w:val="32"/>
        </w:rPr>
        <w:t>14．严格按照《气瓶安全监察规程》的有关规定管理和使用氧气瓶，并定期检查。使用前应检查氧气合格证、瓶色（天蓝色）及有无异味，氧气卫生学要求就符合医用氧国家标准（GB—8982—2009）。</w:t>
      </w:r>
    </w:p>
    <w:p>
      <w:pPr>
        <w:spacing w:line="360" w:lineRule="auto"/>
        <w:rPr>
          <w:rFonts w:asciiTheme="minorEastAsia" w:hAnsiTheme="minorEastAsia" w:cstheme="minorEastAsia"/>
          <w:sz w:val="32"/>
          <w:szCs w:val="32"/>
        </w:rPr>
      </w:pPr>
    </w:p>
    <w:p>
      <w:pPr>
        <w:spacing w:line="360" w:lineRule="auto"/>
        <w:rPr>
          <w:rFonts w:asciiTheme="minorEastAsia" w:hAnsiTheme="minorEastAsia" w:cstheme="minorEastAsia"/>
          <w:sz w:val="32"/>
          <w:szCs w:val="32"/>
        </w:rPr>
      </w:pPr>
    </w:p>
    <w:p>
      <w:pPr>
        <w:spacing w:line="360" w:lineRule="auto"/>
        <w:rPr>
          <w:rFonts w:asciiTheme="minorEastAsia" w:hAnsiTheme="minorEastAsia" w:cstheme="minorEastAsia"/>
          <w:sz w:val="32"/>
          <w:szCs w:val="32"/>
        </w:rPr>
      </w:pPr>
    </w:p>
    <w:p>
      <w:pPr>
        <w:spacing w:line="360" w:lineRule="auto"/>
        <w:rPr>
          <w:rFonts w:asciiTheme="minorEastAsia" w:hAnsiTheme="minorEastAsia" w:cstheme="minorEastAsia"/>
          <w:sz w:val="32"/>
          <w:szCs w:val="32"/>
        </w:rPr>
      </w:pPr>
    </w:p>
    <w:p>
      <w:pPr>
        <w:spacing w:line="360" w:lineRule="auto"/>
        <w:rPr>
          <w:rFonts w:asciiTheme="minorEastAsia" w:hAnsiTheme="minorEastAsia" w:cstheme="minorEastAsia"/>
          <w:sz w:val="32"/>
          <w:szCs w:val="32"/>
        </w:rPr>
      </w:pPr>
    </w:p>
    <w:p>
      <w:pPr>
        <w:spacing w:line="360" w:lineRule="auto"/>
        <w:rPr>
          <w:rFonts w:asciiTheme="minorEastAsia" w:hAnsiTheme="minorEastAsia" w:cstheme="minorEastAsia"/>
          <w:sz w:val="32"/>
          <w:szCs w:val="32"/>
        </w:rPr>
      </w:pPr>
    </w:p>
    <w:p>
      <w:pPr>
        <w:spacing w:line="360" w:lineRule="auto"/>
        <w:rPr>
          <w:rFonts w:asciiTheme="minorEastAsia" w:hAnsiTheme="minorEastAsia" w:cstheme="minorEastAsia"/>
          <w:sz w:val="32"/>
          <w:szCs w:val="32"/>
        </w:rPr>
      </w:pPr>
    </w:p>
    <w:p>
      <w:pPr>
        <w:spacing w:line="360" w:lineRule="auto"/>
        <w:rPr>
          <w:rFonts w:asciiTheme="minorEastAsia" w:hAnsiTheme="minorEastAsia" w:cstheme="minorEastAsia"/>
          <w:sz w:val="32"/>
          <w:szCs w:val="32"/>
        </w:rPr>
      </w:pPr>
    </w:p>
    <w:p>
      <w:pPr>
        <w:spacing w:line="360" w:lineRule="auto"/>
        <w:rPr>
          <w:rFonts w:asciiTheme="minorEastAsia" w:hAnsiTheme="minorEastAsia" w:cstheme="minorEastAsia"/>
          <w:sz w:val="32"/>
          <w:szCs w:val="32"/>
        </w:rPr>
      </w:pPr>
    </w:p>
    <w:p>
      <w:pPr>
        <w:spacing w:line="360" w:lineRule="auto"/>
        <w:rPr>
          <w:rFonts w:asciiTheme="minorEastAsia" w:hAnsiTheme="minorEastAsia" w:cstheme="minorEastAsia"/>
          <w:sz w:val="32"/>
          <w:szCs w:val="32"/>
        </w:rPr>
      </w:pPr>
    </w:p>
    <w:p>
      <w:pPr>
        <w:spacing w:line="360" w:lineRule="auto"/>
        <w:rPr>
          <w:rFonts w:asciiTheme="minorEastAsia" w:hAnsiTheme="minorEastAsia" w:cstheme="minorEastAsia"/>
          <w:sz w:val="32"/>
          <w:szCs w:val="32"/>
        </w:rPr>
      </w:pPr>
    </w:p>
    <w:p>
      <w:pPr>
        <w:spacing w:line="360" w:lineRule="auto"/>
        <w:rPr>
          <w:rFonts w:asciiTheme="minorEastAsia" w:hAnsiTheme="minorEastAsia" w:cstheme="minorEastAsia"/>
          <w:sz w:val="32"/>
          <w:szCs w:val="32"/>
        </w:rPr>
      </w:pPr>
    </w:p>
    <w:p>
      <w:pPr>
        <w:spacing w:line="360" w:lineRule="auto"/>
        <w:rPr>
          <w:rFonts w:asciiTheme="minorEastAsia" w:hAnsiTheme="minorEastAsia" w:cstheme="minorEastAsia"/>
          <w:sz w:val="32"/>
          <w:szCs w:val="32"/>
        </w:rPr>
      </w:pPr>
    </w:p>
    <w:p>
      <w:pPr>
        <w:spacing w:line="360" w:lineRule="auto"/>
        <w:rPr>
          <w:rFonts w:asciiTheme="minorEastAsia" w:hAnsiTheme="minorEastAsia" w:cstheme="minorEastAsia"/>
          <w:sz w:val="32"/>
          <w:szCs w:val="32"/>
        </w:rPr>
      </w:pPr>
    </w:p>
    <w:p>
      <w:pPr>
        <w:spacing w:line="360" w:lineRule="auto"/>
        <w:jc w:val="center"/>
        <w:rPr>
          <w:rFonts w:asciiTheme="minorEastAsia" w:hAnsiTheme="minorEastAsia" w:cstheme="minorEastAsia"/>
          <w:b/>
          <w:sz w:val="44"/>
          <w:szCs w:val="44"/>
        </w:rPr>
      </w:pPr>
      <w:r>
        <w:rPr>
          <w:rFonts w:hint="eastAsia" w:asciiTheme="minorEastAsia" w:hAnsiTheme="minorEastAsia" w:cstheme="minorEastAsia"/>
          <w:b/>
          <w:sz w:val="44"/>
          <w:szCs w:val="44"/>
        </w:rPr>
        <w:t>储气罐管理制度</w:t>
      </w:r>
    </w:p>
    <w:p>
      <w:pPr>
        <w:spacing w:line="360" w:lineRule="auto"/>
        <w:rPr>
          <w:rFonts w:asciiTheme="minorEastAsia" w:hAnsiTheme="minorEastAsia" w:cstheme="minorEastAsia"/>
          <w:sz w:val="10"/>
          <w:szCs w:val="10"/>
        </w:rPr>
      </w:pPr>
    </w:p>
    <w:p>
      <w:pPr>
        <w:spacing w:line="360" w:lineRule="auto"/>
        <w:rPr>
          <w:rFonts w:asciiTheme="minorEastAsia" w:hAnsiTheme="minorEastAsia" w:cstheme="minorEastAsia"/>
          <w:sz w:val="32"/>
          <w:szCs w:val="32"/>
        </w:rPr>
      </w:pPr>
      <w:r>
        <w:rPr>
          <w:rFonts w:hint="eastAsia" w:asciiTheme="minorEastAsia" w:hAnsiTheme="minorEastAsia" w:cstheme="minorEastAsia"/>
          <w:sz w:val="32"/>
          <w:szCs w:val="32"/>
        </w:rPr>
        <w:t>1．储气罐、油水分离器和空气过滤器按规定办理压力容器使用登记手续。过滤器内的填料应定期更换（每年至少一次）。</w:t>
      </w:r>
    </w:p>
    <w:p>
      <w:pPr>
        <w:spacing w:line="360" w:lineRule="auto"/>
        <w:rPr>
          <w:rFonts w:asciiTheme="minorEastAsia" w:hAnsiTheme="minorEastAsia" w:cstheme="minorEastAsia"/>
          <w:sz w:val="32"/>
          <w:szCs w:val="32"/>
        </w:rPr>
      </w:pPr>
      <w:r>
        <w:rPr>
          <w:rFonts w:hint="eastAsia" w:asciiTheme="minorEastAsia" w:hAnsiTheme="minorEastAsia" w:cstheme="minorEastAsia"/>
          <w:sz w:val="32"/>
          <w:szCs w:val="32"/>
        </w:rPr>
        <w:t>2．指定专人负责使用管理。</w:t>
      </w:r>
    </w:p>
    <w:p>
      <w:pPr>
        <w:spacing w:line="360" w:lineRule="auto"/>
        <w:rPr>
          <w:rFonts w:asciiTheme="minorEastAsia" w:hAnsiTheme="minorEastAsia" w:cstheme="minorEastAsia"/>
          <w:sz w:val="32"/>
          <w:szCs w:val="32"/>
        </w:rPr>
      </w:pPr>
      <w:r>
        <w:rPr>
          <w:rFonts w:hint="eastAsia" w:asciiTheme="minorEastAsia" w:hAnsiTheme="minorEastAsia" w:cstheme="minorEastAsia"/>
          <w:sz w:val="32"/>
          <w:szCs w:val="32"/>
        </w:rPr>
        <w:t>3．罐内的空气储量，应满足每天开舱治疗的需要，空气质量须符合卫生学要求。</w:t>
      </w:r>
    </w:p>
    <w:p>
      <w:pPr>
        <w:spacing w:line="360" w:lineRule="auto"/>
        <w:rPr>
          <w:rFonts w:asciiTheme="minorEastAsia" w:hAnsiTheme="minorEastAsia" w:cstheme="minorEastAsia"/>
          <w:sz w:val="32"/>
          <w:szCs w:val="32"/>
        </w:rPr>
      </w:pPr>
      <w:r>
        <w:rPr>
          <w:rFonts w:hint="eastAsia" w:asciiTheme="minorEastAsia" w:hAnsiTheme="minorEastAsia" w:cstheme="minorEastAsia"/>
          <w:sz w:val="32"/>
          <w:szCs w:val="32"/>
        </w:rPr>
        <w:t>4．开排气阀时动作应缓慢柔和。</w:t>
      </w:r>
    </w:p>
    <w:p>
      <w:pPr>
        <w:spacing w:line="360" w:lineRule="auto"/>
        <w:rPr>
          <w:rFonts w:asciiTheme="minorEastAsia" w:hAnsiTheme="minorEastAsia" w:cstheme="minorEastAsia"/>
          <w:sz w:val="32"/>
          <w:szCs w:val="32"/>
        </w:rPr>
      </w:pPr>
      <w:r>
        <w:rPr>
          <w:rFonts w:hint="eastAsia" w:asciiTheme="minorEastAsia" w:hAnsiTheme="minorEastAsia" w:cstheme="minorEastAsia"/>
          <w:sz w:val="32"/>
          <w:szCs w:val="32"/>
        </w:rPr>
        <w:t>5．定期进行排污保养。</w:t>
      </w:r>
    </w:p>
    <w:p>
      <w:pPr>
        <w:spacing w:line="360" w:lineRule="auto"/>
        <w:rPr>
          <w:rFonts w:asciiTheme="minorEastAsia" w:hAnsiTheme="minorEastAsia" w:cstheme="minorEastAsia"/>
          <w:sz w:val="32"/>
          <w:szCs w:val="32"/>
        </w:rPr>
      </w:pPr>
      <w:r>
        <w:rPr>
          <w:rFonts w:hint="eastAsia" w:asciiTheme="minorEastAsia" w:hAnsiTheme="minorEastAsia" w:cstheme="minorEastAsia"/>
          <w:sz w:val="32"/>
          <w:szCs w:val="32"/>
        </w:rPr>
        <w:t>6．保持室内和设备的整洁。</w:t>
      </w:r>
    </w:p>
    <w:p>
      <w:pPr>
        <w:spacing w:line="360" w:lineRule="auto"/>
        <w:rPr>
          <w:rFonts w:asciiTheme="minorEastAsia" w:hAnsiTheme="minorEastAsia" w:cstheme="minorEastAsia"/>
          <w:sz w:val="32"/>
          <w:szCs w:val="32"/>
        </w:rPr>
      </w:pPr>
      <w:r>
        <w:rPr>
          <w:rFonts w:hint="eastAsia" w:asciiTheme="minorEastAsia" w:hAnsiTheme="minorEastAsia" w:cstheme="minorEastAsia"/>
          <w:sz w:val="32"/>
          <w:szCs w:val="32"/>
        </w:rPr>
        <w:t>7．定期（每年一次）检验、分析罐内气体卫生质量，确保压缩气体清洁无害。</w:t>
      </w:r>
    </w:p>
    <w:p>
      <w:pPr>
        <w:spacing w:line="360" w:lineRule="auto"/>
        <w:rPr>
          <w:rFonts w:asciiTheme="minorEastAsia" w:hAnsiTheme="minorEastAsia" w:cstheme="minorEastAsia"/>
          <w:sz w:val="32"/>
          <w:szCs w:val="32"/>
        </w:rPr>
      </w:pPr>
    </w:p>
    <w:p>
      <w:pPr>
        <w:spacing w:line="360" w:lineRule="auto"/>
        <w:rPr>
          <w:rFonts w:asciiTheme="minorEastAsia" w:hAnsiTheme="minorEastAsia" w:cstheme="minorEastAsia"/>
          <w:sz w:val="32"/>
          <w:szCs w:val="32"/>
        </w:rPr>
      </w:pPr>
    </w:p>
    <w:p>
      <w:pPr>
        <w:spacing w:line="360" w:lineRule="auto"/>
        <w:rPr>
          <w:rFonts w:asciiTheme="minorEastAsia" w:hAnsiTheme="minorEastAsia" w:cstheme="minorEastAsia"/>
          <w:sz w:val="32"/>
          <w:szCs w:val="32"/>
        </w:rPr>
      </w:pPr>
    </w:p>
    <w:p>
      <w:pPr>
        <w:spacing w:line="360" w:lineRule="auto"/>
        <w:rPr>
          <w:rFonts w:asciiTheme="minorEastAsia" w:hAnsiTheme="minorEastAsia" w:cstheme="minorEastAsia"/>
          <w:sz w:val="32"/>
          <w:szCs w:val="32"/>
        </w:rPr>
      </w:pPr>
    </w:p>
    <w:p>
      <w:pPr>
        <w:spacing w:line="360" w:lineRule="auto"/>
        <w:rPr>
          <w:rFonts w:asciiTheme="minorEastAsia" w:hAnsiTheme="minorEastAsia" w:cstheme="minorEastAsia"/>
          <w:sz w:val="32"/>
          <w:szCs w:val="32"/>
        </w:rPr>
      </w:pPr>
    </w:p>
    <w:p>
      <w:pPr>
        <w:spacing w:line="360" w:lineRule="auto"/>
        <w:rPr>
          <w:rFonts w:asciiTheme="minorEastAsia" w:hAnsiTheme="minorEastAsia" w:cstheme="minorEastAsia"/>
          <w:sz w:val="32"/>
          <w:szCs w:val="32"/>
        </w:rPr>
      </w:pPr>
    </w:p>
    <w:p>
      <w:pPr>
        <w:spacing w:line="360" w:lineRule="auto"/>
        <w:rPr>
          <w:rFonts w:asciiTheme="minorEastAsia" w:hAnsiTheme="minorEastAsia" w:cstheme="minorEastAsia"/>
          <w:sz w:val="32"/>
          <w:szCs w:val="32"/>
        </w:rPr>
      </w:pPr>
    </w:p>
    <w:p>
      <w:pPr>
        <w:spacing w:line="360" w:lineRule="auto"/>
        <w:rPr>
          <w:rFonts w:asciiTheme="minorEastAsia" w:hAnsiTheme="minorEastAsia" w:cstheme="minorEastAsia"/>
          <w:sz w:val="32"/>
          <w:szCs w:val="32"/>
        </w:rPr>
      </w:pPr>
    </w:p>
    <w:p>
      <w:pPr>
        <w:spacing w:line="360" w:lineRule="auto"/>
        <w:rPr>
          <w:rFonts w:asciiTheme="minorEastAsia" w:hAnsiTheme="minorEastAsia" w:cstheme="minorEastAsia"/>
          <w:sz w:val="32"/>
          <w:szCs w:val="32"/>
        </w:rPr>
      </w:pPr>
    </w:p>
    <w:p>
      <w:pPr>
        <w:spacing w:line="360" w:lineRule="auto"/>
        <w:rPr>
          <w:rFonts w:asciiTheme="minorEastAsia" w:hAnsiTheme="minorEastAsia" w:cstheme="minorEastAsia"/>
          <w:sz w:val="32"/>
          <w:szCs w:val="32"/>
        </w:rPr>
      </w:pPr>
    </w:p>
    <w:p>
      <w:pPr>
        <w:spacing w:line="360" w:lineRule="auto"/>
        <w:jc w:val="center"/>
        <w:rPr>
          <w:rFonts w:asciiTheme="minorEastAsia" w:hAnsiTheme="minorEastAsia" w:cstheme="minorEastAsia"/>
          <w:b/>
          <w:sz w:val="44"/>
          <w:szCs w:val="44"/>
        </w:rPr>
      </w:pPr>
      <w:r>
        <w:rPr>
          <w:rFonts w:hint="eastAsia" w:asciiTheme="minorEastAsia" w:hAnsiTheme="minorEastAsia" w:cstheme="minorEastAsia"/>
          <w:b/>
          <w:sz w:val="44"/>
          <w:szCs w:val="44"/>
        </w:rPr>
        <w:t>配电箱管理制度</w:t>
      </w:r>
    </w:p>
    <w:p>
      <w:pPr>
        <w:spacing w:line="360" w:lineRule="auto"/>
        <w:rPr>
          <w:rFonts w:asciiTheme="minorEastAsia" w:hAnsiTheme="minorEastAsia" w:cstheme="minorEastAsia"/>
          <w:sz w:val="10"/>
          <w:szCs w:val="10"/>
        </w:rPr>
      </w:pPr>
    </w:p>
    <w:p>
      <w:pPr>
        <w:spacing w:line="360" w:lineRule="auto"/>
        <w:rPr>
          <w:rFonts w:asciiTheme="minorEastAsia" w:hAnsiTheme="minorEastAsia" w:cstheme="minorEastAsia"/>
          <w:sz w:val="32"/>
          <w:szCs w:val="32"/>
        </w:rPr>
      </w:pPr>
      <w:r>
        <w:rPr>
          <w:rFonts w:hint="eastAsia" w:asciiTheme="minorEastAsia" w:hAnsiTheme="minorEastAsia" w:cstheme="minorEastAsia"/>
          <w:sz w:val="32"/>
          <w:szCs w:val="32"/>
        </w:rPr>
        <w:t>1．无关人员不得进入配电间，室内不得存放其他物品。</w:t>
      </w:r>
    </w:p>
    <w:p>
      <w:pPr>
        <w:spacing w:line="360" w:lineRule="auto"/>
        <w:rPr>
          <w:rFonts w:asciiTheme="minorEastAsia" w:hAnsiTheme="minorEastAsia" w:cstheme="minorEastAsia"/>
          <w:sz w:val="32"/>
          <w:szCs w:val="32"/>
        </w:rPr>
      </w:pPr>
      <w:r>
        <w:rPr>
          <w:rFonts w:hint="eastAsia" w:asciiTheme="minorEastAsia" w:hAnsiTheme="minorEastAsia" w:cstheme="minorEastAsia"/>
          <w:sz w:val="32"/>
          <w:szCs w:val="32"/>
        </w:rPr>
        <w:t>2．配电箱操作人员，必须了解和掌握配电原理，安全操作知识和维修保养技术。</w:t>
      </w:r>
    </w:p>
    <w:p>
      <w:pPr>
        <w:spacing w:line="360" w:lineRule="auto"/>
        <w:rPr>
          <w:rFonts w:asciiTheme="minorEastAsia" w:hAnsiTheme="minorEastAsia" w:cstheme="minorEastAsia"/>
          <w:sz w:val="32"/>
          <w:szCs w:val="32"/>
        </w:rPr>
      </w:pPr>
      <w:r>
        <w:rPr>
          <w:rFonts w:hint="eastAsia" w:asciiTheme="minorEastAsia" w:hAnsiTheme="minorEastAsia" w:cstheme="minorEastAsia"/>
          <w:sz w:val="32"/>
          <w:szCs w:val="32"/>
        </w:rPr>
        <w:t>3．配电箱应经常擦拭除尘，保持清洁。</w:t>
      </w:r>
    </w:p>
    <w:p>
      <w:pPr>
        <w:spacing w:line="360" w:lineRule="auto"/>
        <w:rPr>
          <w:rFonts w:asciiTheme="minorEastAsia" w:hAnsiTheme="minorEastAsia" w:cstheme="minorEastAsia"/>
          <w:sz w:val="32"/>
          <w:szCs w:val="32"/>
        </w:rPr>
      </w:pPr>
      <w:r>
        <w:rPr>
          <w:rFonts w:hint="eastAsia" w:asciiTheme="minorEastAsia" w:hAnsiTheme="minorEastAsia" w:cstheme="minorEastAsia"/>
          <w:sz w:val="32"/>
          <w:szCs w:val="32"/>
        </w:rPr>
        <w:t>4．配电箱附近应备有消防器材；并对其加以维修保养，以防失效。</w:t>
      </w:r>
    </w:p>
    <w:p>
      <w:pPr>
        <w:spacing w:line="360" w:lineRule="auto"/>
        <w:rPr>
          <w:rFonts w:asciiTheme="minorEastAsia" w:hAnsiTheme="minorEastAsia" w:cstheme="minorEastAsia"/>
          <w:sz w:val="32"/>
          <w:szCs w:val="32"/>
        </w:rPr>
      </w:pPr>
      <w:r>
        <w:rPr>
          <w:rFonts w:hint="eastAsia" w:asciiTheme="minorEastAsia" w:hAnsiTheme="minorEastAsia" w:cstheme="minorEastAsia"/>
          <w:sz w:val="32"/>
          <w:szCs w:val="32"/>
        </w:rPr>
        <w:t>5．配电箱应装栅门。</w:t>
      </w:r>
    </w:p>
    <w:p>
      <w:pPr>
        <w:spacing w:line="360" w:lineRule="auto"/>
        <w:rPr>
          <w:rFonts w:asciiTheme="minorEastAsia" w:hAnsiTheme="minorEastAsia" w:cstheme="minorEastAsia"/>
          <w:sz w:val="32"/>
          <w:szCs w:val="32"/>
        </w:rPr>
      </w:pPr>
      <w:r>
        <w:rPr>
          <w:rFonts w:hint="eastAsia" w:asciiTheme="minorEastAsia" w:hAnsiTheme="minorEastAsia" w:cstheme="minorEastAsia"/>
          <w:sz w:val="32"/>
          <w:szCs w:val="32"/>
        </w:rPr>
        <w:t>6．检查时，特别是检修时，应设有“正在检修，切勿合闸”的标牌，以防止发生意外事故。</w:t>
      </w:r>
    </w:p>
    <w:p>
      <w:pPr>
        <w:spacing w:line="360" w:lineRule="auto"/>
        <w:rPr>
          <w:rFonts w:asciiTheme="minorEastAsia" w:hAnsiTheme="minorEastAsia" w:cstheme="minorEastAsia"/>
          <w:sz w:val="32"/>
          <w:szCs w:val="32"/>
        </w:rPr>
      </w:pPr>
      <w:r>
        <w:rPr>
          <w:rFonts w:hint="eastAsia" w:asciiTheme="minorEastAsia" w:hAnsiTheme="minorEastAsia" w:cstheme="minorEastAsia"/>
          <w:sz w:val="32"/>
          <w:szCs w:val="32"/>
        </w:rPr>
        <w:t>7．配电箱的部件，不得随意拆卸，如要改变线路，须经设备组负责人批准。</w:t>
      </w:r>
    </w:p>
    <w:p>
      <w:pPr>
        <w:spacing w:line="360" w:lineRule="auto"/>
        <w:rPr>
          <w:rFonts w:asciiTheme="minorEastAsia" w:hAnsiTheme="minorEastAsia" w:cstheme="minorEastAsia"/>
          <w:sz w:val="32"/>
          <w:szCs w:val="32"/>
        </w:rPr>
      </w:pPr>
    </w:p>
    <w:p>
      <w:pPr>
        <w:spacing w:line="360" w:lineRule="auto"/>
        <w:rPr>
          <w:rFonts w:asciiTheme="minorEastAsia" w:hAnsiTheme="minorEastAsia" w:cstheme="minorEastAsia"/>
          <w:sz w:val="32"/>
          <w:szCs w:val="32"/>
        </w:rPr>
      </w:pPr>
    </w:p>
    <w:p>
      <w:pPr>
        <w:spacing w:line="360" w:lineRule="auto"/>
        <w:rPr>
          <w:rFonts w:asciiTheme="minorEastAsia" w:hAnsiTheme="minorEastAsia" w:cstheme="minorEastAsia"/>
          <w:sz w:val="32"/>
          <w:szCs w:val="32"/>
        </w:rPr>
      </w:pPr>
    </w:p>
    <w:p>
      <w:pPr>
        <w:spacing w:line="360" w:lineRule="auto"/>
        <w:rPr>
          <w:rFonts w:asciiTheme="minorEastAsia" w:hAnsiTheme="minorEastAsia" w:cstheme="minorEastAsia"/>
          <w:sz w:val="32"/>
          <w:szCs w:val="32"/>
        </w:rPr>
      </w:pPr>
    </w:p>
    <w:p>
      <w:pPr>
        <w:spacing w:line="360" w:lineRule="auto"/>
        <w:rPr>
          <w:rFonts w:asciiTheme="minorEastAsia" w:hAnsiTheme="minorEastAsia" w:cstheme="minorEastAsia"/>
          <w:sz w:val="32"/>
          <w:szCs w:val="32"/>
        </w:rPr>
      </w:pPr>
    </w:p>
    <w:p>
      <w:pPr>
        <w:spacing w:line="360" w:lineRule="auto"/>
        <w:rPr>
          <w:rFonts w:asciiTheme="minorEastAsia" w:hAnsiTheme="minorEastAsia" w:cstheme="minorEastAsia"/>
          <w:sz w:val="32"/>
          <w:szCs w:val="32"/>
        </w:rPr>
      </w:pPr>
    </w:p>
    <w:p>
      <w:pPr>
        <w:spacing w:line="360" w:lineRule="auto"/>
        <w:rPr>
          <w:rFonts w:asciiTheme="minorEastAsia" w:hAnsiTheme="minorEastAsia" w:cstheme="minorEastAsia"/>
          <w:sz w:val="32"/>
          <w:szCs w:val="32"/>
        </w:rPr>
      </w:pPr>
    </w:p>
    <w:p>
      <w:pPr>
        <w:spacing w:line="360" w:lineRule="auto"/>
        <w:rPr>
          <w:rFonts w:asciiTheme="minorEastAsia" w:hAnsiTheme="minorEastAsia" w:cstheme="minorEastAsia"/>
          <w:sz w:val="32"/>
          <w:szCs w:val="32"/>
        </w:rPr>
      </w:pPr>
    </w:p>
    <w:p>
      <w:pPr>
        <w:spacing w:line="360" w:lineRule="auto"/>
        <w:rPr>
          <w:rFonts w:asciiTheme="minorEastAsia" w:hAnsiTheme="minorEastAsia" w:cstheme="minorEastAsia"/>
          <w:sz w:val="32"/>
          <w:szCs w:val="32"/>
        </w:rPr>
      </w:pPr>
    </w:p>
    <w:p>
      <w:pPr>
        <w:spacing w:line="360" w:lineRule="auto"/>
        <w:jc w:val="center"/>
        <w:rPr>
          <w:rFonts w:asciiTheme="minorEastAsia" w:hAnsiTheme="minorEastAsia" w:cstheme="minorEastAsia"/>
          <w:b/>
          <w:sz w:val="44"/>
          <w:szCs w:val="44"/>
        </w:rPr>
      </w:pPr>
      <w:r>
        <w:rPr>
          <w:rFonts w:hint="eastAsia" w:asciiTheme="minorEastAsia" w:hAnsiTheme="minorEastAsia" w:cstheme="minorEastAsia"/>
          <w:b/>
          <w:sz w:val="44"/>
          <w:szCs w:val="44"/>
        </w:rPr>
        <w:t>高压氧舱日常保养制度</w:t>
      </w:r>
    </w:p>
    <w:p>
      <w:pPr>
        <w:spacing w:line="360" w:lineRule="auto"/>
        <w:rPr>
          <w:rFonts w:asciiTheme="minorEastAsia" w:hAnsiTheme="minorEastAsia" w:cstheme="minorEastAsia"/>
          <w:sz w:val="10"/>
          <w:szCs w:val="10"/>
        </w:rPr>
      </w:pPr>
    </w:p>
    <w:p>
      <w:pPr>
        <w:spacing w:line="360" w:lineRule="auto"/>
        <w:rPr>
          <w:rFonts w:asciiTheme="minorEastAsia" w:hAnsiTheme="minorEastAsia" w:cstheme="minorEastAsia"/>
          <w:sz w:val="32"/>
          <w:szCs w:val="32"/>
        </w:rPr>
      </w:pPr>
      <w:r>
        <w:rPr>
          <w:rFonts w:hint="eastAsia" w:asciiTheme="minorEastAsia" w:hAnsiTheme="minorEastAsia" w:cstheme="minorEastAsia"/>
          <w:sz w:val="32"/>
          <w:szCs w:val="32"/>
        </w:rPr>
        <w:t>1．保证各舱室正常开舱使用所必备的条件。</w:t>
      </w:r>
    </w:p>
    <w:p>
      <w:pPr>
        <w:spacing w:line="360" w:lineRule="auto"/>
        <w:rPr>
          <w:rFonts w:asciiTheme="minorEastAsia" w:hAnsiTheme="minorEastAsia" w:cstheme="minorEastAsia"/>
          <w:sz w:val="32"/>
          <w:szCs w:val="32"/>
        </w:rPr>
      </w:pPr>
      <w:r>
        <w:rPr>
          <w:rFonts w:hint="eastAsia" w:asciiTheme="minorEastAsia" w:hAnsiTheme="minorEastAsia" w:cstheme="minorEastAsia"/>
          <w:sz w:val="32"/>
          <w:szCs w:val="32"/>
        </w:rPr>
        <w:t>2．保证氧舱各附属系统设备正常运行所必备的条件。</w:t>
      </w:r>
    </w:p>
    <w:p>
      <w:pPr>
        <w:spacing w:line="360" w:lineRule="auto"/>
        <w:rPr>
          <w:rFonts w:asciiTheme="minorEastAsia" w:hAnsiTheme="minorEastAsia" w:cstheme="minorEastAsia"/>
          <w:sz w:val="32"/>
          <w:szCs w:val="32"/>
        </w:rPr>
      </w:pPr>
      <w:r>
        <w:rPr>
          <w:rFonts w:hint="eastAsia" w:asciiTheme="minorEastAsia" w:hAnsiTheme="minorEastAsia" w:cstheme="minorEastAsia"/>
          <w:sz w:val="32"/>
          <w:szCs w:val="32"/>
        </w:rPr>
        <w:t>3．保证压缩空气系统和供氧系统所规定的压力值及储气量。</w:t>
      </w:r>
    </w:p>
    <w:p>
      <w:pPr>
        <w:spacing w:line="360" w:lineRule="auto"/>
        <w:rPr>
          <w:rFonts w:asciiTheme="minorEastAsia" w:hAnsiTheme="minorEastAsia" w:cstheme="minorEastAsia"/>
          <w:sz w:val="32"/>
          <w:szCs w:val="32"/>
        </w:rPr>
      </w:pPr>
      <w:r>
        <w:rPr>
          <w:rFonts w:hint="eastAsia" w:asciiTheme="minorEastAsia" w:hAnsiTheme="minorEastAsia" w:cstheme="minorEastAsia"/>
          <w:sz w:val="32"/>
          <w:szCs w:val="32"/>
        </w:rPr>
        <w:t>4．定期对动力机械系统添加或更换润滑油，对空调装置添加制冷剂。</w:t>
      </w:r>
    </w:p>
    <w:p>
      <w:pPr>
        <w:spacing w:line="360" w:lineRule="auto"/>
        <w:rPr>
          <w:rFonts w:asciiTheme="minorEastAsia" w:hAnsiTheme="minorEastAsia" w:cstheme="minorEastAsia"/>
          <w:sz w:val="32"/>
          <w:szCs w:val="32"/>
        </w:rPr>
      </w:pPr>
      <w:r>
        <w:rPr>
          <w:rFonts w:hint="eastAsia" w:asciiTheme="minorEastAsia" w:hAnsiTheme="minorEastAsia" w:cstheme="minorEastAsia"/>
          <w:sz w:val="32"/>
          <w:szCs w:val="32"/>
        </w:rPr>
        <w:t>5．操作人员应严守岗位，随时巡视设备运行情况，并对各系统设备在安全运行中进行外部巡视。</w:t>
      </w:r>
    </w:p>
    <w:p>
      <w:pPr>
        <w:spacing w:line="360" w:lineRule="auto"/>
        <w:rPr>
          <w:rFonts w:asciiTheme="minorEastAsia" w:hAnsiTheme="minorEastAsia" w:cstheme="minorEastAsia"/>
          <w:sz w:val="32"/>
          <w:szCs w:val="32"/>
        </w:rPr>
      </w:pPr>
      <w:r>
        <w:rPr>
          <w:rFonts w:hint="eastAsia" w:asciiTheme="minorEastAsia" w:hAnsiTheme="minorEastAsia" w:cstheme="minorEastAsia"/>
          <w:sz w:val="32"/>
          <w:szCs w:val="32"/>
        </w:rPr>
        <w:t>6．设法排除设备在运行中出现的一般性故障。</w:t>
      </w:r>
    </w:p>
    <w:p>
      <w:pPr>
        <w:spacing w:line="360" w:lineRule="auto"/>
        <w:rPr>
          <w:rFonts w:asciiTheme="minorEastAsia" w:hAnsiTheme="minorEastAsia" w:cstheme="minorEastAsia"/>
          <w:sz w:val="32"/>
          <w:szCs w:val="32"/>
        </w:rPr>
      </w:pPr>
      <w:r>
        <w:rPr>
          <w:rFonts w:hint="eastAsia" w:asciiTheme="minorEastAsia" w:hAnsiTheme="minorEastAsia" w:cstheme="minorEastAsia"/>
          <w:sz w:val="32"/>
          <w:szCs w:val="32"/>
        </w:rPr>
        <w:t>7．对储气罐、油水分离器、空气过滤器、空气冷凝器等定期进行排污处理。</w:t>
      </w:r>
    </w:p>
    <w:p>
      <w:pPr>
        <w:spacing w:line="360" w:lineRule="auto"/>
        <w:rPr>
          <w:rFonts w:asciiTheme="minorEastAsia" w:hAnsiTheme="minorEastAsia" w:cstheme="minorEastAsia"/>
          <w:sz w:val="32"/>
          <w:szCs w:val="32"/>
        </w:rPr>
      </w:pPr>
      <w:r>
        <w:rPr>
          <w:rFonts w:hint="eastAsia" w:asciiTheme="minorEastAsia" w:hAnsiTheme="minorEastAsia" w:cstheme="minorEastAsia"/>
          <w:sz w:val="32"/>
          <w:szCs w:val="32"/>
        </w:rPr>
        <w:t>8．开机及停机时应检查各阀门开关位置是否正确。对氧舱应急排气阀手柄应经常拉动检查，防止锈死。</w:t>
      </w:r>
    </w:p>
    <w:p>
      <w:pPr>
        <w:spacing w:line="360" w:lineRule="auto"/>
        <w:rPr>
          <w:rFonts w:asciiTheme="minorEastAsia" w:hAnsiTheme="minorEastAsia" w:cstheme="minorEastAsia"/>
          <w:sz w:val="32"/>
          <w:szCs w:val="32"/>
        </w:rPr>
      </w:pPr>
      <w:r>
        <w:rPr>
          <w:rFonts w:hint="eastAsia" w:asciiTheme="minorEastAsia" w:hAnsiTheme="minorEastAsia" w:cstheme="minorEastAsia"/>
          <w:sz w:val="32"/>
          <w:szCs w:val="32"/>
        </w:rPr>
        <w:t>9．经常擦拭设备保持清洁，不得留有油污及水滴。</w:t>
      </w:r>
    </w:p>
    <w:p>
      <w:pPr>
        <w:spacing w:line="360" w:lineRule="auto"/>
        <w:rPr>
          <w:rFonts w:asciiTheme="minorEastAsia" w:hAnsiTheme="minorEastAsia" w:cstheme="minorEastAsia"/>
          <w:sz w:val="32"/>
          <w:szCs w:val="32"/>
        </w:rPr>
      </w:pPr>
      <w:r>
        <w:rPr>
          <w:rFonts w:hint="eastAsia" w:asciiTheme="minorEastAsia" w:hAnsiTheme="minorEastAsia" w:cstheme="minorEastAsia"/>
          <w:sz w:val="32"/>
          <w:szCs w:val="32"/>
        </w:rPr>
        <w:t>10．各种仪表应按期送检。</w:t>
      </w:r>
    </w:p>
    <w:p>
      <w:pPr>
        <w:spacing w:line="360" w:lineRule="auto"/>
        <w:rPr>
          <w:rFonts w:asciiTheme="minorEastAsia" w:hAnsiTheme="minorEastAsia" w:cstheme="minorEastAsia"/>
          <w:sz w:val="32"/>
          <w:szCs w:val="32"/>
        </w:rPr>
      </w:pPr>
      <w:r>
        <w:rPr>
          <w:rFonts w:hint="eastAsia" w:asciiTheme="minorEastAsia" w:hAnsiTheme="minorEastAsia" w:cstheme="minorEastAsia"/>
          <w:sz w:val="32"/>
          <w:szCs w:val="32"/>
        </w:rPr>
        <w:t>11.制定维护保养计划，按计划定期（每月至少一次）开展维护保养工作。</w:t>
      </w:r>
    </w:p>
    <w:p>
      <w:pPr>
        <w:spacing w:line="360" w:lineRule="auto"/>
        <w:jc w:val="center"/>
        <w:rPr>
          <w:rFonts w:asciiTheme="minorEastAsia" w:hAnsiTheme="minorEastAsia" w:cstheme="minorEastAsia"/>
          <w:sz w:val="32"/>
          <w:szCs w:val="32"/>
        </w:rPr>
      </w:pPr>
    </w:p>
    <w:p>
      <w:pPr>
        <w:spacing w:line="360" w:lineRule="auto"/>
        <w:jc w:val="center"/>
        <w:rPr>
          <w:rFonts w:asciiTheme="minorEastAsia" w:hAnsiTheme="minorEastAsia" w:cstheme="minorEastAsia"/>
          <w:sz w:val="32"/>
          <w:szCs w:val="32"/>
        </w:rPr>
      </w:pPr>
    </w:p>
    <w:p>
      <w:pPr>
        <w:spacing w:line="360" w:lineRule="auto"/>
        <w:jc w:val="center"/>
        <w:rPr>
          <w:rFonts w:asciiTheme="minorEastAsia" w:hAnsiTheme="minorEastAsia" w:cstheme="minorEastAsia"/>
          <w:sz w:val="32"/>
          <w:szCs w:val="32"/>
        </w:rPr>
      </w:pPr>
    </w:p>
    <w:p>
      <w:pPr>
        <w:spacing w:line="360" w:lineRule="auto"/>
        <w:jc w:val="center"/>
        <w:rPr>
          <w:rFonts w:asciiTheme="minorEastAsia" w:hAnsiTheme="minorEastAsia" w:cstheme="minorEastAsia"/>
          <w:sz w:val="32"/>
          <w:szCs w:val="32"/>
        </w:rPr>
      </w:pPr>
    </w:p>
    <w:p>
      <w:pPr>
        <w:spacing w:line="720" w:lineRule="auto"/>
        <w:jc w:val="center"/>
        <w:rPr>
          <w:rFonts w:asciiTheme="minorEastAsia" w:hAnsiTheme="minorEastAsia" w:cstheme="minorEastAsia"/>
          <w:b/>
          <w:sz w:val="44"/>
          <w:szCs w:val="44"/>
        </w:rPr>
      </w:pPr>
      <w:r>
        <w:rPr>
          <w:rFonts w:hint="eastAsia" w:asciiTheme="minorEastAsia" w:hAnsiTheme="minorEastAsia" w:cstheme="minorEastAsia"/>
          <w:b/>
          <w:sz w:val="44"/>
          <w:szCs w:val="44"/>
        </w:rPr>
        <w:t>高压氧舱维修工作制度</w:t>
      </w:r>
    </w:p>
    <w:p>
      <w:pPr>
        <w:spacing w:line="360" w:lineRule="auto"/>
        <w:ind w:left="-420" w:leftChars="-200" w:right="-420" w:rightChars="-200"/>
        <w:rPr>
          <w:rFonts w:asciiTheme="minorEastAsia" w:hAnsiTheme="minorEastAsia" w:cstheme="minorEastAsia"/>
          <w:sz w:val="32"/>
          <w:szCs w:val="32"/>
        </w:rPr>
      </w:pPr>
      <w:r>
        <w:rPr>
          <w:rFonts w:hint="eastAsia" w:asciiTheme="minorEastAsia" w:hAnsiTheme="minorEastAsia" w:cstheme="minorEastAsia"/>
          <w:sz w:val="32"/>
          <w:szCs w:val="32"/>
        </w:rPr>
        <w:t>1．维修工作要尽量保持设备的完整性。安装时，要注意清除异物；安装后，注意检查有无漏装、错装，特别要注意电气设备的正确接线。</w:t>
      </w:r>
    </w:p>
    <w:p>
      <w:pPr>
        <w:spacing w:line="360" w:lineRule="auto"/>
        <w:ind w:left="-420" w:leftChars="-200" w:right="-420" w:rightChars="-200"/>
        <w:rPr>
          <w:rFonts w:asciiTheme="minorEastAsia" w:hAnsiTheme="minorEastAsia" w:cstheme="minorEastAsia"/>
          <w:sz w:val="32"/>
          <w:szCs w:val="32"/>
        </w:rPr>
      </w:pPr>
      <w:r>
        <w:rPr>
          <w:rFonts w:hint="eastAsia" w:asciiTheme="minorEastAsia" w:hAnsiTheme="minorEastAsia" w:cstheme="minorEastAsia"/>
          <w:sz w:val="32"/>
          <w:szCs w:val="32"/>
        </w:rPr>
        <w:t>2．维修时，带电设备一定要先断电源，并挂上警示标志，以防他人合闸。带电作业时，除选用合适的安全工具外，并由一人监护，一人工作。</w:t>
      </w:r>
    </w:p>
    <w:p>
      <w:pPr>
        <w:spacing w:line="360" w:lineRule="auto"/>
        <w:ind w:left="-420" w:leftChars="-200" w:right="-420" w:rightChars="-200"/>
        <w:rPr>
          <w:rFonts w:asciiTheme="minorEastAsia" w:hAnsiTheme="minorEastAsia" w:cstheme="minorEastAsia"/>
          <w:sz w:val="32"/>
          <w:szCs w:val="32"/>
        </w:rPr>
      </w:pPr>
      <w:r>
        <w:rPr>
          <w:rFonts w:hint="eastAsia" w:asciiTheme="minorEastAsia" w:hAnsiTheme="minorEastAsia" w:cstheme="minorEastAsia"/>
          <w:sz w:val="32"/>
          <w:szCs w:val="32"/>
        </w:rPr>
        <w:t>3．拆卸压力容器时，一定要先行卸压，防止伤人事故。加压舱系统需维修时，一定要在患者出舱后，方可进行。</w:t>
      </w:r>
    </w:p>
    <w:p>
      <w:pPr>
        <w:spacing w:line="360" w:lineRule="auto"/>
        <w:ind w:left="-420" w:leftChars="-200" w:right="-420" w:rightChars="-200"/>
        <w:rPr>
          <w:rFonts w:asciiTheme="minorEastAsia" w:hAnsiTheme="minorEastAsia" w:cstheme="minorEastAsia"/>
          <w:sz w:val="32"/>
          <w:szCs w:val="32"/>
        </w:rPr>
      </w:pPr>
      <w:r>
        <w:rPr>
          <w:rFonts w:hint="eastAsia" w:asciiTheme="minorEastAsia" w:hAnsiTheme="minorEastAsia" w:cstheme="minorEastAsia"/>
          <w:sz w:val="32"/>
          <w:szCs w:val="32"/>
        </w:rPr>
        <w:t>4．机器设备安装完毕后，须反复试机。试机前，应清理好场地；试机时，要有专业人员在场。大修后的空气压缩机还要进行磨合运行。</w:t>
      </w:r>
    </w:p>
    <w:p>
      <w:pPr>
        <w:spacing w:line="360" w:lineRule="auto"/>
        <w:ind w:left="-420" w:leftChars="-200" w:right="-420" w:rightChars="-200"/>
        <w:rPr>
          <w:rFonts w:asciiTheme="minorEastAsia" w:hAnsiTheme="minorEastAsia" w:cstheme="minorEastAsia"/>
          <w:sz w:val="32"/>
          <w:szCs w:val="32"/>
        </w:rPr>
      </w:pPr>
      <w:r>
        <w:rPr>
          <w:rFonts w:hint="eastAsia" w:asciiTheme="minorEastAsia" w:hAnsiTheme="minorEastAsia" w:cstheme="minorEastAsia"/>
          <w:sz w:val="32"/>
          <w:szCs w:val="32"/>
        </w:rPr>
        <w:t>5．机器设备大检修时，对调整或更换的器材、零件及改换的项目等，均应详细记录，作为本单位高压氧治疗设备的技术档案资料。及时向市级特种设备安全监管部门报告氧舱的变更和年度检查中发现的问题及处理措施等情况。</w:t>
      </w:r>
    </w:p>
    <w:p>
      <w:pPr>
        <w:spacing w:line="360" w:lineRule="auto"/>
        <w:ind w:left="-420" w:leftChars="-200" w:right="-420" w:rightChars="-200"/>
        <w:rPr>
          <w:rFonts w:asciiTheme="minorEastAsia" w:hAnsiTheme="minorEastAsia" w:cstheme="minorEastAsia"/>
          <w:sz w:val="32"/>
          <w:szCs w:val="32"/>
        </w:rPr>
      </w:pPr>
      <w:r>
        <w:rPr>
          <w:rFonts w:hint="eastAsia" w:asciiTheme="minorEastAsia" w:hAnsiTheme="minorEastAsia" w:cstheme="minorEastAsia"/>
          <w:sz w:val="32"/>
          <w:szCs w:val="32"/>
        </w:rPr>
        <w:t>维修人员须知：</w:t>
      </w:r>
    </w:p>
    <w:p>
      <w:pPr>
        <w:spacing w:line="360" w:lineRule="auto"/>
        <w:ind w:left="-420" w:leftChars="-200" w:right="-420" w:rightChars="-200"/>
        <w:rPr>
          <w:rFonts w:asciiTheme="minorEastAsia" w:hAnsiTheme="minorEastAsia" w:cstheme="minorEastAsia"/>
          <w:sz w:val="32"/>
          <w:szCs w:val="32"/>
        </w:rPr>
      </w:pPr>
      <w:r>
        <w:rPr>
          <w:rFonts w:hint="eastAsia" w:asciiTheme="minorEastAsia" w:hAnsiTheme="minorEastAsia" w:cstheme="minorEastAsia"/>
          <w:sz w:val="32"/>
          <w:szCs w:val="32"/>
        </w:rPr>
        <w:t>1、定期检查制度（包括日常安全检查和年度检查、定期检验，拟定年度检查计划或方案）</w:t>
      </w:r>
    </w:p>
    <w:p>
      <w:pPr>
        <w:spacing w:line="360" w:lineRule="auto"/>
        <w:ind w:left="-420" w:leftChars="-200" w:right="-420" w:rightChars="-200"/>
        <w:rPr>
          <w:rFonts w:asciiTheme="minorEastAsia" w:hAnsiTheme="minorEastAsia" w:cstheme="minorEastAsia"/>
          <w:sz w:val="32"/>
          <w:szCs w:val="32"/>
        </w:rPr>
      </w:pPr>
      <w:r>
        <w:rPr>
          <w:rFonts w:hint="eastAsia" w:asciiTheme="minorEastAsia" w:hAnsiTheme="minorEastAsia" w:cstheme="minorEastAsia"/>
          <w:sz w:val="32"/>
          <w:szCs w:val="32"/>
        </w:rPr>
        <w:t>2、建立需要检定、校准的仪器仪表台账，定期进行检定、校准。</w:t>
      </w:r>
    </w:p>
    <w:p>
      <w:pPr>
        <w:spacing w:line="360" w:lineRule="auto"/>
        <w:ind w:left="-420" w:leftChars="-200" w:right="-420" w:rightChars="-200"/>
        <w:rPr>
          <w:rFonts w:asciiTheme="minorEastAsia" w:hAnsiTheme="minorEastAsia" w:cstheme="minorEastAsia"/>
          <w:sz w:val="32"/>
          <w:szCs w:val="32"/>
        </w:rPr>
      </w:pPr>
      <w:r>
        <w:rPr>
          <w:rFonts w:hint="eastAsia" w:asciiTheme="minorEastAsia" w:hAnsiTheme="minorEastAsia" w:cstheme="minorEastAsia"/>
          <w:sz w:val="32"/>
          <w:szCs w:val="32"/>
        </w:rPr>
        <w:t>3、安全技术档案管理规定（档案内容按氧舱监察规程的要求装档）</w:t>
      </w:r>
    </w:p>
    <w:p>
      <w:pPr>
        <w:shd w:val="clear" w:color="auto" w:fill="FFFFFF"/>
        <w:spacing w:before="100" w:beforeAutospacing="1" w:after="100" w:afterAutospacing="1" w:line="360" w:lineRule="atLeast"/>
        <w:ind w:firstLine="652"/>
        <w:jc w:val="center"/>
        <w:rPr>
          <w:rFonts w:asciiTheme="minorEastAsia" w:hAnsiTheme="minorEastAsia" w:cstheme="minorEastAsia"/>
          <w:color w:val="000000" w:themeColor="text1"/>
          <w:sz w:val="44"/>
          <w:szCs w:val="44"/>
        </w:rPr>
      </w:pPr>
      <w:r>
        <w:rPr>
          <w:rFonts w:hint="eastAsia" w:asciiTheme="minorEastAsia" w:hAnsiTheme="minorEastAsia" w:cstheme="minorEastAsia"/>
          <w:b/>
          <w:bCs/>
          <w:color w:val="000000" w:themeColor="text1"/>
          <w:sz w:val="44"/>
          <w:szCs w:val="44"/>
        </w:rPr>
        <w:t>特种设备台账</w:t>
      </w:r>
    </w:p>
    <w:p>
      <w:pPr>
        <w:shd w:val="clear" w:color="auto" w:fill="FFFFFF"/>
        <w:spacing w:before="100" w:beforeAutospacing="1" w:after="100" w:afterAutospacing="1" w:line="360" w:lineRule="atLeast"/>
        <w:ind w:firstLine="650"/>
        <w:rPr>
          <w:rFonts w:asciiTheme="minorEastAsia" w:hAnsiTheme="minorEastAsia" w:cstheme="minorEastAsia"/>
          <w:color w:val="000000" w:themeColor="text1"/>
          <w:sz w:val="32"/>
          <w:szCs w:val="32"/>
        </w:rPr>
      </w:pPr>
      <w:r>
        <w:rPr>
          <w:rFonts w:hint="eastAsia" w:asciiTheme="minorEastAsia" w:hAnsiTheme="minorEastAsia" w:cstheme="minorEastAsia"/>
          <w:color w:val="000000" w:themeColor="text1"/>
          <w:sz w:val="32"/>
          <w:szCs w:val="32"/>
        </w:rPr>
        <w:t>使用单位档案管理人员应当建立特种设备台账，内容至少包括设备名称、设备种类、制造单位、购置时间、安装单位、检验情况、使用状态、重大维修情况及其他变更情况。</w:t>
      </w:r>
    </w:p>
    <w:p>
      <w:pPr>
        <w:shd w:val="clear" w:color="auto" w:fill="FFFFFF"/>
        <w:spacing w:before="100" w:beforeAutospacing="1" w:after="100" w:afterAutospacing="1" w:line="360" w:lineRule="atLeast"/>
        <w:ind w:firstLine="650"/>
        <w:rPr>
          <w:rFonts w:asciiTheme="minorEastAsia" w:hAnsiTheme="minorEastAsia" w:cstheme="minorEastAsia"/>
          <w:color w:val="000000" w:themeColor="text1"/>
          <w:sz w:val="32"/>
          <w:szCs w:val="32"/>
        </w:rPr>
      </w:pPr>
      <w:r>
        <w:rPr>
          <w:rFonts w:hint="eastAsia" w:asciiTheme="minorEastAsia" w:hAnsiTheme="minorEastAsia" w:cstheme="minorEastAsia"/>
          <w:color w:val="000000" w:themeColor="text1"/>
          <w:sz w:val="32"/>
          <w:szCs w:val="32"/>
        </w:rPr>
        <w:t>特种设备安全附件、测量调控装置及有关附属仪器仪表也应建立台账。</w:t>
      </w:r>
    </w:p>
    <w:p>
      <w:pPr>
        <w:shd w:val="clear" w:color="auto" w:fill="FFFFFF"/>
        <w:spacing w:before="100" w:beforeAutospacing="1" w:after="100" w:afterAutospacing="1" w:line="360" w:lineRule="atLeast"/>
        <w:ind w:firstLine="652"/>
        <w:jc w:val="center"/>
        <w:rPr>
          <w:rFonts w:asciiTheme="minorEastAsia" w:hAnsiTheme="minorEastAsia" w:cstheme="minorEastAsia"/>
          <w:b/>
          <w:bCs/>
          <w:color w:val="000000" w:themeColor="text1"/>
          <w:sz w:val="44"/>
          <w:szCs w:val="44"/>
        </w:rPr>
      </w:pPr>
    </w:p>
    <w:p>
      <w:pPr>
        <w:shd w:val="clear" w:color="auto" w:fill="FFFFFF"/>
        <w:spacing w:before="100" w:beforeAutospacing="1" w:after="100" w:afterAutospacing="1" w:line="360" w:lineRule="atLeast"/>
        <w:ind w:firstLine="652"/>
        <w:jc w:val="center"/>
        <w:rPr>
          <w:rFonts w:asciiTheme="minorEastAsia" w:hAnsiTheme="minorEastAsia" w:cstheme="minorEastAsia"/>
          <w:b/>
          <w:bCs/>
          <w:color w:val="000000" w:themeColor="text1"/>
          <w:sz w:val="44"/>
          <w:szCs w:val="44"/>
        </w:rPr>
      </w:pPr>
    </w:p>
    <w:p>
      <w:pPr>
        <w:shd w:val="clear" w:color="auto" w:fill="FFFFFF"/>
        <w:spacing w:before="100" w:beforeAutospacing="1" w:after="100" w:afterAutospacing="1" w:line="360" w:lineRule="atLeast"/>
        <w:ind w:firstLine="652"/>
        <w:jc w:val="center"/>
        <w:rPr>
          <w:rFonts w:asciiTheme="minorEastAsia" w:hAnsiTheme="minorEastAsia" w:cstheme="minorEastAsia"/>
          <w:color w:val="000000" w:themeColor="text1"/>
          <w:sz w:val="44"/>
          <w:szCs w:val="44"/>
        </w:rPr>
      </w:pPr>
      <w:r>
        <w:rPr>
          <w:rFonts w:hint="eastAsia" w:asciiTheme="minorEastAsia" w:hAnsiTheme="minorEastAsia" w:cstheme="minorEastAsia"/>
          <w:b/>
          <w:bCs/>
          <w:color w:val="000000" w:themeColor="text1"/>
          <w:sz w:val="44"/>
          <w:szCs w:val="44"/>
        </w:rPr>
        <w:t>作业人员台帐</w:t>
      </w:r>
    </w:p>
    <w:p>
      <w:pPr>
        <w:shd w:val="clear" w:color="auto" w:fill="FFFFFF"/>
        <w:spacing w:before="100" w:beforeAutospacing="1" w:after="100" w:afterAutospacing="1" w:line="360" w:lineRule="atLeast"/>
        <w:ind w:firstLine="650"/>
        <w:rPr>
          <w:rFonts w:asciiTheme="minorEastAsia" w:hAnsiTheme="minorEastAsia" w:cstheme="minorEastAsia"/>
          <w:color w:val="000000" w:themeColor="text1"/>
          <w:sz w:val="32"/>
          <w:szCs w:val="32"/>
        </w:rPr>
      </w:pPr>
      <w:r>
        <w:rPr>
          <w:rFonts w:hint="eastAsia" w:asciiTheme="minorEastAsia" w:hAnsiTheme="minorEastAsia" w:cstheme="minorEastAsia"/>
          <w:color w:val="000000" w:themeColor="text1"/>
          <w:sz w:val="32"/>
          <w:szCs w:val="32"/>
        </w:rPr>
        <w:t>使用单位应当建立特种设备作业人员台账，内容至少包括姓名、作业类别、作业证号、取证时间、换证情况。</w:t>
      </w:r>
    </w:p>
    <w:p>
      <w:pPr>
        <w:spacing w:line="360" w:lineRule="auto"/>
        <w:ind w:firstLine="640" w:firstLineChars="200"/>
        <w:rPr>
          <w:rFonts w:asciiTheme="minorEastAsia" w:hAnsiTheme="minorEastAsia" w:cstheme="minorEastAsia"/>
          <w:color w:val="000000" w:themeColor="text1"/>
          <w:sz w:val="32"/>
          <w:szCs w:val="32"/>
        </w:rPr>
      </w:pPr>
      <w:r>
        <w:rPr>
          <w:rFonts w:hint="eastAsia" w:asciiTheme="minorEastAsia" w:hAnsiTheme="minorEastAsia" w:cstheme="minorEastAsia"/>
          <w:color w:val="000000" w:themeColor="text1"/>
          <w:sz w:val="32"/>
          <w:szCs w:val="32"/>
        </w:rPr>
        <w:t> </w:t>
      </w:r>
    </w:p>
    <w:p>
      <w:pPr>
        <w:spacing w:line="360" w:lineRule="auto"/>
        <w:ind w:firstLine="640" w:firstLineChars="200"/>
        <w:rPr>
          <w:rFonts w:asciiTheme="minorEastAsia" w:hAnsiTheme="minorEastAsia" w:cstheme="minorEastAsia"/>
          <w:color w:val="000000" w:themeColor="text1"/>
          <w:sz w:val="32"/>
          <w:szCs w:val="32"/>
        </w:rPr>
      </w:pPr>
    </w:p>
    <w:p>
      <w:pPr>
        <w:spacing w:line="360" w:lineRule="auto"/>
        <w:ind w:firstLine="640" w:firstLineChars="200"/>
        <w:rPr>
          <w:rFonts w:asciiTheme="minorEastAsia" w:hAnsiTheme="minorEastAsia" w:cstheme="minorEastAsia"/>
          <w:color w:val="000000" w:themeColor="text1"/>
          <w:sz w:val="32"/>
          <w:szCs w:val="32"/>
        </w:rPr>
      </w:pPr>
    </w:p>
    <w:p>
      <w:pPr>
        <w:spacing w:line="360" w:lineRule="auto"/>
        <w:ind w:firstLine="640" w:firstLineChars="200"/>
        <w:rPr>
          <w:rFonts w:asciiTheme="minorEastAsia" w:hAnsiTheme="minorEastAsia" w:cstheme="minorEastAsia"/>
          <w:color w:val="000000" w:themeColor="text1"/>
          <w:sz w:val="32"/>
          <w:szCs w:val="32"/>
        </w:rPr>
      </w:pPr>
    </w:p>
    <w:p>
      <w:pPr>
        <w:spacing w:line="360" w:lineRule="auto"/>
        <w:ind w:firstLine="640" w:firstLineChars="200"/>
        <w:rPr>
          <w:rFonts w:hint="eastAsia" w:asciiTheme="minorEastAsia" w:hAnsiTheme="minorEastAsia" w:cstheme="minorEastAsia"/>
          <w:color w:val="000000" w:themeColor="text1"/>
          <w:sz w:val="32"/>
          <w:szCs w:val="32"/>
        </w:rPr>
      </w:pPr>
    </w:p>
    <w:p>
      <w:pPr>
        <w:spacing w:line="360" w:lineRule="auto"/>
        <w:ind w:firstLine="640" w:firstLineChars="200"/>
        <w:rPr>
          <w:rFonts w:asciiTheme="minorEastAsia" w:hAnsiTheme="minorEastAsia" w:cstheme="minorEastAsia"/>
          <w:color w:val="000000" w:themeColor="text1"/>
          <w:sz w:val="32"/>
          <w:szCs w:val="32"/>
        </w:rPr>
      </w:pPr>
    </w:p>
    <w:p>
      <w:pPr>
        <w:spacing w:line="360" w:lineRule="auto"/>
        <w:rPr>
          <w:rFonts w:asciiTheme="minorEastAsia" w:hAnsiTheme="minorEastAsia" w:cstheme="minorEastAsia"/>
          <w:color w:val="000000" w:themeColor="text1"/>
          <w:sz w:val="32"/>
          <w:szCs w:val="32"/>
        </w:rPr>
      </w:pPr>
    </w:p>
    <w:p>
      <w:pPr>
        <w:spacing w:line="360" w:lineRule="auto"/>
        <w:jc w:val="center"/>
        <w:rPr>
          <w:rFonts w:asciiTheme="minorEastAsia" w:hAnsiTheme="minorEastAsia" w:cstheme="minorEastAsia"/>
          <w:color w:val="000000" w:themeColor="text1"/>
          <w:sz w:val="44"/>
          <w:szCs w:val="44"/>
        </w:rPr>
      </w:pPr>
      <w:r>
        <w:rPr>
          <w:rFonts w:hint="eastAsia" w:asciiTheme="minorEastAsia" w:hAnsiTheme="minorEastAsia" w:cstheme="minorEastAsia"/>
          <w:color w:val="000000" w:themeColor="text1"/>
          <w:sz w:val="44"/>
          <w:szCs w:val="44"/>
        </w:rPr>
        <w:t xml:space="preserve"> 特种设备安全助理管理责任清单</w:t>
      </w:r>
    </w:p>
    <w:p>
      <w:pPr>
        <w:spacing w:line="360" w:lineRule="auto"/>
        <w:ind w:firstLine="200" w:firstLineChars="200"/>
        <w:rPr>
          <w:rFonts w:asciiTheme="minorEastAsia" w:hAnsiTheme="minorEastAsia" w:cstheme="minorEastAsia"/>
          <w:color w:val="000000" w:themeColor="text1"/>
          <w:sz w:val="10"/>
          <w:szCs w:val="10"/>
        </w:rPr>
      </w:pPr>
    </w:p>
    <w:tbl>
      <w:tblPr>
        <w:tblStyle w:val="9"/>
        <w:tblW w:w="9462" w:type="dxa"/>
        <w:tblInd w:w="-31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35"/>
        <w:gridCol w:w="2007"/>
        <w:gridCol w:w="1146"/>
        <w:gridCol w:w="1091"/>
        <w:gridCol w:w="1775"/>
        <w:gridCol w:w="20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8" w:hRule="atLeast"/>
        </w:trPr>
        <w:tc>
          <w:tcPr>
            <w:tcW w:w="1435" w:type="dxa"/>
          </w:tcPr>
          <w:p>
            <w:pPr>
              <w:spacing w:line="480" w:lineRule="auto"/>
              <w:jc w:val="center"/>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责任单位</w:t>
            </w:r>
          </w:p>
        </w:tc>
        <w:tc>
          <w:tcPr>
            <w:tcW w:w="2007" w:type="dxa"/>
          </w:tcPr>
          <w:p>
            <w:pPr>
              <w:spacing w:line="480" w:lineRule="auto"/>
              <w:jc w:val="center"/>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责任人类别</w:t>
            </w:r>
          </w:p>
        </w:tc>
        <w:tc>
          <w:tcPr>
            <w:tcW w:w="1146" w:type="dxa"/>
          </w:tcPr>
          <w:p>
            <w:pPr>
              <w:spacing w:line="480" w:lineRule="auto"/>
              <w:jc w:val="center"/>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职务</w:t>
            </w:r>
          </w:p>
        </w:tc>
        <w:tc>
          <w:tcPr>
            <w:tcW w:w="1091" w:type="dxa"/>
          </w:tcPr>
          <w:p>
            <w:pPr>
              <w:spacing w:line="480" w:lineRule="auto"/>
              <w:jc w:val="center"/>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姓名</w:t>
            </w:r>
          </w:p>
        </w:tc>
        <w:tc>
          <w:tcPr>
            <w:tcW w:w="1775" w:type="dxa"/>
          </w:tcPr>
          <w:p>
            <w:pPr>
              <w:spacing w:line="480" w:lineRule="auto"/>
              <w:jc w:val="center"/>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联系电话</w:t>
            </w:r>
          </w:p>
        </w:tc>
        <w:tc>
          <w:tcPr>
            <w:tcW w:w="2008" w:type="dxa"/>
          </w:tcPr>
          <w:p>
            <w:pPr>
              <w:spacing w:line="480" w:lineRule="auto"/>
              <w:jc w:val="center"/>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9" w:hRule="atLeast"/>
        </w:trPr>
        <w:tc>
          <w:tcPr>
            <w:tcW w:w="1435" w:type="dxa"/>
            <w:vMerge w:val="restart"/>
          </w:tcPr>
          <w:p>
            <w:pPr>
              <w:spacing w:line="720" w:lineRule="auto"/>
              <w:jc w:val="center"/>
              <w:rPr>
                <w:rFonts w:asciiTheme="minorEastAsia" w:hAnsiTheme="minorEastAsia" w:cstheme="minorEastAsia"/>
                <w:color w:val="000000" w:themeColor="text1"/>
                <w:sz w:val="32"/>
                <w:szCs w:val="32"/>
              </w:rPr>
            </w:pPr>
            <w:r>
              <w:rPr>
                <w:rFonts w:hint="eastAsia" w:asciiTheme="minorEastAsia" w:hAnsiTheme="minorEastAsia" w:cstheme="minorEastAsia"/>
                <w:color w:val="000000" w:themeColor="text1"/>
                <w:sz w:val="32"/>
                <w:szCs w:val="32"/>
              </w:rPr>
              <w:t>高</w:t>
            </w:r>
          </w:p>
          <w:p>
            <w:pPr>
              <w:spacing w:line="720" w:lineRule="auto"/>
              <w:jc w:val="center"/>
              <w:rPr>
                <w:rFonts w:asciiTheme="minorEastAsia" w:hAnsiTheme="minorEastAsia" w:cstheme="minorEastAsia"/>
                <w:color w:val="000000" w:themeColor="text1"/>
                <w:sz w:val="32"/>
                <w:szCs w:val="32"/>
              </w:rPr>
            </w:pPr>
            <w:r>
              <w:rPr>
                <w:rFonts w:hint="eastAsia" w:asciiTheme="minorEastAsia" w:hAnsiTheme="minorEastAsia" w:cstheme="minorEastAsia"/>
                <w:color w:val="000000" w:themeColor="text1"/>
                <w:sz w:val="32"/>
                <w:szCs w:val="32"/>
              </w:rPr>
              <w:t>坪</w:t>
            </w:r>
          </w:p>
          <w:p>
            <w:pPr>
              <w:spacing w:line="720" w:lineRule="auto"/>
              <w:jc w:val="center"/>
              <w:rPr>
                <w:rFonts w:asciiTheme="minorEastAsia" w:hAnsiTheme="minorEastAsia" w:cstheme="minorEastAsia"/>
                <w:color w:val="000000" w:themeColor="text1"/>
                <w:sz w:val="32"/>
                <w:szCs w:val="32"/>
              </w:rPr>
            </w:pPr>
            <w:r>
              <w:rPr>
                <w:rFonts w:hint="eastAsia" w:asciiTheme="minorEastAsia" w:hAnsiTheme="minorEastAsia" w:cstheme="minorEastAsia"/>
                <w:color w:val="000000" w:themeColor="text1"/>
                <w:sz w:val="32"/>
                <w:szCs w:val="32"/>
              </w:rPr>
              <w:t>区</w:t>
            </w:r>
          </w:p>
          <w:p>
            <w:pPr>
              <w:spacing w:line="720" w:lineRule="auto"/>
              <w:jc w:val="center"/>
              <w:rPr>
                <w:rFonts w:asciiTheme="minorEastAsia" w:hAnsiTheme="minorEastAsia" w:cstheme="minorEastAsia"/>
                <w:color w:val="000000" w:themeColor="text1"/>
                <w:sz w:val="32"/>
                <w:szCs w:val="32"/>
              </w:rPr>
            </w:pPr>
            <w:r>
              <w:rPr>
                <w:rFonts w:hint="eastAsia" w:asciiTheme="minorEastAsia" w:hAnsiTheme="minorEastAsia" w:cstheme="minorEastAsia"/>
                <w:color w:val="000000" w:themeColor="text1"/>
                <w:sz w:val="32"/>
                <w:szCs w:val="32"/>
              </w:rPr>
              <w:t>人</w:t>
            </w:r>
          </w:p>
          <w:p>
            <w:pPr>
              <w:spacing w:line="720" w:lineRule="auto"/>
              <w:jc w:val="center"/>
              <w:rPr>
                <w:rFonts w:asciiTheme="minorEastAsia" w:hAnsiTheme="minorEastAsia" w:cstheme="minorEastAsia"/>
                <w:color w:val="000000" w:themeColor="text1"/>
                <w:sz w:val="32"/>
                <w:szCs w:val="32"/>
              </w:rPr>
            </w:pPr>
            <w:r>
              <w:rPr>
                <w:rFonts w:hint="eastAsia" w:asciiTheme="minorEastAsia" w:hAnsiTheme="minorEastAsia" w:cstheme="minorEastAsia"/>
                <w:color w:val="000000" w:themeColor="text1"/>
                <w:sz w:val="32"/>
                <w:szCs w:val="32"/>
              </w:rPr>
              <w:t>民</w:t>
            </w:r>
          </w:p>
          <w:p>
            <w:pPr>
              <w:spacing w:line="720" w:lineRule="auto"/>
              <w:jc w:val="center"/>
              <w:rPr>
                <w:rFonts w:asciiTheme="minorEastAsia" w:hAnsiTheme="minorEastAsia" w:cstheme="minorEastAsia"/>
                <w:color w:val="000000" w:themeColor="text1"/>
                <w:sz w:val="32"/>
                <w:szCs w:val="32"/>
              </w:rPr>
            </w:pPr>
            <w:r>
              <w:rPr>
                <w:rFonts w:hint="eastAsia" w:asciiTheme="minorEastAsia" w:hAnsiTheme="minorEastAsia" w:cstheme="minorEastAsia"/>
                <w:color w:val="000000" w:themeColor="text1"/>
                <w:sz w:val="32"/>
                <w:szCs w:val="32"/>
              </w:rPr>
              <w:t>医</w:t>
            </w:r>
          </w:p>
          <w:p>
            <w:pPr>
              <w:spacing w:line="720" w:lineRule="auto"/>
              <w:jc w:val="center"/>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32"/>
                <w:szCs w:val="32"/>
              </w:rPr>
              <w:t>院</w:t>
            </w:r>
          </w:p>
        </w:tc>
        <w:tc>
          <w:tcPr>
            <w:tcW w:w="2007" w:type="dxa"/>
          </w:tcPr>
          <w:p>
            <w:pPr>
              <w:spacing w:line="360" w:lineRule="auto"/>
              <w:jc w:val="center"/>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法定代表人</w:t>
            </w:r>
          </w:p>
        </w:tc>
        <w:tc>
          <w:tcPr>
            <w:tcW w:w="1146" w:type="dxa"/>
          </w:tcPr>
          <w:p>
            <w:pPr>
              <w:spacing w:line="360" w:lineRule="auto"/>
              <w:jc w:val="center"/>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院长</w:t>
            </w:r>
          </w:p>
        </w:tc>
        <w:tc>
          <w:tcPr>
            <w:tcW w:w="1091" w:type="dxa"/>
          </w:tcPr>
          <w:p>
            <w:pPr>
              <w:spacing w:line="360" w:lineRule="auto"/>
              <w:jc w:val="center"/>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朱俊武</w:t>
            </w:r>
          </w:p>
        </w:tc>
        <w:tc>
          <w:tcPr>
            <w:tcW w:w="1775" w:type="dxa"/>
          </w:tcPr>
          <w:p>
            <w:pPr>
              <w:spacing w:line="360" w:lineRule="auto"/>
              <w:jc w:val="center"/>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13388234777</w:t>
            </w:r>
          </w:p>
        </w:tc>
        <w:tc>
          <w:tcPr>
            <w:tcW w:w="2008" w:type="dxa"/>
          </w:tcPr>
          <w:p>
            <w:pPr>
              <w:spacing w:line="360" w:lineRule="auto"/>
              <w:jc w:val="center"/>
              <w:rPr>
                <w:rFonts w:asciiTheme="minorEastAsia" w:hAnsiTheme="minorEastAsia" w:cstheme="minorEastAsia"/>
                <w:color w:val="000000" w:themeColor="text1"/>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8" w:hRule="atLeast"/>
        </w:trPr>
        <w:tc>
          <w:tcPr>
            <w:tcW w:w="1435" w:type="dxa"/>
            <w:vMerge w:val="continue"/>
          </w:tcPr>
          <w:p>
            <w:pPr>
              <w:spacing w:line="360" w:lineRule="auto"/>
              <w:jc w:val="center"/>
              <w:rPr>
                <w:rFonts w:asciiTheme="minorEastAsia" w:hAnsiTheme="minorEastAsia" w:cstheme="minorEastAsia"/>
                <w:color w:val="000000" w:themeColor="text1"/>
                <w:sz w:val="28"/>
                <w:szCs w:val="28"/>
              </w:rPr>
            </w:pPr>
          </w:p>
        </w:tc>
        <w:tc>
          <w:tcPr>
            <w:tcW w:w="2007" w:type="dxa"/>
          </w:tcPr>
          <w:p>
            <w:pPr>
              <w:spacing w:line="360" w:lineRule="auto"/>
              <w:jc w:val="center"/>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安全负责人</w:t>
            </w:r>
          </w:p>
        </w:tc>
        <w:tc>
          <w:tcPr>
            <w:tcW w:w="1146" w:type="dxa"/>
          </w:tcPr>
          <w:p>
            <w:pPr>
              <w:spacing w:line="360" w:lineRule="auto"/>
              <w:jc w:val="center"/>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副院长</w:t>
            </w:r>
          </w:p>
        </w:tc>
        <w:tc>
          <w:tcPr>
            <w:tcW w:w="1091" w:type="dxa"/>
          </w:tcPr>
          <w:p>
            <w:pPr>
              <w:spacing w:line="360" w:lineRule="auto"/>
              <w:jc w:val="center"/>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田卫东</w:t>
            </w:r>
          </w:p>
        </w:tc>
        <w:tc>
          <w:tcPr>
            <w:tcW w:w="1775" w:type="dxa"/>
          </w:tcPr>
          <w:p>
            <w:pPr>
              <w:spacing w:line="360" w:lineRule="auto"/>
              <w:jc w:val="center"/>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18909075666</w:t>
            </w:r>
          </w:p>
        </w:tc>
        <w:tc>
          <w:tcPr>
            <w:tcW w:w="2008" w:type="dxa"/>
          </w:tcPr>
          <w:p>
            <w:pPr>
              <w:spacing w:line="360" w:lineRule="auto"/>
              <w:jc w:val="center"/>
              <w:rPr>
                <w:rFonts w:asciiTheme="minorEastAsia" w:hAnsiTheme="minorEastAsia" w:cstheme="minorEastAsia"/>
                <w:color w:val="000000" w:themeColor="text1"/>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8" w:hRule="atLeast"/>
        </w:trPr>
        <w:tc>
          <w:tcPr>
            <w:tcW w:w="1435" w:type="dxa"/>
            <w:vMerge w:val="continue"/>
          </w:tcPr>
          <w:p>
            <w:pPr>
              <w:spacing w:line="360" w:lineRule="auto"/>
              <w:jc w:val="center"/>
              <w:rPr>
                <w:rFonts w:asciiTheme="minorEastAsia" w:hAnsiTheme="minorEastAsia" w:cstheme="minorEastAsia"/>
                <w:color w:val="000000" w:themeColor="text1"/>
                <w:sz w:val="28"/>
                <w:szCs w:val="28"/>
              </w:rPr>
            </w:pPr>
          </w:p>
        </w:tc>
        <w:tc>
          <w:tcPr>
            <w:tcW w:w="2007" w:type="dxa"/>
          </w:tcPr>
          <w:p>
            <w:pPr>
              <w:spacing w:line="360" w:lineRule="auto"/>
              <w:jc w:val="center"/>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分管负责人</w:t>
            </w:r>
          </w:p>
        </w:tc>
        <w:tc>
          <w:tcPr>
            <w:tcW w:w="1146" w:type="dxa"/>
          </w:tcPr>
          <w:p>
            <w:pPr>
              <w:spacing w:line="360" w:lineRule="auto"/>
              <w:jc w:val="center"/>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副院长</w:t>
            </w:r>
          </w:p>
        </w:tc>
        <w:tc>
          <w:tcPr>
            <w:tcW w:w="1091" w:type="dxa"/>
          </w:tcPr>
          <w:p>
            <w:pPr>
              <w:spacing w:line="360" w:lineRule="auto"/>
              <w:jc w:val="center"/>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岳小林</w:t>
            </w:r>
          </w:p>
        </w:tc>
        <w:tc>
          <w:tcPr>
            <w:tcW w:w="1775" w:type="dxa"/>
          </w:tcPr>
          <w:p>
            <w:pPr>
              <w:spacing w:line="360" w:lineRule="auto"/>
              <w:jc w:val="center"/>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13990759337</w:t>
            </w:r>
          </w:p>
        </w:tc>
        <w:tc>
          <w:tcPr>
            <w:tcW w:w="2008" w:type="dxa"/>
          </w:tcPr>
          <w:p>
            <w:pPr>
              <w:spacing w:line="360" w:lineRule="auto"/>
              <w:jc w:val="center"/>
              <w:rPr>
                <w:rFonts w:asciiTheme="minorEastAsia" w:hAnsiTheme="minorEastAsia" w:cstheme="minorEastAsia"/>
                <w:color w:val="000000" w:themeColor="text1"/>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8" w:hRule="atLeast"/>
        </w:trPr>
        <w:tc>
          <w:tcPr>
            <w:tcW w:w="1435" w:type="dxa"/>
            <w:vMerge w:val="continue"/>
          </w:tcPr>
          <w:p>
            <w:pPr>
              <w:spacing w:line="360" w:lineRule="auto"/>
              <w:jc w:val="center"/>
              <w:rPr>
                <w:rFonts w:asciiTheme="minorEastAsia" w:hAnsiTheme="minorEastAsia" w:cstheme="minorEastAsia"/>
                <w:color w:val="000000" w:themeColor="text1"/>
                <w:sz w:val="28"/>
                <w:szCs w:val="28"/>
              </w:rPr>
            </w:pPr>
          </w:p>
        </w:tc>
        <w:tc>
          <w:tcPr>
            <w:tcW w:w="2007" w:type="dxa"/>
          </w:tcPr>
          <w:p>
            <w:pPr>
              <w:spacing w:line="360" w:lineRule="auto"/>
              <w:jc w:val="center"/>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人事科负责人</w:t>
            </w:r>
          </w:p>
        </w:tc>
        <w:tc>
          <w:tcPr>
            <w:tcW w:w="1146" w:type="dxa"/>
          </w:tcPr>
          <w:p>
            <w:pPr>
              <w:spacing w:line="360" w:lineRule="auto"/>
              <w:jc w:val="center"/>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副部长</w:t>
            </w:r>
          </w:p>
        </w:tc>
        <w:tc>
          <w:tcPr>
            <w:tcW w:w="1091" w:type="dxa"/>
          </w:tcPr>
          <w:p>
            <w:pPr>
              <w:spacing w:line="360" w:lineRule="auto"/>
              <w:jc w:val="center"/>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张海英</w:t>
            </w:r>
          </w:p>
        </w:tc>
        <w:tc>
          <w:tcPr>
            <w:tcW w:w="1775" w:type="dxa"/>
          </w:tcPr>
          <w:p>
            <w:pPr>
              <w:spacing w:line="360" w:lineRule="auto"/>
              <w:jc w:val="center"/>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13330777439</w:t>
            </w:r>
          </w:p>
        </w:tc>
        <w:tc>
          <w:tcPr>
            <w:tcW w:w="2008" w:type="dxa"/>
          </w:tcPr>
          <w:p>
            <w:pPr>
              <w:spacing w:line="360" w:lineRule="auto"/>
              <w:jc w:val="center"/>
              <w:rPr>
                <w:rFonts w:asciiTheme="minorEastAsia" w:hAnsiTheme="minorEastAsia" w:cstheme="minorEastAsia"/>
                <w:color w:val="000000" w:themeColor="text1"/>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8" w:hRule="atLeast"/>
        </w:trPr>
        <w:tc>
          <w:tcPr>
            <w:tcW w:w="1435" w:type="dxa"/>
            <w:vMerge w:val="continue"/>
          </w:tcPr>
          <w:p>
            <w:pPr>
              <w:spacing w:line="360" w:lineRule="auto"/>
              <w:jc w:val="center"/>
              <w:rPr>
                <w:rFonts w:asciiTheme="minorEastAsia" w:hAnsiTheme="minorEastAsia" w:cstheme="minorEastAsia"/>
                <w:color w:val="000000" w:themeColor="text1"/>
                <w:sz w:val="28"/>
                <w:szCs w:val="28"/>
              </w:rPr>
            </w:pPr>
          </w:p>
        </w:tc>
        <w:tc>
          <w:tcPr>
            <w:tcW w:w="2007" w:type="dxa"/>
          </w:tcPr>
          <w:p>
            <w:pPr>
              <w:spacing w:line="360" w:lineRule="auto"/>
              <w:jc w:val="center"/>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财务科负责人</w:t>
            </w:r>
          </w:p>
        </w:tc>
        <w:tc>
          <w:tcPr>
            <w:tcW w:w="1146" w:type="dxa"/>
          </w:tcPr>
          <w:p>
            <w:pPr>
              <w:spacing w:line="360" w:lineRule="auto"/>
              <w:jc w:val="center"/>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科长</w:t>
            </w:r>
          </w:p>
        </w:tc>
        <w:tc>
          <w:tcPr>
            <w:tcW w:w="1091" w:type="dxa"/>
          </w:tcPr>
          <w:p>
            <w:pPr>
              <w:spacing w:line="360" w:lineRule="auto"/>
              <w:jc w:val="center"/>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张小兵</w:t>
            </w:r>
          </w:p>
        </w:tc>
        <w:tc>
          <w:tcPr>
            <w:tcW w:w="1775" w:type="dxa"/>
          </w:tcPr>
          <w:p>
            <w:pPr>
              <w:spacing w:line="360" w:lineRule="auto"/>
              <w:jc w:val="center"/>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15348231518</w:t>
            </w:r>
          </w:p>
        </w:tc>
        <w:tc>
          <w:tcPr>
            <w:tcW w:w="2008" w:type="dxa"/>
          </w:tcPr>
          <w:p>
            <w:pPr>
              <w:spacing w:line="360" w:lineRule="auto"/>
              <w:jc w:val="center"/>
              <w:rPr>
                <w:rFonts w:asciiTheme="minorEastAsia" w:hAnsiTheme="minorEastAsia" w:cstheme="minorEastAsia"/>
                <w:color w:val="000000" w:themeColor="text1"/>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8" w:hRule="atLeast"/>
        </w:trPr>
        <w:tc>
          <w:tcPr>
            <w:tcW w:w="1435" w:type="dxa"/>
            <w:vMerge w:val="continue"/>
          </w:tcPr>
          <w:p>
            <w:pPr>
              <w:spacing w:line="360" w:lineRule="auto"/>
              <w:jc w:val="center"/>
              <w:rPr>
                <w:rFonts w:asciiTheme="minorEastAsia" w:hAnsiTheme="minorEastAsia" w:cstheme="minorEastAsia"/>
                <w:color w:val="000000" w:themeColor="text1"/>
                <w:sz w:val="28"/>
                <w:szCs w:val="28"/>
              </w:rPr>
            </w:pPr>
          </w:p>
        </w:tc>
        <w:tc>
          <w:tcPr>
            <w:tcW w:w="2007" w:type="dxa"/>
          </w:tcPr>
          <w:p>
            <w:pPr>
              <w:spacing w:line="360" w:lineRule="auto"/>
              <w:jc w:val="center"/>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后勤部负责人</w:t>
            </w:r>
          </w:p>
        </w:tc>
        <w:tc>
          <w:tcPr>
            <w:tcW w:w="1146" w:type="dxa"/>
          </w:tcPr>
          <w:p>
            <w:pPr>
              <w:spacing w:line="360" w:lineRule="auto"/>
              <w:jc w:val="center"/>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部长</w:t>
            </w:r>
          </w:p>
        </w:tc>
        <w:tc>
          <w:tcPr>
            <w:tcW w:w="1091" w:type="dxa"/>
          </w:tcPr>
          <w:p>
            <w:pPr>
              <w:spacing w:line="360" w:lineRule="auto"/>
              <w:jc w:val="center"/>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何拥军</w:t>
            </w:r>
          </w:p>
        </w:tc>
        <w:tc>
          <w:tcPr>
            <w:tcW w:w="1775" w:type="dxa"/>
          </w:tcPr>
          <w:p>
            <w:pPr>
              <w:spacing w:line="360" w:lineRule="auto"/>
              <w:jc w:val="center"/>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15983779888</w:t>
            </w:r>
          </w:p>
        </w:tc>
        <w:tc>
          <w:tcPr>
            <w:tcW w:w="2008" w:type="dxa"/>
          </w:tcPr>
          <w:p>
            <w:pPr>
              <w:spacing w:line="360" w:lineRule="auto"/>
              <w:jc w:val="center"/>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特种设备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8" w:hRule="atLeast"/>
        </w:trPr>
        <w:tc>
          <w:tcPr>
            <w:tcW w:w="1435" w:type="dxa"/>
            <w:vMerge w:val="continue"/>
          </w:tcPr>
          <w:p>
            <w:pPr>
              <w:spacing w:line="360" w:lineRule="auto"/>
              <w:jc w:val="center"/>
              <w:rPr>
                <w:rFonts w:asciiTheme="minorEastAsia" w:hAnsiTheme="minorEastAsia" w:cstheme="minorEastAsia"/>
                <w:color w:val="000000" w:themeColor="text1"/>
                <w:sz w:val="28"/>
                <w:szCs w:val="28"/>
              </w:rPr>
            </w:pPr>
          </w:p>
        </w:tc>
        <w:tc>
          <w:tcPr>
            <w:tcW w:w="2007" w:type="dxa"/>
          </w:tcPr>
          <w:p>
            <w:pPr>
              <w:spacing w:line="360" w:lineRule="auto"/>
              <w:jc w:val="center"/>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装备科负责人</w:t>
            </w:r>
          </w:p>
        </w:tc>
        <w:tc>
          <w:tcPr>
            <w:tcW w:w="1146" w:type="dxa"/>
          </w:tcPr>
          <w:p>
            <w:pPr>
              <w:spacing w:line="360" w:lineRule="auto"/>
              <w:jc w:val="center"/>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科长</w:t>
            </w:r>
          </w:p>
        </w:tc>
        <w:tc>
          <w:tcPr>
            <w:tcW w:w="1091" w:type="dxa"/>
          </w:tcPr>
          <w:p>
            <w:pPr>
              <w:spacing w:line="360" w:lineRule="auto"/>
              <w:jc w:val="center"/>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温晓兰</w:t>
            </w:r>
          </w:p>
        </w:tc>
        <w:tc>
          <w:tcPr>
            <w:tcW w:w="1775" w:type="dxa"/>
          </w:tcPr>
          <w:p>
            <w:pPr>
              <w:spacing w:line="360" w:lineRule="auto"/>
              <w:jc w:val="center"/>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13350259499</w:t>
            </w:r>
          </w:p>
        </w:tc>
        <w:tc>
          <w:tcPr>
            <w:tcW w:w="2008" w:type="dxa"/>
          </w:tcPr>
          <w:p>
            <w:pPr>
              <w:spacing w:line="360" w:lineRule="auto"/>
              <w:jc w:val="center"/>
              <w:rPr>
                <w:rFonts w:asciiTheme="minorEastAsia" w:hAnsiTheme="minorEastAsia" w:cstheme="minorEastAsia"/>
                <w:color w:val="000000" w:themeColor="text1"/>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8" w:hRule="atLeast"/>
        </w:trPr>
        <w:tc>
          <w:tcPr>
            <w:tcW w:w="1435" w:type="dxa"/>
            <w:vMerge w:val="continue"/>
          </w:tcPr>
          <w:p>
            <w:pPr>
              <w:spacing w:line="360" w:lineRule="auto"/>
              <w:jc w:val="center"/>
              <w:rPr>
                <w:rFonts w:asciiTheme="minorEastAsia" w:hAnsiTheme="minorEastAsia" w:cstheme="minorEastAsia"/>
                <w:color w:val="000000" w:themeColor="text1"/>
                <w:sz w:val="28"/>
                <w:szCs w:val="28"/>
              </w:rPr>
            </w:pPr>
          </w:p>
        </w:tc>
        <w:tc>
          <w:tcPr>
            <w:tcW w:w="2007" w:type="dxa"/>
          </w:tcPr>
          <w:p>
            <w:pPr>
              <w:spacing w:line="360" w:lineRule="auto"/>
              <w:jc w:val="center"/>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特种设备科</w:t>
            </w:r>
          </w:p>
        </w:tc>
        <w:tc>
          <w:tcPr>
            <w:tcW w:w="1146" w:type="dxa"/>
          </w:tcPr>
          <w:p>
            <w:pPr>
              <w:spacing w:line="360" w:lineRule="auto"/>
              <w:jc w:val="center"/>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副科长</w:t>
            </w:r>
          </w:p>
        </w:tc>
        <w:tc>
          <w:tcPr>
            <w:tcW w:w="1091" w:type="dxa"/>
          </w:tcPr>
          <w:p>
            <w:pPr>
              <w:spacing w:line="360" w:lineRule="auto"/>
              <w:jc w:val="center"/>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陈鹏</w:t>
            </w:r>
          </w:p>
        </w:tc>
        <w:tc>
          <w:tcPr>
            <w:tcW w:w="1775" w:type="dxa"/>
          </w:tcPr>
          <w:p>
            <w:pPr>
              <w:spacing w:line="360" w:lineRule="auto"/>
              <w:jc w:val="center"/>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13990878778</w:t>
            </w:r>
          </w:p>
        </w:tc>
        <w:tc>
          <w:tcPr>
            <w:tcW w:w="2008" w:type="dxa"/>
          </w:tcPr>
          <w:p>
            <w:pPr>
              <w:spacing w:line="360" w:lineRule="auto"/>
              <w:jc w:val="center"/>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特种设备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8" w:hRule="atLeast"/>
        </w:trPr>
        <w:tc>
          <w:tcPr>
            <w:tcW w:w="1435" w:type="dxa"/>
            <w:vMerge w:val="continue"/>
          </w:tcPr>
          <w:p>
            <w:pPr>
              <w:spacing w:line="360" w:lineRule="auto"/>
              <w:jc w:val="center"/>
              <w:rPr>
                <w:rFonts w:asciiTheme="minorEastAsia" w:hAnsiTheme="minorEastAsia" w:cstheme="minorEastAsia"/>
                <w:color w:val="000000" w:themeColor="text1"/>
                <w:sz w:val="28"/>
                <w:szCs w:val="28"/>
              </w:rPr>
            </w:pPr>
          </w:p>
        </w:tc>
        <w:tc>
          <w:tcPr>
            <w:tcW w:w="2007" w:type="dxa"/>
          </w:tcPr>
          <w:p>
            <w:pPr>
              <w:spacing w:line="360" w:lineRule="auto"/>
              <w:jc w:val="center"/>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具体管理人</w:t>
            </w:r>
          </w:p>
        </w:tc>
        <w:tc>
          <w:tcPr>
            <w:tcW w:w="1146" w:type="dxa"/>
          </w:tcPr>
          <w:p>
            <w:pPr>
              <w:spacing w:line="360" w:lineRule="auto"/>
              <w:jc w:val="center"/>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科长</w:t>
            </w:r>
          </w:p>
        </w:tc>
        <w:tc>
          <w:tcPr>
            <w:tcW w:w="1091" w:type="dxa"/>
          </w:tcPr>
          <w:p>
            <w:pPr>
              <w:spacing w:line="360" w:lineRule="auto"/>
              <w:jc w:val="center"/>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朱灿伟</w:t>
            </w:r>
          </w:p>
        </w:tc>
        <w:tc>
          <w:tcPr>
            <w:tcW w:w="1775" w:type="dxa"/>
          </w:tcPr>
          <w:p>
            <w:pPr>
              <w:spacing w:line="360" w:lineRule="auto"/>
              <w:jc w:val="center"/>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18281795469</w:t>
            </w:r>
          </w:p>
        </w:tc>
        <w:tc>
          <w:tcPr>
            <w:tcW w:w="2008" w:type="dxa"/>
          </w:tcPr>
          <w:p>
            <w:pPr>
              <w:spacing w:line="360" w:lineRule="auto"/>
              <w:jc w:val="center"/>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水电气供应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8" w:hRule="atLeast"/>
        </w:trPr>
        <w:tc>
          <w:tcPr>
            <w:tcW w:w="1435" w:type="dxa"/>
            <w:vMerge w:val="continue"/>
          </w:tcPr>
          <w:p>
            <w:pPr>
              <w:spacing w:line="360" w:lineRule="auto"/>
              <w:jc w:val="center"/>
              <w:rPr>
                <w:rFonts w:asciiTheme="minorEastAsia" w:hAnsiTheme="minorEastAsia" w:cstheme="minorEastAsia"/>
                <w:color w:val="000000" w:themeColor="text1"/>
                <w:sz w:val="28"/>
                <w:szCs w:val="28"/>
              </w:rPr>
            </w:pPr>
          </w:p>
        </w:tc>
        <w:tc>
          <w:tcPr>
            <w:tcW w:w="2007" w:type="dxa"/>
          </w:tcPr>
          <w:p>
            <w:pPr>
              <w:spacing w:line="360" w:lineRule="auto"/>
              <w:jc w:val="center"/>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具体管理人</w:t>
            </w:r>
          </w:p>
        </w:tc>
        <w:tc>
          <w:tcPr>
            <w:tcW w:w="1146" w:type="dxa"/>
          </w:tcPr>
          <w:p>
            <w:pPr>
              <w:spacing w:line="360" w:lineRule="auto"/>
              <w:jc w:val="center"/>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护士长</w:t>
            </w:r>
          </w:p>
        </w:tc>
        <w:tc>
          <w:tcPr>
            <w:tcW w:w="1091" w:type="dxa"/>
          </w:tcPr>
          <w:p>
            <w:pPr>
              <w:spacing w:line="360" w:lineRule="auto"/>
              <w:jc w:val="center"/>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李丹</w:t>
            </w:r>
          </w:p>
        </w:tc>
        <w:tc>
          <w:tcPr>
            <w:tcW w:w="1775" w:type="dxa"/>
          </w:tcPr>
          <w:p>
            <w:pPr>
              <w:spacing w:line="360" w:lineRule="auto"/>
              <w:jc w:val="center"/>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15882637688</w:t>
            </w:r>
          </w:p>
        </w:tc>
        <w:tc>
          <w:tcPr>
            <w:tcW w:w="2008" w:type="dxa"/>
          </w:tcPr>
          <w:p>
            <w:pPr>
              <w:spacing w:line="360" w:lineRule="auto"/>
              <w:jc w:val="center"/>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供应科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8" w:hRule="atLeast"/>
        </w:trPr>
        <w:tc>
          <w:tcPr>
            <w:tcW w:w="1435" w:type="dxa"/>
            <w:vMerge w:val="continue"/>
          </w:tcPr>
          <w:p>
            <w:pPr>
              <w:spacing w:line="360" w:lineRule="auto"/>
              <w:jc w:val="center"/>
              <w:rPr>
                <w:rFonts w:asciiTheme="minorEastAsia" w:hAnsiTheme="minorEastAsia" w:cstheme="minorEastAsia"/>
                <w:color w:val="000000" w:themeColor="text1"/>
                <w:sz w:val="28"/>
                <w:szCs w:val="28"/>
              </w:rPr>
            </w:pPr>
          </w:p>
        </w:tc>
        <w:tc>
          <w:tcPr>
            <w:tcW w:w="2007" w:type="dxa"/>
          </w:tcPr>
          <w:p>
            <w:pPr>
              <w:spacing w:line="360" w:lineRule="auto"/>
              <w:jc w:val="center"/>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具体管理人</w:t>
            </w:r>
          </w:p>
        </w:tc>
        <w:tc>
          <w:tcPr>
            <w:tcW w:w="1146" w:type="dxa"/>
          </w:tcPr>
          <w:p>
            <w:pPr>
              <w:spacing w:line="360" w:lineRule="auto"/>
              <w:jc w:val="center"/>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主任</w:t>
            </w:r>
          </w:p>
        </w:tc>
        <w:tc>
          <w:tcPr>
            <w:tcW w:w="1091" w:type="dxa"/>
          </w:tcPr>
          <w:p>
            <w:pPr>
              <w:spacing w:line="360" w:lineRule="auto"/>
              <w:jc w:val="center"/>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何文明</w:t>
            </w:r>
          </w:p>
        </w:tc>
        <w:tc>
          <w:tcPr>
            <w:tcW w:w="1775" w:type="dxa"/>
          </w:tcPr>
          <w:p>
            <w:pPr>
              <w:spacing w:line="360" w:lineRule="auto"/>
              <w:jc w:val="center"/>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13708271821</w:t>
            </w:r>
          </w:p>
        </w:tc>
        <w:tc>
          <w:tcPr>
            <w:tcW w:w="2008" w:type="dxa"/>
          </w:tcPr>
          <w:p>
            <w:pPr>
              <w:spacing w:line="360" w:lineRule="auto"/>
              <w:jc w:val="center"/>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高压氧舱</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9" w:hRule="atLeast"/>
        </w:trPr>
        <w:tc>
          <w:tcPr>
            <w:tcW w:w="1435" w:type="dxa"/>
            <w:vMerge w:val="restart"/>
          </w:tcPr>
          <w:p>
            <w:pPr>
              <w:jc w:val="center"/>
              <w:rPr>
                <w:rFonts w:asciiTheme="minorEastAsia" w:hAnsiTheme="minorEastAsia" w:cstheme="minorEastAsia"/>
                <w:color w:val="000000" w:themeColor="text1"/>
                <w:sz w:val="32"/>
                <w:szCs w:val="32"/>
              </w:rPr>
            </w:pPr>
            <w:r>
              <w:rPr>
                <w:rFonts w:hint="eastAsia" w:asciiTheme="minorEastAsia" w:hAnsiTheme="minorEastAsia" w:cstheme="minorEastAsia"/>
                <w:color w:val="000000" w:themeColor="text1"/>
                <w:sz w:val="32"/>
                <w:szCs w:val="32"/>
              </w:rPr>
              <w:t>设</w:t>
            </w:r>
          </w:p>
          <w:p>
            <w:pPr>
              <w:jc w:val="center"/>
              <w:rPr>
                <w:rFonts w:asciiTheme="minorEastAsia" w:hAnsiTheme="minorEastAsia" w:cstheme="minorEastAsia"/>
                <w:color w:val="000000" w:themeColor="text1"/>
                <w:sz w:val="32"/>
                <w:szCs w:val="32"/>
              </w:rPr>
            </w:pPr>
            <w:r>
              <w:rPr>
                <w:rFonts w:hint="eastAsia" w:asciiTheme="minorEastAsia" w:hAnsiTheme="minorEastAsia" w:cstheme="minorEastAsia"/>
                <w:color w:val="000000" w:themeColor="text1"/>
                <w:sz w:val="32"/>
                <w:szCs w:val="32"/>
              </w:rPr>
              <w:t>备</w:t>
            </w:r>
          </w:p>
          <w:p>
            <w:pPr>
              <w:jc w:val="center"/>
              <w:rPr>
                <w:rFonts w:asciiTheme="minorEastAsia" w:hAnsiTheme="minorEastAsia" w:cstheme="minorEastAsia"/>
                <w:color w:val="000000" w:themeColor="text1"/>
                <w:sz w:val="32"/>
                <w:szCs w:val="32"/>
              </w:rPr>
            </w:pPr>
            <w:r>
              <w:rPr>
                <w:rFonts w:hint="eastAsia" w:asciiTheme="minorEastAsia" w:hAnsiTheme="minorEastAsia" w:cstheme="minorEastAsia"/>
                <w:color w:val="000000" w:themeColor="text1"/>
                <w:sz w:val="32"/>
                <w:szCs w:val="32"/>
              </w:rPr>
              <w:t>分</w:t>
            </w:r>
          </w:p>
          <w:p>
            <w:pPr>
              <w:jc w:val="center"/>
              <w:rPr>
                <w:rFonts w:asciiTheme="minorEastAsia" w:hAnsiTheme="minorEastAsia" w:cstheme="minorEastAsia"/>
                <w:color w:val="000000" w:themeColor="text1"/>
                <w:sz w:val="32"/>
                <w:szCs w:val="32"/>
              </w:rPr>
            </w:pPr>
            <w:r>
              <w:rPr>
                <w:rFonts w:hint="eastAsia" w:asciiTheme="minorEastAsia" w:hAnsiTheme="minorEastAsia" w:cstheme="minorEastAsia"/>
                <w:color w:val="000000" w:themeColor="text1"/>
                <w:sz w:val="32"/>
                <w:szCs w:val="32"/>
              </w:rPr>
              <w:t>管</w:t>
            </w:r>
          </w:p>
          <w:p>
            <w:pPr>
              <w:jc w:val="center"/>
              <w:rPr>
                <w:rFonts w:asciiTheme="minorEastAsia" w:hAnsiTheme="minorEastAsia" w:cstheme="minorEastAsia"/>
                <w:color w:val="000000" w:themeColor="text1"/>
                <w:sz w:val="32"/>
                <w:szCs w:val="32"/>
              </w:rPr>
            </w:pPr>
            <w:r>
              <w:rPr>
                <w:rFonts w:hint="eastAsia" w:asciiTheme="minorEastAsia" w:hAnsiTheme="minorEastAsia" w:cstheme="minorEastAsia"/>
                <w:color w:val="000000" w:themeColor="text1"/>
                <w:sz w:val="32"/>
                <w:szCs w:val="32"/>
              </w:rPr>
              <w:t>人</w:t>
            </w:r>
          </w:p>
          <w:p>
            <w:pPr>
              <w:jc w:val="center"/>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32"/>
                <w:szCs w:val="32"/>
              </w:rPr>
              <w:t>员</w:t>
            </w:r>
          </w:p>
        </w:tc>
        <w:tc>
          <w:tcPr>
            <w:tcW w:w="2007" w:type="dxa"/>
          </w:tcPr>
          <w:p>
            <w:pPr>
              <w:spacing w:line="360" w:lineRule="auto"/>
              <w:jc w:val="center"/>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电梯</w:t>
            </w:r>
          </w:p>
        </w:tc>
        <w:tc>
          <w:tcPr>
            <w:tcW w:w="1146" w:type="dxa"/>
          </w:tcPr>
          <w:p>
            <w:pPr>
              <w:spacing w:line="360" w:lineRule="auto"/>
              <w:jc w:val="center"/>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干事</w:t>
            </w:r>
          </w:p>
        </w:tc>
        <w:tc>
          <w:tcPr>
            <w:tcW w:w="1091" w:type="dxa"/>
          </w:tcPr>
          <w:p>
            <w:pPr>
              <w:spacing w:line="360" w:lineRule="auto"/>
              <w:jc w:val="center"/>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陈鸿辉</w:t>
            </w:r>
          </w:p>
        </w:tc>
        <w:tc>
          <w:tcPr>
            <w:tcW w:w="1775" w:type="dxa"/>
          </w:tcPr>
          <w:p>
            <w:pPr>
              <w:spacing w:line="360" w:lineRule="auto"/>
              <w:jc w:val="center"/>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13320778116</w:t>
            </w:r>
          </w:p>
        </w:tc>
        <w:tc>
          <w:tcPr>
            <w:tcW w:w="2008" w:type="dxa"/>
          </w:tcPr>
          <w:p>
            <w:pPr>
              <w:spacing w:line="360" w:lineRule="auto"/>
              <w:jc w:val="center"/>
              <w:rPr>
                <w:rFonts w:asciiTheme="minorEastAsia" w:hAnsiTheme="minorEastAsia" w:cstheme="minorEastAsia"/>
                <w:color w:val="000000" w:themeColor="text1"/>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8" w:hRule="atLeast"/>
        </w:trPr>
        <w:tc>
          <w:tcPr>
            <w:tcW w:w="1435" w:type="dxa"/>
            <w:vMerge w:val="continue"/>
          </w:tcPr>
          <w:p>
            <w:pPr>
              <w:spacing w:line="360" w:lineRule="auto"/>
              <w:jc w:val="center"/>
              <w:rPr>
                <w:rFonts w:asciiTheme="minorEastAsia" w:hAnsiTheme="minorEastAsia" w:cstheme="minorEastAsia"/>
                <w:color w:val="000000" w:themeColor="text1"/>
                <w:sz w:val="28"/>
                <w:szCs w:val="28"/>
              </w:rPr>
            </w:pPr>
          </w:p>
        </w:tc>
        <w:tc>
          <w:tcPr>
            <w:tcW w:w="2007" w:type="dxa"/>
          </w:tcPr>
          <w:p>
            <w:pPr>
              <w:spacing w:line="360" w:lineRule="auto"/>
              <w:jc w:val="center"/>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高压氧舱</w:t>
            </w:r>
          </w:p>
        </w:tc>
        <w:tc>
          <w:tcPr>
            <w:tcW w:w="1146" w:type="dxa"/>
          </w:tcPr>
          <w:p>
            <w:pPr>
              <w:spacing w:line="360" w:lineRule="auto"/>
              <w:jc w:val="center"/>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干事</w:t>
            </w:r>
          </w:p>
        </w:tc>
        <w:tc>
          <w:tcPr>
            <w:tcW w:w="1091" w:type="dxa"/>
          </w:tcPr>
          <w:p>
            <w:pPr>
              <w:spacing w:line="360" w:lineRule="auto"/>
              <w:jc w:val="center"/>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青敏</w:t>
            </w:r>
          </w:p>
        </w:tc>
        <w:tc>
          <w:tcPr>
            <w:tcW w:w="1775" w:type="dxa"/>
          </w:tcPr>
          <w:p>
            <w:pPr>
              <w:spacing w:line="360" w:lineRule="auto"/>
              <w:jc w:val="center"/>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15984863572</w:t>
            </w:r>
          </w:p>
        </w:tc>
        <w:tc>
          <w:tcPr>
            <w:tcW w:w="2008" w:type="dxa"/>
          </w:tcPr>
          <w:p>
            <w:pPr>
              <w:spacing w:line="360" w:lineRule="auto"/>
              <w:jc w:val="center"/>
              <w:rPr>
                <w:rFonts w:asciiTheme="minorEastAsia" w:hAnsiTheme="minorEastAsia" w:cstheme="minorEastAsia"/>
                <w:color w:val="000000" w:themeColor="text1"/>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8" w:hRule="atLeast"/>
        </w:trPr>
        <w:tc>
          <w:tcPr>
            <w:tcW w:w="1435" w:type="dxa"/>
            <w:vMerge w:val="continue"/>
          </w:tcPr>
          <w:p>
            <w:pPr>
              <w:spacing w:line="360" w:lineRule="auto"/>
              <w:jc w:val="center"/>
              <w:rPr>
                <w:rFonts w:asciiTheme="minorEastAsia" w:hAnsiTheme="minorEastAsia" w:cstheme="minorEastAsia"/>
                <w:color w:val="000000" w:themeColor="text1"/>
                <w:sz w:val="28"/>
                <w:szCs w:val="28"/>
              </w:rPr>
            </w:pPr>
          </w:p>
        </w:tc>
        <w:tc>
          <w:tcPr>
            <w:tcW w:w="2007" w:type="dxa"/>
            <w:vMerge w:val="restart"/>
          </w:tcPr>
          <w:p>
            <w:pPr>
              <w:spacing w:line="240" w:lineRule="atLeast"/>
              <w:jc w:val="center"/>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锅炉</w:t>
            </w:r>
          </w:p>
          <w:p>
            <w:pPr>
              <w:spacing w:line="240" w:lineRule="atLeast"/>
              <w:jc w:val="center"/>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制氧机房</w:t>
            </w:r>
          </w:p>
          <w:p>
            <w:pPr>
              <w:spacing w:line="240" w:lineRule="atLeast"/>
              <w:jc w:val="center"/>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脉动真汽锅</w:t>
            </w:r>
          </w:p>
          <w:p>
            <w:pPr>
              <w:spacing w:line="240" w:lineRule="atLeast"/>
              <w:jc w:val="center"/>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锅炉水处理</w:t>
            </w:r>
          </w:p>
        </w:tc>
        <w:tc>
          <w:tcPr>
            <w:tcW w:w="1146" w:type="dxa"/>
          </w:tcPr>
          <w:p>
            <w:pPr>
              <w:spacing w:line="360" w:lineRule="auto"/>
              <w:jc w:val="center"/>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干事</w:t>
            </w:r>
          </w:p>
        </w:tc>
        <w:tc>
          <w:tcPr>
            <w:tcW w:w="1091" w:type="dxa"/>
          </w:tcPr>
          <w:p>
            <w:pPr>
              <w:spacing w:line="360" w:lineRule="auto"/>
              <w:jc w:val="center"/>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申郅恺</w:t>
            </w:r>
          </w:p>
        </w:tc>
        <w:tc>
          <w:tcPr>
            <w:tcW w:w="1775" w:type="dxa"/>
          </w:tcPr>
          <w:p>
            <w:pPr>
              <w:spacing w:line="360" w:lineRule="auto"/>
              <w:jc w:val="center"/>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17781119323</w:t>
            </w:r>
          </w:p>
        </w:tc>
        <w:tc>
          <w:tcPr>
            <w:tcW w:w="2008" w:type="dxa"/>
          </w:tcPr>
          <w:p>
            <w:pPr>
              <w:spacing w:line="360" w:lineRule="auto"/>
              <w:jc w:val="center"/>
              <w:rPr>
                <w:rFonts w:asciiTheme="minorEastAsia" w:hAnsiTheme="minorEastAsia" w:cstheme="minorEastAsia"/>
                <w:color w:val="000000" w:themeColor="text1"/>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8" w:hRule="atLeast"/>
        </w:trPr>
        <w:tc>
          <w:tcPr>
            <w:tcW w:w="1435" w:type="dxa"/>
            <w:vMerge w:val="continue"/>
          </w:tcPr>
          <w:p>
            <w:pPr>
              <w:spacing w:line="360" w:lineRule="auto"/>
              <w:jc w:val="center"/>
              <w:rPr>
                <w:rFonts w:asciiTheme="minorEastAsia" w:hAnsiTheme="minorEastAsia" w:cstheme="minorEastAsia"/>
                <w:color w:val="000000" w:themeColor="text1"/>
                <w:sz w:val="28"/>
                <w:szCs w:val="28"/>
              </w:rPr>
            </w:pPr>
          </w:p>
        </w:tc>
        <w:tc>
          <w:tcPr>
            <w:tcW w:w="2007" w:type="dxa"/>
            <w:vMerge w:val="continue"/>
          </w:tcPr>
          <w:p>
            <w:pPr>
              <w:spacing w:line="360" w:lineRule="auto"/>
              <w:jc w:val="center"/>
              <w:rPr>
                <w:rFonts w:asciiTheme="minorEastAsia" w:hAnsiTheme="minorEastAsia" w:cstheme="minorEastAsia"/>
                <w:color w:val="000000" w:themeColor="text1"/>
                <w:sz w:val="28"/>
                <w:szCs w:val="28"/>
              </w:rPr>
            </w:pPr>
          </w:p>
        </w:tc>
        <w:tc>
          <w:tcPr>
            <w:tcW w:w="1146" w:type="dxa"/>
          </w:tcPr>
          <w:p>
            <w:pPr>
              <w:spacing w:line="360" w:lineRule="auto"/>
              <w:jc w:val="center"/>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干事</w:t>
            </w:r>
          </w:p>
        </w:tc>
        <w:tc>
          <w:tcPr>
            <w:tcW w:w="1091" w:type="dxa"/>
          </w:tcPr>
          <w:p>
            <w:pPr>
              <w:spacing w:line="360" w:lineRule="auto"/>
              <w:jc w:val="center"/>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陈铎侥</w:t>
            </w:r>
          </w:p>
        </w:tc>
        <w:tc>
          <w:tcPr>
            <w:tcW w:w="1775" w:type="dxa"/>
          </w:tcPr>
          <w:p>
            <w:pPr>
              <w:spacing w:line="360" w:lineRule="auto"/>
              <w:jc w:val="center"/>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13980315011</w:t>
            </w:r>
          </w:p>
        </w:tc>
        <w:tc>
          <w:tcPr>
            <w:tcW w:w="2008" w:type="dxa"/>
          </w:tcPr>
          <w:p>
            <w:pPr>
              <w:spacing w:line="360" w:lineRule="auto"/>
              <w:jc w:val="center"/>
              <w:rPr>
                <w:rFonts w:asciiTheme="minorEastAsia" w:hAnsiTheme="minorEastAsia" w:cstheme="minorEastAsia"/>
                <w:color w:val="000000" w:themeColor="text1"/>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5" w:hRule="atLeast"/>
        </w:trPr>
        <w:tc>
          <w:tcPr>
            <w:tcW w:w="1435" w:type="dxa"/>
            <w:vMerge w:val="continue"/>
          </w:tcPr>
          <w:p>
            <w:pPr>
              <w:spacing w:line="360" w:lineRule="auto"/>
              <w:jc w:val="center"/>
              <w:rPr>
                <w:rFonts w:asciiTheme="minorEastAsia" w:hAnsiTheme="minorEastAsia" w:cstheme="minorEastAsia"/>
                <w:color w:val="000000" w:themeColor="text1"/>
                <w:sz w:val="28"/>
                <w:szCs w:val="28"/>
              </w:rPr>
            </w:pPr>
          </w:p>
        </w:tc>
        <w:tc>
          <w:tcPr>
            <w:tcW w:w="2007" w:type="dxa"/>
            <w:vMerge w:val="continue"/>
          </w:tcPr>
          <w:p>
            <w:pPr>
              <w:spacing w:line="360" w:lineRule="auto"/>
              <w:jc w:val="center"/>
              <w:rPr>
                <w:rFonts w:asciiTheme="minorEastAsia" w:hAnsiTheme="minorEastAsia" w:cstheme="minorEastAsia"/>
                <w:color w:val="000000" w:themeColor="text1"/>
                <w:sz w:val="28"/>
                <w:szCs w:val="28"/>
              </w:rPr>
            </w:pPr>
          </w:p>
        </w:tc>
        <w:tc>
          <w:tcPr>
            <w:tcW w:w="1146" w:type="dxa"/>
          </w:tcPr>
          <w:p>
            <w:pPr>
              <w:spacing w:line="360" w:lineRule="auto"/>
              <w:jc w:val="center"/>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干事</w:t>
            </w:r>
          </w:p>
        </w:tc>
        <w:tc>
          <w:tcPr>
            <w:tcW w:w="1091" w:type="dxa"/>
          </w:tcPr>
          <w:p>
            <w:pPr>
              <w:spacing w:line="360" w:lineRule="auto"/>
              <w:jc w:val="center"/>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杨和平</w:t>
            </w:r>
          </w:p>
        </w:tc>
        <w:tc>
          <w:tcPr>
            <w:tcW w:w="1775" w:type="dxa"/>
          </w:tcPr>
          <w:p>
            <w:pPr>
              <w:spacing w:line="360" w:lineRule="auto"/>
              <w:jc w:val="center"/>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13659051174</w:t>
            </w:r>
          </w:p>
        </w:tc>
        <w:tc>
          <w:tcPr>
            <w:tcW w:w="2008" w:type="dxa"/>
          </w:tcPr>
          <w:p>
            <w:pPr>
              <w:spacing w:line="360" w:lineRule="auto"/>
              <w:jc w:val="center"/>
              <w:rPr>
                <w:rFonts w:asciiTheme="minorEastAsia" w:hAnsiTheme="minorEastAsia" w:cstheme="minorEastAsia"/>
                <w:color w:val="000000" w:themeColor="text1"/>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5" w:hRule="atLeast"/>
        </w:trPr>
        <w:tc>
          <w:tcPr>
            <w:tcW w:w="1435" w:type="dxa"/>
            <w:vMerge w:val="continue"/>
          </w:tcPr>
          <w:p>
            <w:pPr>
              <w:spacing w:line="360" w:lineRule="auto"/>
              <w:jc w:val="center"/>
              <w:rPr>
                <w:rFonts w:asciiTheme="minorEastAsia" w:hAnsiTheme="minorEastAsia" w:cstheme="minorEastAsia"/>
                <w:color w:val="000000" w:themeColor="text1"/>
                <w:sz w:val="28"/>
                <w:szCs w:val="28"/>
              </w:rPr>
            </w:pPr>
          </w:p>
        </w:tc>
        <w:tc>
          <w:tcPr>
            <w:tcW w:w="2007" w:type="dxa"/>
            <w:vMerge w:val="continue"/>
          </w:tcPr>
          <w:p>
            <w:pPr>
              <w:spacing w:line="360" w:lineRule="auto"/>
              <w:jc w:val="center"/>
              <w:rPr>
                <w:rFonts w:asciiTheme="minorEastAsia" w:hAnsiTheme="minorEastAsia" w:cstheme="minorEastAsia"/>
                <w:color w:val="000000" w:themeColor="text1"/>
                <w:sz w:val="28"/>
                <w:szCs w:val="28"/>
              </w:rPr>
            </w:pPr>
          </w:p>
        </w:tc>
        <w:tc>
          <w:tcPr>
            <w:tcW w:w="1146" w:type="dxa"/>
          </w:tcPr>
          <w:p>
            <w:pPr>
              <w:spacing w:line="360" w:lineRule="auto"/>
              <w:jc w:val="center"/>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干事</w:t>
            </w:r>
          </w:p>
        </w:tc>
        <w:tc>
          <w:tcPr>
            <w:tcW w:w="2866" w:type="dxa"/>
            <w:gridSpan w:val="2"/>
          </w:tcPr>
          <w:p>
            <w:pPr>
              <w:spacing w:line="360" w:lineRule="auto"/>
              <w:jc w:val="center"/>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申郅恺、陈铎侥</w:t>
            </w:r>
          </w:p>
        </w:tc>
        <w:tc>
          <w:tcPr>
            <w:tcW w:w="2008" w:type="dxa"/>
          </w:tcPr>
          <w:p>
            <w:pPr>
              <w:spacing w:line="360" w:lineRule="auto"/>
              <w:jc w:val="center"/>
              <w:rPr>
                <w:rFonts w:asciiTheme="minorEastAsia" w:hAnsiTheme="minorEastAsia" w:cstheme="minorEastAsia"/>
                <w:color w:val="000000" w:themeColor="text1"/>
                <w:sz w:val="28"/>
                <w:szCs w:val="28"/>
              </w:rPr>
            </w:pPr>
          </w:p>
        </w:tc>
      </w:tr>
    </w:tbl>
    <w:p>
      <w:pPr>
        <w:spacing w:line="360" w:lineRule="auto"/>
        <w:ind w:left="-210" w:leftChars="-100" w:right="-210" w:rightChars="-100"/>
        <w:rPr>
          <w:rFonts w:asciiTheme="minorEastAsia" w:hAnsiTheme="minorEastAsia" w:cstheme="minorEastAsia"/>
          <w:sz w:val="32"/>
          <w:szCs w:val="32"/>
        </w:rPr>
      </w:pPr>
      <w:r>
        <w:rPr>
          <w:rFonts w:hint="eastAsia" w:asciiTheme="minorEastAsia" w:hAnsiTheme="minorEastAsia" w:cstheme="minorEastAsia"/>
          <w:color w:val="000000" w:themeColor="text1"/>
          <w:sz w:val="32"/>
          <w:szCs w:val="32"/>
        </w:rPr>
        <w:t xml:space="preserve">                                         2021年</w:t>
      </w:r>
      <w:r>
        <w:rPr>
          <w:rFonts w:hint="eastAsia" w:asciiTheme="minorEastAsia" w:hAnsiTheme="minorEastAsia" w:cstheme="minorEastAsia"/>
          <w:sz w:val="32"/>
          <w:szCs w:val="32"/>
        </w:rPr>
        <w:t>8月</w:t>
      </w:r>
    </w:p>
    <w:p>
      <w:pPr>
        <w:ind w:left="-210" w:leftChars="-100" w:right="-210" w:rightChars="-100"/>
        <w:jc w:val="center"/>
        <w:rPr>
          <w:rFonts w:hint="eastAsia" w:asciiTheme="minorEastAsia" w:hAnsiTheme="minorEastAsia" w:cstheme="minorEastAsia"/>
          <w:sz w:val="44"/>
          <w:szCs w:val="44"/>
        </w:rPr>
      </w:pPr>
    </w:p>
    <w:p>
      <w:pPr>
        <w:ind w:left="-210" w:leftChars="-100" w:right="-210" w:rightChars="-100"/>
        <w:jc w:val="center"/>
        <w:rPr>
          <w:rFonts w:hint="eastAsia" w:asciiTheme="minorEastAsia" w:hAnsiTheme="minorEastAsia" w:cstheme="minorEastAsia"/>
          <w:sz w:val="44"/>
          <w:szCs w:val="44"/>
        </w:rPr>
      </w:pPr>
    </w:p>
    <w:p>
      <w:pPr>
        <w:ind w:left="-210" w:leftChars="-100" w:right="-210" w:rightChars="-100"/>
        <w:jc w:val="center"/>
        <w:rPr>
          <w:rFonts w:asciiTheme="minorEastAsia" w:hAnsiTheme="minorEastAsia" w:cstheme="minorEastAsia"/>
          <w:sz w:val="44"/>
          <w:szCs w:val="44"/>
        </w:rPr>
      </w:pPr>
      <w:r>
        <w:rPr>
          <w:rFonts w:hint="eastAsia" w:asciiTheme="minorEastAsia" w:hAnsiTheme="minorEastAsia" w:cstheme="minorEastAsia"/>
          <w:sz w:val="44"/>
          <w:szCs w:val="44"/>
        </w:rPr>
        <w:t>特种设备安全管理小组</w:t>
      </w:r>
    </w:p>
    <w:p>
      <w:pPr>
        <w:ind w:left="-210" w:leftChars="-100" w:right="-210" w:rightChars="-100"/>
        <w:rPr>
          <w:sz w:val="32"/>
          <w:szCs w:val="32"/>
        </w:rPr>
      </w:pPr>
      <w:r>
        <w:rPr>
          <w:rFonts w:hint="eastAsia"/>
          <w:sz w:val="32"/>
          <w:szCs w:val="32"/>
        </w:rPr>
        <w:t>1.人员组成：</w:t>
      </w:r>
    </w:p>
    <w:p>
      <w:pPr>
        <w:ind w:left="-210" w:leftChars="-100" w:right="-210" w:rightChars="-100"/>
        <w:rPr>
          <w:color w:val="000000" w:themeColor="text1"/>
          <w:sz w:val="32"/>
          <w:szCs w:val="32"/>
        </w:rPr>
      </w:pPr>
      <w:r>
        <w:rPr>
          <w:rFonts w:hint="eastAsia"/>
          <w:color w:val="000000" w:themeColor="text1"/>
          <w:sz w:val="32"/>
          <w:szCs w:val="32"/>
        </w:rPr>
        <w:t>组   长：岳小林</w:t>
      </w:r>
    </w:p>
    <w:p>
      <w:pPr>
        <w:ind w:left="-210" w:leftChars="-100" w:right="-210" w:rightChars="-100"/>
        <w:rPr>
          <w:color w:val="000000" w:themeColor="text1"/>
          <w:sz w:val="32"/>
          <w:szCs w:val="32"/>
        </w:rPr>
      </w:pPr>
      <w:r>
        <w:rPr>
          <w:rFonts w:hint="eastAsia"/>
          <w:color w:val="000000" w:themeColor="text1"/>
          <w:sz w:val="32"/>
          <w:szCs w:val="32"/>
        </w:rPr>
        <w:t>成   员： 何拥军、陈鹏、李  丹、  朱灿伟 、 徐时平 、曾俊凌</w:t>
      </w:r>
    </w:p>
    <w:p>
      <w:pPr>
        <w:ind w:left="-210" w:leftChars="-100" w:right="-210" w:rightChars="-100"/>
        <w:rPr>
          <w:color w:val="000000" w:themeColor="text1"/>
          <w:sz w:val="32"/>
          <w:szCs w:val="32"/>
        </w:rPr>
      </w:pPr>
      <w:r>
        <w:rPr>
          <w:rFonts w:hint="eastAsia"/>
          <w:color w:val="000000" w:themeColor="text1"/>
          <w:sz w:val="32"/>
          <w:szCs w:val="32"/>
        </w:rPr>
        <w:t>特种设备安全管理员：陈鹏</w:t>
      </w:r>
    </w:p>
    <w:p>
      <w:pPr>
        <w:ind w:left="-210" w:leftChars="-100" w:right="-210" w:rightChars="-100"/>
        <w:rPr>
          <w:color w:val="000000" w:themeColor="text1"/>
          <w:sz w:val="32"/>
          <w:szCs w:val="32"/>
        </w:rPr>
      </w:pPr>
      <w:r>
        <w:rPr>
          <w:rFonts w:hint="eastAsia"/>
          <w:color w:val="000000" w:themeColor="text1"/>
          <w:sz w:val="32"/>
          <w:szCs w:val="32"/>
        </w:rPr>
        <w:t>能源保障管理人员：  朱灿伟、曾俊凌</w:t>
      </w:r>
    </w:p>
    <w:p>
      <w:pPr>
        <w:ind w:left="-210" w:leftChars="-100" w:right="-210" w:rightChars="-100"/>
        <w:rPr>
          <w:color w:val="000000" w:themeColor="text1"/>
          <w:sz w:val="32"/>
          <w:szCs w:val="32"/>
        </w:rPr>
      </w:pPr>
      <w:r>
        <w:rPr>
          <w:rFonts w:hint="eastAsia"/>
          <w:color w:val="000000" w:themeColor="text1"/>
          <w:sz w:val="32"/>
          <w:szCs w:val="32"/>
        </w:rPr>
        <w:t>电梯安全管理人员：陈鸿辉、曾俊凌、陈鹏</w:t>
      </w:r>
    </w:p>
    <w:p>
      <w:pPr>
        <w:ind w:left="-210" w:leftChars="-100" w:right="-210" w:rightChars="-100"/>
        <w:rPr>
          <w:color w:val="000000" w:themeColor="text1"/>
          <w:sz w:val="32"/>
          <w:szCs w:val="32"/>
        </w:rPr>
      </w:pPr>
      <w:r>
        <w:rPr>
          <w:rFonts w:hint="eastAsia"/>
          <w:color w:val="000000" w:themeColor="text1"/>
          <w:sz w:val="32"/>
          <w:szCs w:val="32"/>
        </w:rPr>
        <w:t>压力容器安全管理人员：陈鹏（负责锅炉、制氧机、高压氧舱、真空灭菌器的安全管理）</w:t>
      </w:r>
    </w:p>
    <w:p>
      <w:pPr>
        <w:ind w:left="-210" w:leftChars="-100" w:right="-210" w:rightChars="-100"/>
        <w:rPr>
          <w:color w:val="000000" w:themeColor="text1"/>
          <w:sz w:val="32"/>
          <w:szCs w:val="32"/>
        </w:rPr>
      </w:pPr>
      <w:r>
        <w:rPr>
          <w:rFonts w:hint="eastAsia"/>
          <w:color w:val="000000" w:themeColor="text1"/>
          <w:sz w:val="32"/>
          <w:szCs w:val="32"/>
        </w:rPr>
        <w:t>2.领导小组主要职责：</w:t>
      </w:r>
    </w:p>
    <w:p>
      <w:pPr>
        <w:ind w:left="-210" w:leftChars="-100" w:right="-210" w:rightChars="-100"/>
        <w:rPr>
          <w:color w:val="000000" w:themeColor="text1"/>
          <w:sz w:val="32"/>
          <w:szCs w:val="32"/>
        </w:rPr>
      </w:pPr>
      <w:r>
        <w:rPr>
          <w:rFonts w:hint="eastAsia"/>
          <w:color w:val="000000" w:themeColor="text1"/>
          <w:sz w:val="32"/>
          <w:szCs w:val="32"/>
        </w:rPr>
        <w:t>(1)对本单位特种设备安全管理工作负责。</w:t>
      </w:r>
    </w:p>
    <w:p>
      <w:pPr>
        <w:ind w:left="-210" w:leftChars="-100" w:right="-210" w:rightChars="-100"/>
        <w:rPr>
          <w:color w:val="000000" w:themeColor="text1"/>
          <w:sz w:val="32"/>
          <w:szCs w:val="32"/>
        </w:rPr>
      </w:pPr>
      <w:r>
        <w:rPr>
          <w:rFonts w:hint="eastAsia"/>
          <w:color w:val="000000" w:themeColor="text1"/>
          <w:sz w:val="32"/>
          <w:szCs w:val="32"/>
        </w:rPr>
        <w:t>(2)熟悉相关特种设备的法律法规。严格执行《特种设备安全监察条例》等法律法规的有关规定，制定岗位职责、隐患治理、应急救援等安全管理制度，制定操作规程，保证特种设备安全运行。</w:t>
      </w:r>
    </w:p>
    <w:p>
      <w:pPr>
        <w:ind w:left="-210" w:leftChars="-100" w:right="-210" w:rightChars="-100"/>
        <w:rPr>
          <w:color w:val="000000" w:themeColor="text1"/>
          <w:sz w:val="32"/>
          <w:szCs w:val="32"/>
        </w:rPr>
      </w:pPr>
      <w:r>
        <w:rPr>
          <w:rFonts w:hint="eastAsia"/>
          <w:color w:val="000000" w:themeColor="text1"/>
          <w:sz w:val="32"/>
          <w:szCs w:val="32"/>
        </w:rPr>
        <w:t>(3)确定特种设备安全管理小组的职能分配。</w:t>
      </w:r>
    </w:p>
    <w:p>
      <w:pPr>
        <w:ind w:left="-210" w:leftChars="-100" w:right="-210" w:rightChars="-100"/>
        <w:rPr>
          <w:color w:val="000000" w:themeColor="text1"/>
          <w:sz w:val="32"/>
          <w:szCs w:val="32"/>
        </w:rPr>
      </w:pPr>
      <w:r>
        <w:rPr>
          <w:rFonts w:hint="eastAsia"/>
          <w:color w:val="000000" w:themeColor="text1"/>
          <w:sz w:val="32"/>
          <w:szCs w:val="32"/>
        </w:rPr>
        <w:t>(4)建立院内协调机制，及时协调、解决特种设备安全管理中存在的问题。</w:t>
      </w:r>
    </w:p>
    <w:p>
      <w:pPr>
        <w:ind w:left="-210" w:leftChars="-100" w:right="-210" w:rightChars="-100"/>
        <w:rPr>
          <w:color w:val="000000" w:themeColor="text1"/>
          <w:sz w:val="32"/>
          <w:szCs w:val="32"/>
        </w:rPr>
      </w:pPr>
      <w:r>
        <w:rPr>
          <w:rFonts w:hint="eastAsia"/>
          <w:color w:val="000000" w:themeColor="text1"/>
          <w:sz w:val="32"/>
          <w:szCs w:val="32"/>
        </w:rPr>
        <w:t>(5)定期组织特种设备安全检查，对发现的安全问题制定整改措施并督促有关部门落实整改。</w:t>
      </w:r>
    </w:p>
    <w:p>
      <w:pPr>
        <w:ind w:left="-210" w:leftChars="-100" w:right="-210" w:rightChars="-100"/>
        <w:rPr>
          <w:color w:val="000000" w:themeColor="text1"/>
          <w:sz w:val="32"/>
          <w:szCs w:val="32"/>
        </w:rPr>
      </w:pPr>
      <w:r>
        <w:rPr>
          <w:rFonts w:hint="eastAsia"/>
          <w:color w:val="000000" w:themeColor="text1"/>
          <w:sz w:val="32"/>
          <w:szCs w:val="32"/>
        </w:rPr>
        <w:t>(6)督导特种设备使用科室、安全管理人员及作业人员落实有关安全规定，确保特种设备安全运行。</w:t>
      </w:r>
    </w:p>
    <w:p>
      <w:pPr>
        <w:ind w:left="-210" w:leftChars="-100" w:right="-210" w:rightChars="-100"/>
        <w:rPr>
          <w:color w:val="000000" w:themeColor="text1"/>
          <w:sz w:val="32"/>
          <w:szCs w:val="32"/>
        </w:rPr>
      </w:pPr>
      <w:r>
        <w:rPr>
          <w:rFonts w:hint="eastAsia"/>
          <w:color w:val="000000" w:themeColor="text1"/>
          <w:sz w:val="32"/>
          <w:szCs w:val="32"/>
        </w:rPr>
        <w:t>(7)加强特种设备安全宣传教育，定期对特种设备作业人员进行特种设备安全教育和培训，保证特种设备作业人员具备必要的特种设备安全作业知识。</w:t>
      </w:r>
    </w:p>
    <w:p>
      <w:pPr>
        <w:ind w:left="-210" w:leftChars="-100" w:right="-210" w:rightChars="-100"/>
        <w:rPr>
          <w:color w:val="000000" w:themeColor="text1"/>
          <w:sz w:val="32"/>
          <w:szCs w:val="32"/>
        </w:rPr>
      </w:pPr>
      <w:r>
        <w:rPr>
          <w:rFonts w:hint="eastAsia"/>
          <w:color w:val="000000" w:themeColor="text1"/>
          <w:sz w:val="32"/>
          <w:szCs w:val="32"/>
        </w:rPr>
        <w:t>(8)建立健全特种设备安全技术档案。</w:t>
      </w:r>
    </w:p>
    <w:p>
      <w:pPr>
        <w:ind w:left="-210" w:leftChars="-100" w:right="-210" w:rightChars="-100"/>
        <w:rPr>
          <w:color w:val="000000" w:themeColor="text1"/>
          <w:sz w:val="32"/>
          <w:szCs w:val="32"/>
        </w:rPr>
      </w:pPr>
      <w:r>
        <w:rPr>
          <w:rFonts w:hint="eastAsia"/>
          <w:color w:val="000000" w:themeColor="text1"/>
          <w:sz w:val="32"/>
          <w:szCs w:val="32"/>
        </w:rPr>
        <w:t>(9)组织特种设备应急工作，定期开展演练，提升应急反应能力。</w:t>
      </w:r>
    </w:p>
    <w:p>
      <w:pPr>
        <w:ind w:left="-210" w:leftChars="-100" w:right="-210" w:rightChars="-100"/>
        <w:rPr>
          <w:color w:val="000000" w:themeColor="text1"/>
          <w:sz w:val="32"/>
          <w:szCs w:val="32"/>
        </w:rPr>
      </w:pPr>
      <w:r>
        <w:rPr>
          <w:rFonts w:hint="eastAsia"/>
          <w:color w:val="000000" w:themeColor="text1"/>
          <w:sz w:val="32"/>
          <w:szCs w:val="32"/>
        </w:rPr>
        <w:t>3.特种设备安全管理员职责</w:t>
      </w:r>
    </w:p>
    <w:p>
      <w:pPr>
        <w:ind w:left="-210" w:leftChars="-100" w:right="-210" w:rightChars="-100"/>
        <w:rPr>
          <w:color w:val="000000" w:themeColor="text1"/>
          <w:sz w:val="32"/>
          <w:szCs w:val="32"/>
        </w:rPr>
      </w:pPr>
      <w:r>
        <w:rPr>
          <w:rFonts w:hint="eastAsia"/>
          <w:color w:val="000000" w:themeColor="text1"/>
          <w:sz w:val="32"/>
          <w:szCs w:val="32"/>
        </w:rPr>
        <w:t>(1)特种设备安全管理人员应当严格执行安全技术规范和管理制度，保证特种设备安全。</w:t>
      </w:r>
    </w:p>
    <w:p>
      <w:pPr>
        <w:ind w:left="-210" w:leftChars="-100" w:right="-210" w:rightChars="-100"/>
        <w:rPr>
          <w:color w:val="000000" w:themeColor="text1"/>
          <w:sz w:val="32"/>
          <w:szCs w:val="32"/>
        </w:rPr>
      </w:pPr>
      <w:r>
        <w:rPr>
          <w:rFonts w:hint="eastAsia"/>
          <w:color w:val="000000" w:themeColor="text1"/>
          <w:sz w:val="32"/>
          <w:szCs w:val="32"/>
        </w:rPr>
        <w:t>(2)每月对特种设备进行安全巡查，发现问题及时处理，并做好巡查记录。情况紧急时，特种设备安全管理员可以决定停止使用特种设备并及时报告有关负责人。</w:t>
      </w:r>
    </w:p>
    <w:p>
      <w:pPr>
        <w:ind w:left="-210" w:leftChars="-100" w:right="-210" w:rightChars="-100"/>
        <w:rPr>
          <w:color w:val="000000" w:themeColor="text1"/>
          <w:sz w:val="32"/>
          <w:szCs w:val="32"/>
        </w:rPr>
      </w:pPr>
      <w:r>
        <w:rPr>
          <w:rFonts w:hint="eastAsia"/>
          <w:color w:val="000000" w:themeColor="text1"/>
          <w:sz w:val="32"/>
          <w:szCs w:val="32"/>
        </w:rPr>
        <w:t>(3)协助管理科室做好特种设备的定期检定工作。</w:t>
      </w:r>
    </w:p>
    <w:p>
      <w:pPr>
        <w:ind w:left="-210" w:leftChars="-100" w:right="-210" w:rightChars="-100"/>
        <w:rPr>
          <w:color w:val="000000" w:themeColor="text1"/>
          <w:sz w:val="32"/>
          <w:szCs w:val="32"/>
        </w:rPr>
      </w:pPr>
      <w:r>
        <w:rPr>
          <w:rFonts w:hint="eastAsia"/>
          <w:color w:val="000000" w:themeColor="text1"/>
          <w:sz w:val="32"/>
          <w:szCs w:val="32"/>
        </w:rPr>
        <w:t>(4)建立特种设备台账，掌握特种设备基本情况。</w:t>
      </w:r>
    </w:p>
    <w:p>
      <w:pPr>
        <w:ind w:left="-210" w:leftChars="-100" w:right="-210" w:rightChars="-100"/>
        <w:rPr>
          <w:color w:val="000000" w:themeColor="text1"/>
          <w:sz w:val="32"/>
          <w:szCs w:val="32"/>
        </w:rPr>
      </w:pPr>
      <w:r>
        <w:rPr>
          <w:rFonts w:hint="eastAsia"/>
          <w:color w:val="000000" w:themeColor="text1"/>
          <w:sz w:val="32"/>
          <w:szCs w:val="32"/>
        </w:rPr>
        <w:t>(5)配合做好特种设备的维护保养工作，督促特种设备维护保养厂家的维护保养工作。</w:t>
      </w:r>
    </w:p>
    <w:p>
      <w:pPr>
        <w:ind w:left="-210" w:leftChars="-100" w:right="-210" w:rightChars="-100"/>
        <w:rPr>
          <w:color w:val="000000" w:themeColor="text1"/>
          <w:sz w:val="32"/>
          <w:szCs w:val="32"/>
        </w:rPr>
      </w:pPr>
      <w:r>
        <w:rPr>
          <w:rFonts w:hint="eastAsia"/>
          <w:color w:val="000000" w:themeColor="text1"/>
          <w:sz w:val="32"/>
          <w:szCs w:val="32"/>
        </w:rPr>
        <w:t>(6)定期对使用科室的特种设备自行检查及维护情况进行督查。</w:t>
      </w:r>
    </w:p>
    <w:p>
      <w:pPr>
        <w:ind w:left="-210" w:leftChars="-100" w:right="-210" w:rightChars="-100"/>
        <w:rPr>
          <w:color w:val="000000" w:themeColor="text1"/>
          <w:sz w:val="32"/>
          <w:szCs w:val="32"/>
        </w:rPr>
      </w:pPr>
      <w:r>
        <w:rPr>
          <w:rFonts w:hint="eastAsia"/>
          <w:color w:val="000000" w:themeColor="text1"/>
          <w:sz w:val="32"/>
          <w:szCs w:val="32"/>
        </w:rPr>
        <w:t>(7)定期对特种设备作业人员进行安全培训，确保特种设备的安全使用。</w:t>
      </w:r>
    </w:p>
    <w:p>
      <w:pPr>
        <w:ind w:left="-210" w:leftChars="-100" w:right="-210" w:rightChars="-100"/>
        <w:rPr>
          <w:rFonts w:asciiTheme="minorEastAsia" w:hAnsiTheme="minorEastAsia" w:cstheme="minorEastAsia"/>
          <w:color w:val="000000" w:themeColor="text1"/>
          <w:sz w:val="32"/>
          <w:szCs w:val="32"/>
        </w:rPr>
      </w:pPr>
      <w:r>
        <w:rPr>
          <w:rFonts w:hint="eastAsia"/>
          <w:color w:val="000000" w:themeColor="text1"/>
          <w:sz w:val="32"/>
          <w:szCs w:val="32"/>
        </w:rPr>
        <w:t>(8)</w:t>
      </w:r>
      <w:r>
        <w:rPr>
          <w:rFonts w:hint="eastAsia" w:asciiTheme="minorEastAsia" w:hAnsiTheme="minorEastAsia" w:cstheme="minorEastAsia"/>
          <w:color w:val="000000" w:themeColor="text1"/>
          <w:sz w:val="32"/>
          <w:szCs w:val="32"/>
        </w:rPr>
        <w:t>发现特种设备事故隐患，立即进行处理，情况紧急时可以决定停止使用特种设备，并且及时报告本单位安全管理负责人;</w:t>
      </w:r>
    </w:p>
    <w:p>
      <w:pPr>
        <w:ind w:left="-210" w:leftChars="-100" w:right="-210" w:rightChars="-100"/>
        <w:jc w:val="left"/>
        <w:rPr>
          <w:color w:val="000000" w:themeColor="text1"/>
          <w:sz w:val="32"/>
          <w:szCs w:val="32"/>
        </w:rPr>
      </w:pPr>
      <w:r>
        <w:rPr>
          <w:rFonts w:hint="eastAsia"/>
          <w:color w:val="000000" w:themeColor="text1"/>
          <w:sz w:val="32"/>
          <w:szCs w:val="32"/>
        </w:rPr>
        <w:t>(9)纠正和制止特种设备作业人员的违章行为。</w:t>
      </w:r>
    </w:p>
    <w:p>
      <w:pPr>
        <w:spacing w:line="360" w:lineRule="auto"/>
        <w:ind w:left="-210" w:leftChars="-100" w:right="-210" w:rightChars="-100"/>
        <w:jc w:val="center"/>
        <w:rPr>
          <w:rFonts w:asciiTheme="minorEastAsia" w:hAnsiTheme="minorEastAsia" w:cstheme="minorEastAsia"/>
          <w:sz w:val="44"/>
          <w:szCs w:val="44"/>
        </w:rPr>
      </w:pPr>
    </w:p>
    <w:p>
      <w:pPr>
        <w:spacing w:line="360" w:lineRule="auto"/>
        <w:ind w:left="-210" w:leftChars="-100" w:right="-210" w:rightChars="-100"/>
        <w:jc w:val="center"/>
        <w:rPr>
          <w:rFonts w:asciiTheme="minorEastAsia" w:hAnsiTheme="minorEastAsia" w:cstheme="minorEastAsia"/>
          <w:sz w:val="44"/>
          <w:szCs w:val="44"/>
        </w:rPr>
      </w:pPr>
      <w:r>
        <w:rPr>
          <w:rFonts w:hint="eastAsia" w:asciiTheme="minorEastAsia" w:hAnsiTheme="minorEastAsia" w:cstheme="minorEastAsia"/>
          <w:sz w:val="44"/>
          <w:szCs w:val="44"/>
        </w:rPr>
        <w:t>院内特种设备分布图</w:t>
      </w:r>
    </w:p>
    <w:tbl>
      <w:tblPr>
        <w:tblStyle w:val="9"/>
        <w:tblW w:w="8913" w:type="dxa"/>
        <w:tblInd w:w="-21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27"/>
        <w:gridCol w:w="344"/>
        <w:gridCol w:w="352"/>
        <w:gridCol w:w="348"/>
        <w:gridCol w:w="351"/>
        <w:gridCol w:w="348"/>
        <w:gridCol w:w="351"/>
        <w:gridCol w:w="349"/>
        <w:gridCol w:w="351"/>
        <w:gridCol w:w="348"/>
        <w:gridCol w:w="428"/>
        <w:gridCol w:w="348"/>
        <w:gridCol w:w="352"/>
        <w:gridCol w:w="366"/>
        <w:gridCol w:w="332"/>
        <w:gridCol w:w="350"/>
        <w:gridCol w:w="349"/>
        <w:gridCol w:w="349"/>
        <w:gridCol w:w="352"/>
        <w:gridCol w:w="349"/>
        <w:gridCol w:w="352"/>
        <w:gridCol w:w="350"/>
        <w:gridCol w:w="350"/>
        <w:gridCol w:w="13"/>
        <w:gridCol w:w="170"/>
        <w:gridCol w:w="174"/>
        <w:gridCol w:w="7"/>
        <w:gridCol w:w="35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 w:hRule="atLeast"/>
        </w:trPr>
        <w:tc>
          <w:tcPr>
            <w:tcW w:w="427" w:type="dxa"/>
            <w:tcBorders>
              <w:top w:val="single" w:color="auto" w:sz="4" w:space="0"/>
              <w:left w:val="single" w:color="auto" w:sz="4" w:space="0"/>
              <w:bottom w:val="single" w:color="auto" w:sz="4" w:space="0"/>
            </w:tcBorders>
          </w:tcPr>
          <w:p>
            <w:pPr>
              <w:spacing w:line="276" w:lineRule="auto"/>
              <w:ind w:right="-210" w:rightChars="-100"/>
              <w:jc w:val="center"/>
              <w:rPr>
                <w:rFonts w:asciiTheme="minorEastAsia" w:hAnsiTheme="minorEastAsia" w:cstheme="minorEastAsia"/>
                <w:sz w:val="10"/>
                <w:szCs w:val="10"/>
              </w:rPr>
            </w:pPr>
          </w:p>
        </w:tc>
        <w:tc>
          <w:tcPr>
            <w:tcW w:w="1395" w:type="dxa"/>
            <w:gridSpan w:val="4"/>
            <w:tcBorders>
              <w:top w:val="single" w:color="auto" w:sz="4" w:space="0"/>
              <w:bottom w:val="single" w:color="auto" w:sz="4" w:space="0"/>
            </w:tcBorders>
          </w:tcPr>
          <w:p>
            <w:pPr>
              <w:spacing w:line="276" w:lineRule="auto"/>
              <w:ind w:right="-210" w:rightChars="-100"/>
              <w:jc w:val="center"/>
              <w:rPr>
                <w:rFonts w:asciiTheme="minorEastAsia" w:hAnsiTheme="minorEastAsia" w:cstheme="minorEastAsia"/>
                <w:sz w:val="10"/>
                <w:szCs w:val="10"/>
              </w:rPr>
            </w:pPr>
          </w:p>
        </w:tc>
        <w:tc>
          <w:tcPr>
            <w:tcW w:w="1048" w:type="dxa"/>
            <w:gridSpan w:val="3"/>
            <w:tcBorders>
              <w:top w:val="single" w:color="auto" w:sz="4" w:space="0"/>
              <w:bottom w:val="single" w:color="auto" w:sz="4" w:space="0"/>
            </w:tcBorders>
          </w:tcPr>
          <w:p>
            <w:pPr>
              <w:spacing w:line="276" w:lineRule="auto"/>
              <w:ind w:right="-210" w:rightChars="-100"/>
              <w:jc w:val="center"/>
              <w:rPr>
                <w:rFonts w:asciiTheme="minorEastAsia" w:hAnsiTheme="minorEastAsia" w:cstheme="minorEastAsia"/>
                <w:sz w:val="10"/>
                <w:szCs w:val="10"/>
              </w:rPr>
            </w:pPr>
          </w:p>
        </w:tc>
        <w:tc>
          <w:tcPr>
            <w:tcW w:w="351" w:type="dxa"/>
            <w:tcBorders>
              <w:top w:val="single" w:color="auto" w:sz="4" w:space="0"/>
              <w:bottom w:val="double" w:color="auto" w:sz="4" w:space="0"/>
              <w:right w:val="single" w:color="auto" w:sz="4" w:space="0"/>
            </w:tcBorders>
          </w:tcPr>
          <w:p>
            <w:pPr>
              <w:spacing w:line="276" w:lineRule="auto"/>
              <w:ind w:right="-210" w:rightChars="-100"/>
              <w:jc w:val="center"/>
              <w:rPr>
                <w:rFonts w:asciiTheme="minorEastAsia" w:hAnsiTheme="minorEastAsia" w:cstheme="minorEastAsia"/>
                <w:sz w:val="10"/>
                <w:szCs w:val="10"/>
              </w:rPr>
            </w:pPr>
          </w:p>
        </w:tc>
        <w:tc>
          <w:tcPr>
            <w:tcW w:w="348" w:type="dxa"/>
            <w:tcBorders>
              <w:top w:val="single" w:color="auto" w:sz="4" w:space="0"/>
              <w:left w:val="single" w:color="auto" w:sz="4" w:space="0"/>
              <w:bottom w:val="double" w:color="auto" w:sz="4" w:space="0"/>
              <w:right w:val="single" w:color="auto" w:sz="4" w:space="0"/>
            </w:tcBorders>
          </w:tcPr>
          <w:p>
            <w:pPr>
              <w:spacing w:line="276" w:lineRule="auto"/>
              <w:ind w:right="-210" w:rightChars="-100"/>
              <w:jc w:val="center"/>
              <w:rPr>
                <w:rFonts w:asciiTheme="minorEastAsia" w:hAnsiTheme="minorEastAsia" w:cstheme="minorEastAsia"/>
                <w:sz w:val="10"/>
                <w:szCs w:val="10"/>
              </w:rPr>
            </w:pPr>
          </w:p>
        </w:tc>
        <w:tc>
          <w:tcPr>
            <w:tcW w:w="428" w:type="dxa"/>
            <w:vMerge w:val="restart"/>
            <w:tcBorders>
              <w:top w:val="single" w:color="auto" w:sz="4" w:space="0"/>
              <w:left w:val="single" w:color="auto" w:sz="4" w:space="0"/>
              <w:bottom w:val="single" w:color="auto" w:sz="4" w:space="0"/>
              <w:right w:val="double" w:color="auto" w:sz="4" w:space="0"/>
            </w:tcBorders>
          </w:tcPr>
          <w:p>
            <w:pPr>
              <w:spacing w:line="276" w:lineRule="auto"/>
              <w:ind w:right="-210" w:rightChars="-100"/>
              <w:jc w:val="center"/>
              <w:rPr>
                <w:rFonts w:asciiTheme="minorEastAsia" w:hAnsiTheme="minorEastAsia" w:cstheme="minorEastAsia"/>
                <w:sz w:val="10"/>
                <w:szCs w:val="10"/>
              </w:rPr>
            </w:pPr>
          </w:p>
          <w:p>
            <w:pPr>
              <w:spacing w:line="276" w:lineRule="auto"/>
            </w:pPr>
          </w:p>
          <w:p>
            <w:pPr>
              <w:spacing w:line="276" w:lineRule="auto"/>
            </w:pPr>
          </w:p>
          <w:p>
            <w:pPr>
              <w:spacing w:line="276" w:lineRule="auto"/>
            </w:pPr>
          </w:p>
          <w:p>
            <w:pPr>
              <w:spacing w:line="276" w:lineRule="auto"/>
              <w:rPr>
                <w:b/>
                <w:bCs/>
                <w:color w:val="4F81BD" w:themeColor="accent1"/>
              </w:rPr>
            </w:pPr>
            <w:r>
              <w:rPr>
                <w:rFonts w:hint="eastAsia"/>
                <w:b/>
                <w:bCs/>
                <w:color w:val="4F81BD" w:themeColor="accent1"/>
              </w:rPr>
              <w:t>科</w:t>
            </w:r>
          </w:p>
          <w:p>
            <w:pPr>
              <w:spacing w:line="276" w:lineRule="auto"/>
              <w:jc w:val="center"/>
            </w:pPr>
          </w:p>
        </w:tc>
        <w:tc>
          <w:tcPr>
            <w:tcW w:w="700" w:type="dxa"/>
            <w:gridSpan w:val="2"/>
            <w:tcBorders>
              <w:top w:val="double" w:color="auto" w:sz="4" w:space="0"/>
              <w:left w:val="double" w:color="auto" w:sz="4" w:space="0"/>
              <w:bottom w:val="double" w:color="auto" w:sz="4" w:space="0"/>
              <w:right w:val="double" w:color="auto" w:sz="4" w:space="0"/>
            </w:tcBorders>
          </w:tcPr>
          <w:p>
            <w:pPr>
              <w:spacing w:line="276" w:lineRule="auto"/>
              <w:ind w:right="-210" w:rightChars="-100"/>
              <w:jc w:val="left"/>
              <w:rPr>
                <w:rFonts w:asciiTheme="minorEastAsia" w:hAnsiTheme="minorEastAsia" w:cstheme="minorEastAsia"/>
                <w:color w:val="FF0000"/>
                <w:sz w:val="13"/>
                <w:szCs w:val="13"/>
              </w:rPr>
            </w:pPr>
            <w:r>
              <w:rPr>
                <w:rFonts w:hint="eastAsia" w:asciiTheme="minorEastAsia" w:hAnsiTheme="minorEastAsia" w:cstheme="minorEastAsia"/>
                <w:color w:val="FF0000"/>
                <w:sz w:val="13"/>
                <w:szCs w:val="13"/>
              </w:rPr>
              <w:t>专3电梯</w:t>
            </w:r>
          </w:p>
        </w:tc>
        <w:tc>
          <w:tcPr>
            <w:tcW w:w="2098" w:type="dxa"/>
            <w:gridSpan w:val="6"/>
            <w:tcBorders>
              <w:top w:val="single" w:color="auto" w:sz="4" w:space="0"/>
              <w:left w:val="double" w:color="auto" w:sz="4" w:space="0"/>
              <w:bottom w:val="single" w:color="auto" w:sz="4" w:space="0"/>
              <w:right w:val="single" w:color="000000" w:themeColor="text1" w:sz="4" w:space="0"/>
            </w:tcBorders>
          </w:tcPr>
          <w:p>
            <w:pPr>
              <w:spacing w:line="276" w:lineRule="auto"/>
              <w:ind w:right="-210" w:rightChars="-100"/>
              <w:jc w:val="center"/>
              <w:rPr>
                <w:rFonts w:asciiTheme="minorEastAsia" w:hAnsiTheme="minorEastAsia" w:cstheme="minorEastAsia"/>
                <w:sz w:val="10"/>
                <w:szCs w:val="10"/>
              </w:rPr>
            </w:pPr>
          </w:p>
        </w:tc>
        <w:tc>
          <w:tcPr>
            <w:tcW w:w="349" w:type="dxa"/>
            <w:vMerge w:val="restart"/>
            <w:tcBorders>
              <w:top w:val="nil"/>
              <w:left w:val="single" w:color="000000" w:themeColor="text1" w:sz="4" w:space="0"/>
              <w:right w:val="nil"/>
            </w:tcBorders>
          </w:tcPr>
          <w:p>
            <w:pPr>
              <w:spacing w:line="276" w:lineRule="auto"/>
              <w:ind w:right="-210" w:rightChars="-100"/>
              <w:jc w:val="center"/>
              <w:rPr>
                <w:rFonts w:asciiTheme="minorEastAsia" w:hAnsiTheme="minorEastAsia" w:cstheme="minorEastAsia"/>
                <w:sz w:val="10"/>
                <w:szCs w:val="10"/>
              </w:rPr>
            </w:pPr>
          </w:p>
        </w:tc>
        <w:tc>
          <w:tcPr>
            <w:tcW w:w="352" w:type="dxa"/>
            <w:vMerge w:val="restart"/>
            <w:tcBorders>
              <w:top w:val="nil"/>
              <w:left w:val="nil"/>
              <w:right w:val="nil"/>
            </w:tcBorders>
          </w:tcPr>
          <w:p>
            <w:pPr>
              <w:spacing w:line="276" w:lineRule="auto"/>
              <w:ind w:right="-210" w:rightChars="-100"/>
              <w:jc w:val="center"/>
              <w:rPr>
                <w:rFonts w:asciiTheme="minorEastAsia" w:hAnsiTheme="minorEastAsia" w:cstheme="minorEastAsia"/>
                <w:sz w:val="10"/>
                <w:szCs w:val="10"/>
              </w:rPr>
            </w:pPr>
          </w:p>
        </w:tc>
        <w:tc>
          <w:tcPr>
            <w:tcW w:w="350" w:type="dxa"/>
            <w:vMerge w:val="restart"/>
            <w:tcBorders>
              <w:top w:val="nil"/>
              <w:left w:val="nil"/>
              <w:right w:val="double" w:color="000000" w:themeColor="text1" w:sz="4" w:space="0"/>
            </w:tcBorders>
          </w:tcPr>
          <w:p>
            <w:pPr>
              <w:spacing w:line="276" w:lineRule="auto"/>
              <w:ind w:right="-210" w:rightChars="-100"/>
              <w:jc w:val="center"/>
              <w:rPr>
                <w:rFonts w:asciiTheme="minorEastAsia" w:hAnsiTheme="minorEastAsia" w:cstheme="minorEastAsia"/>
                <w:sz w:val="10"/>
                <w:szCs w:val="10"/>
              </w:rPr>
            </w:pPr>
          </w:p>
        </w:tc>
        <w:tc>
          <w:tcPr>
            <w:tcW w:w="1067" w:type="dxa"/>
            <w:gridSpan w:val="6"/>
            <w:vMerge w:val="restart"/>
            <w:tcBorders>
              <w:top w:val="double" w:color="auto" w:sz="4" w:space="0"/>
              <w:left w:val="double" w:color="000000" w:themeColor="text1" w:sz="4" w:space="0"/>
              <w:bottom w:val="double" w:color="auto" w:sz="4" w:space="0"/>
              <w:right w:val="double" w:color="auto" w:sz="4" w:space="0"/>
            </w:tcBorders>
          </w:tcPr>
          <w:p>
            <w:pPr>
              <w:spacing w:line="600" w:lineRule="auto"/>
              <w:ind w:right="-210" w:rightChars="-100"/>
              <w:jc w:val="left"/>
              <w:rPr>
                <w:rFonts w:asciiTheme="minorEastAsia" w:hAnsiTheme="minorEastAsia" w:cstheme="minorEastAsia"/>
                <w:color w:val="FF0000"/>
                <w:szCs w:val="21"/>
              </w:rPr>
            </w:pPr>
            <w:r>
              <w:rPr>
                <w:rFonts w:hint="eastAsia" w:asciiTheme="minorEastAsia" w:hAnsiTheme="minorEastAsia" w:cstheme="minorEastAsia"/>
                <w:color w:val="FF0000"/>
                <w:szCs w:val="21"/>
              </w:rPr>
              <w:t xml:space="preserve"> 锅炉房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 w:hRule="atLeast"/>
        </w:trPr>
        <w:tc>
          <w:tcPr>
            <w:tcW w:w="427" w:type="dxa"/>
            <w:tcBorders>
              <w:top w:val="single" w:color="auto" w:sz="4" w:space="0"/>
              <w:left w:val="single" w:color="auto" w:sz="4" w:space="0"/>
              <w:bottom w:val="single" w:color="auto" w:sz="4" w:space="0"/>
            </w:tcBorders>
          </w:tcPr>
          <w:p>
            <w:pPr>
              <w:spacing w:line="276" w:lineRule="auto"/>
              <w:ind w:right="-210" w:rightChars="-100"/>
              <w:jc w:val="center"/>
              <w:rPr>
                <w:rFonts w:asciiTheme="minorEastAsia" w:hAnsiTheme="minorEastAsia" w:cstheme="minorEastAsia"/>
                <w:color w:val="FF0000"/>
                <w:sz w:val="13"/>
                <w:szCs w:val="13"/>
              </w:rPr>
            </w:pPr>
          </w:p>
        </w:tc>
        <w:tc>
          <w:tcPr>
            <w:tcW w:w="696" w:type="dxa"/>
            <w:gridSpan w:val="2"/>
            <w:tcBorders>
              <w:top w:val="single" w:color="auto" w:sz="4" w:space="0"/>
              <w:bottom w:val="triple" w:color="auto" w:sz="4" w:space="0"/>
              <w:right w:val="nil"/>
            </w:tcBorders>
          </w:tcPr>
          <w:p>
            <w:pPr>
              <w:spacing w:line="276" w:lineRule="auto"/>
              <w:ind w:right="-210" w:rightChars="-100"/>
              <w:jc w:val="center"/>
              <w:rPr>
                <w:rFonts w:asciiTheme="minorEastAsia" w:hAnsiTheme="minorEastAsia" w:cstheme="minorEastAsia"/>
                <w:color w:val="FF0000"/>
                <w:sz w:val="13"/>
                <w:szCs w:val="13"/>
              </w:rPr>
            </w:pPr>
          </w:p>
        </w:tc>
        <w:tc>
          <w:tcPr>
            <w:tcW w:w="348" w:type="dxa"/>
            <w:vMerge w:val="restart"/>
            <w:tcBorders>
              <w:top w:val="single" w:color="auto" w:sz="4" w:space="0"/>
              <w:left w:val="nil"/>
              <w:bottom w:val="single" w:color="auto" w:sz="4" w:space="0"/>
              <w:right w:val="nil"/>
            </w:tcBorders>
          </w:tcPr>
          <w:p>
            <w:pPr>
              <w:spacing w:line="276" w:lineRule="auto"/>
              <w:ind w:right="-210" w:rightChars="-100"/>
              <w:jc w:val="center"/>
              <w:rPr>
                <w:rFonts w:asciiTheme="minorEastAsia" w:hAnsiTheme="minorEastAsia" w:cstheme="minorEastAsia"/>
                <w:sz w:val="10"/>
                <w:szCs w:val="10"/>
              </w:rPr>
            </w:pPr>
          </w:p>
        </w:tc>
        <w:tc>
          <w:tcPr>
            <w:tcW w:w="351" w:type="dxa"/>
            <w:tcBorders>
              <w:top w:val="single" w:color="auto" w:sz="4" w:space="0"/>
              <w:left w:val="nil"/>
              <w:bottom w:val="single" w:color="auto" w:sz="4" w:space="0"/>
            </w:tcBorders>
          </w:tcPr>
          <w:p>
            <w:pPr>
              <w:spacing w:line="276" w:lineRule="auto"/>
              <w:ind w:right="-210" w:rightChars="-100"/>
              <w:jc w:val="center"/>
              <w:rPr>
                <w:rFonts w:asciiTheme="minorEastAsia" w:hAnsiTheme="minorEastAsia" w:cstheme="minorEastAsia"/>
                <w:sz w:val="10"/>
                <w:szCs w:val="10"/>
              </w:rPr>
            </w:pPr>
          </w:p>
        </w:tc>
        <w:tc>
          <w:tcPr>
            <w:tcW w:w="348" w:type="dxa"/>
            <w:tcBorders>
              <w:top w:val="single" w:color="auto" w:sz="4" w:space="0"/>
              <w:bottom w:val="single" w:color="auto" w:sz="4" w:space="0"/>
            </w:tcBorders>
          </w:tcPr>
          <w:p>
            <w:pPr>
              <w:spacing w:line="276" w:lineRule="auto"/>
              <w:ind w:right="-210" w:rightChars="-100"/>
              <w:jc w:val="center"/>
              <w:rPr>
                <w:rFonts w:asciiTheme="minorEastAsia" w:hAnsiTheme="minorEastAsia" w:cstheme="minorEastAsia"/>
                <w:sz w:val="10"/>
                <w:szCs w:val="10"/>
              </w:rPr>
            </w:pPr>
          </w:p>
        </w:tc>
        <w:tc>
          <w:tcPr>
            <w:tcW w:w="351" w:type="dxa"/>
            <w:tcBorders>
              <w:top w:val="single" w:color="auto" w:sz="4" w:space="0"/>
              <w:bottom w:val="single" w:color="auto" w:sz="4" w:space="0"/>
            </w:tcBorders>
          </w:tcPr>
          <w:p>
            <w:pPr>
              <w:spacing w:line="276" w:lineRule="auto"/>
              <w:ind w:right="-210" w:rightChars="-100"/>
              <w:jc w:val="center"/>
              <w:rPr>
                <w:rFonts w:asciiTheme="minorEastAsia" w:hAnsiTheme="minorEastAsia" w:cstheme="minorEastAsia"/>
                <w:sz w:val="10"/>
                <w:szCs w:val="10"/>
              </w:rPr>
            </w:pPr>
          </w:p>
        </w:tc>
        <w:tc>
          <w:tcPr>
            <w:tcW w:w="349" w:type="dxa"/>
            <w:tcBorders>
              <w:top w:val="single" w:color="auto" w:sz="4" w:space="0"/>
              <w:bottom w:val="single" w:color="auto" w:sz="4" w:space="0"/>
              <w:right w:val="double" w:color="auto" w:sz="4" w:space="0"/>
            </w:tcBorders>
          </w:tcPr>
          <w:p>
            <w:pPr>
              <w:spacing w:line="276" w:lineRule="auto"/>
              <w:ind w:right="-210" w:rightChars="-100"/>
              <w:jc w:val="center"/>
              <w:rPr>
                <w:rFonts w:asciiTheme="minorEastAsia" w:hAnsiTheme="minorEastAsia" w:cstheme="minorEastAsia"/>
                <w:sz w:val="10"/>
                <w:szCs w:val="10"/>
              </w:rPr>
            </w:pPr>
          </w:p>
        </w:tc>
        <w:tc>
          <w:tcPr>
            <w:tcW w:w="699" w:type="dxa"/>
            <w:gridSpan w:val="2"/>
            <w:tcBorders>
              <w:top w:val="double" w:color="auto" w:sz="4" w:space="0"/>
              <w:left w:val="double" w:color="auto" w:sz="4" w:space="0"/>
              <w:bottom w:val="double" w:color="auto" w:sz="4" w:space="0"/>
              <w:right w:val="double" w:color="auto" w:sz="4" w:space="0"/>
            </w:tcBorders>
          </w:tcPr>
          <w:p>
            <w:pPr>
              <w:spacing w:line="276" w:lineRule="auto"/>
              <w:ind w:right="-210" w:rightChars="-100"/>
              <w:jc w:val="left"/>
              <w:rPr>
                <w:rFonts w:asciiTheme="minorEastAsia" w:hAnsiTheme="minorEastAsia" w:cstheme="minorEastAsia"/>
                <w:color w:val="FF0000"/>
                <w:sz w:val="13"/>
                <w:szCs w:val="13"/>
              </w:rPr>
            </w:pPr>
            <w:r>
              <w:rPr>
                <w:rFonts w:hint="eastAsia" w:asciiTheme="minorEastAsia" w:hAnsiTheme="minorEastAsia" w:cstheme="minorEastAsia"/>
                <w:color w:val="FF0000"/>
                <w:sz w:val="13"/>
                <w:szCs w:val="13"/>
              </w:rPr>
              <w:t>专2电梯</w:t>
            </w:r>
          </w:p>
        </w:tc>
        <w:tc>
          <w:tcPr>
            <w:tcW w:w="428" w:type="dxa"/>
            <w:vMerge w:val="continue"/>
            <w:tcBorders>
              <w:top w:val="single" w:color="auto" w:sz="4" w:space="0"/>
              <w:left w:val="double" w:color="auto" w:sz="4" w:space="0"/>
              <w:bottom w:val="single" w:color="auto" w:sz="4" w:space="0"/>
              <w:right w:val="double" w:color="auto" w:sz="4" w:space="0"/>
            </w:tcBorders>
          </w:tcPr>
          <w:p>
            <w:pPr>
              <w:spacing w:line="276" w:lineRule="auto"/>
              <w:ind w:right="-210" w:rightChars="-100"/>
              <w:jc w:val="center"/>
              <w:rPr>
                <w:rFonts w:asciiTheme="minorEastAsia" w:hAnsiTheme="minorEastAsia" w:cstheme="minorEastAsia"/>
                <w:sz w:val="10"/>
                <w:szCs w:val="10"/>
              </w:rPr>
            </w:pPr>
          </w:p>
        </w:tc>
        <w:tc>
          <w:tcPr>
            <w:tcW w:w="700" w:type="dxa"/>
            <w:gridSpan w:val="2"/>
            <w:tcBorders>
              <w:top w:val="double" w:color="auto" w:sz="4" w:space="0"/>
              <w:left w:val="double" w:color="auto" w:sz="4" w:space="0"/>
              <w:bottom w:val="double" w:color="auto" w:sz="4" w:space="0"/>
              <w:right w:val="double" w:color="auto" w:sz="4" w:space="0"/>
            </w:tcBorders>
          </w:tcPr>
          <w:p>
            <w:pPr>
              <w:spacing w:line="276" w:lineRule="auto"/>
              <w:ind w:right="-210" w:rightChars="-100"/>
              <w:jc w:val="left"/>
              <w:rPr>
                <w:rFonts w:asciiTheme="minorEastAsia" w:hAnsiTheme="minorEastAsia" w:cstheme="minorEastAsia"/>
                <w:color w:val="FF0000"/>
                <w:sz w:val="13"/>
                <w:szCs w:val="13"/>
              </w:rPr>
            </w:pPr>
            <w:r>
              <w:rPr>
                <w:rFonts w:hint="eastAsia" w:asciiTheme="minorEastAsia" w:hAnsiTheme="minorEastAsia" w:cstheme="minorEastAsia"/>
                <w:color w:val="FF0000"/>
                <w:sz w:val="13"/>
                <w:szCs w:val="13"/>
              </w:rPr>
              <w:t>专4电梯</w:t>
            </w:r>
          </w:p>
        </w:tc>
        <w:tc>
          <w:tcPr>
            <w:tcW w:w="366" w:type="dxa"/>
            <w:tcBorders>
              <w:top w:val="single" w:color="auto" w:sz="4" w:space="0"/>
              <w:left w:val="double" w:color="auto" w:sz="4" w:space="0"/>
              <w:bottom w:val="nil"/>
              <w:right w:val="double" w:color="000000" w:themeColor="text1" w:sz="4" w:space="0"/>
            </w:tcBorders>
          </w:tcPr>
          <w:p>
            <w:pPr>
              <w:spacing w:line="276" w:lineRule="auto"/>
              <w:ind w:right="-210" w:rightChars="-100"/>
              <w:jc w:val="center"/>
              <w:rPr>
                <w:rFonts w:asciiTheme="minorEastAsia" w:hAnsiTheme="minorEastAsia" w:cstheme="minorEastAsia"/>
                <w:sz w:val="10"/>
                <w:szCs w:val="10"/>
              </w:rPr>
            </w:pPr>
          </w:p>
        </w:tc>
        <w:tc>
          <w:tcPr>
            <w:tcW w:w="682" w:type="dxa"/>
            <w:gridSpan w:val="2"/>
            <w:tcBorders>
              <w:top w:val="double" w:color="auto" w:sz="4" w:space="0"/>
              <w:left w:val="double" w:color="000000" w:themeColor="text1" w:sz="4" w:space="0"/>
              <w:bottom w:val="double" w:color="auto" w:sz="4" w:space="0"/>
              <w:right w:val="double" w:color="000000" w:sz="4" w:space="0"/>
            </w:tcBorders>
          </w:tcPr>
          <w:p>
            <w:pPr>
              <w:spacing w:line="276" w:lineRule="auto"/>
              <w:ind w:right="-210" w:rightChars="-100"/>
              <w:rPr>
                <w:rFonts w:asciiTheme="minorEastAsia" w:hAnsiTheme="minorEastAsia" w:cstheme="minorEastAsia"/>
                <w:color w:val="FF0000"/>
                <w:sz w:val="13"/>
                <w:szCs w:val="13"/>
              </w:rPr>
            </w:pPr>
            <w:r>
              <w:rPr>
                <w:rFonts w:hint="eastAsia" w:asciiTheme="minorEastAsia" w:hAnsiTheme="minorEastAsia" w:cstheme="minorEastAsia"/>
                <w:color w:val="FF0000"/>
                <w:sz w:val="13"/>
                <w:szCs w:val="13"/>
              </w:rPr>
              <w:t>专5电梯</w:t>
            </w:r>
          </w:p>
        </w:tc>
        <w:tc>
          <w:tcPr>
            <w:tcW w:w="349" w:type="dxa"/>
            <w:tcBorders>
              <w:top w:val="nil"/>
              <w:left w:val="double" w:color="000000" w:sz="4" w:space="0"/>
              <w:bottom w:val="nil"/>
              <w:right w:val="nil"/>
            </w:tcBorders>
          </w:tcPr>
          <w:p>
            <w:pPr>
              <w:spacing w:line="276" w:lineRule="auto"/>
              <w:ind w:right="-210" w:rightChars="-100"/>
              <w:jc w:val="center"/>
              <w:rPr>
                <w:rFonts w:asciiTheme="minorEastAsia" w:hAnsiTheme="minorEastAsia" w:cstheme="minorEastAsia"/>
                <w:sz w:val="10"/>
                <w:szCs w:val="10"/>
              </w:rPr>
            </w:pPr>
          </w:p>
        </w:tc>
        <w:tc>
          <w:tcPr>
            <w:tcW w:w="349" w:type="dxa"/>
            <w:tcBorders>
              <w:top w:val="single" w:color="auto" w:sz="4" w:space="0"/>
              <w:left w:val="nil"/>
              <w:bottom w:val="single" w:color="auto" w:sz="4" w:space="0"/>
              <w:right w:val="nil"/>
            </w:tcBorders>
          </w:tcPr>
          <w:p>
            <w:pPr>
              <w:spacing w:line="276" w:lineRule="auto"/>
              <w:ind w:right="-210" w:rightChars="-100"/>
              <w:jc w:val="center"/>
              <w:rPr>
                <w:rFonts w:asciiTheme="minorEastAsia" w:hAnsiTheme="minorEastAsia" w:cstheme="minorEastAsia"/>
                <w:sz w:val="10"/>
                <w:szCs w:val="10"/>
              </w:rPr>
            </w:pPr>
          </w:p>
        </w:tc>
        <w:tc>
          <w:tcPr>
            <w:tcW w:w="352" w:type="dxa"/>
            <w:tcBorders>
              <w:top w:val="single" w:color="auto" w:sz="4" w:space="0"/>
              <w:left w:val="nil"/>
              <w:bottom w:val="single" w:color="auto" w:sz="4" w:space="0"/>
              <w:right w:val="single" w:color="000000" w:themeColor="text1" w:sz="4" w:space="0"/>
            </w:tcBorders>
          </w:tcPr>
          <w:p>
            <w:pPr>
              <w:spacing w:line="276" w:lineRule="auto"/>
              <w:ind w:right="-210" w:rightChars="-100"/>
              <w:jc w:val="center"/>
              <w:rPr>
                <w:rFonts w:asciiTheme="minorEastAsia" w:hAnsiTheme="minorEastAsia" w:cstheme="minorEastAsia"/>
                <w:sz w:val="10"/>
                <w:szCs w:val="10"/>
              </w:rPr>
            </w:pPr>
          </w:p>
        </w:tc>
        <w:tc>
          <w:tcPr>
            <w:tcW w:w="349" w:type="dxa"/>
            <w:vMerge w:val="continue"/>
            <w:tcBorders>
              <w:left w:val="single" w:color="000000" w:themeColor="text1" w:sz="4" w:space="0"/>
              <w:bottom w:val="nil"/>
              <w:right w:val="nil"/>
            </w:tcBorders>
          </w:tcPr>
          <w:p>
            <w:pPr>
              <w:spacing w:line="276" w:lineRule="auto"/>
              <w:ind w:right="-210" w:rightChars="-100"/>
              <w:jc w:val="center"/>
              <w:rPr>
                <w:rFonts w:asciiTheme="minorEastAsia" w:hAnsiTheme="minorEastAsia" w:cstheme="minorEastAsia"/>
                <w:sz w:val="10"/>
                <w:szCs w:val="10"/>
              </w:rPr>
            </w:pPr>
          </w:p>
        </w:tc>
        <w:tc>
          <w:tcPr>
            <w:tcW w:w="352" w:type="dxa"/>
            <w:vMerge w:val="continue"/>
            <w:tcBorders>
              <w:left w:val="nil"/>
              <w:bottom w:val="nil"/>
              <w:right w:val="nil"/>
            </w:tcBorders>
          </w:tcPr>
          <w:p>
            <w:pPr>
              <w:spacing w:line="276" w:lineRule="auto"/>
              <w:ind w:right="-210" w:rightChars="-100"/>
              <w:jc w:val="center"/>
              <w:rPr>
                <w:rFonts w:asciiTheme="minorEastAsia" w:hAnsiTheme="minorEastAsia" w:cstheme="minorEastAsia"/>
                <w:sz w:val="10"/>
                <w:szCs w:val="10"/>
              </w:rPr>
            </w:pPr>
          </w:p>
        </w:tc>
        <w:tc>
          <w:tcPr>
            <w:tcW w:w="350" w:type="dxa"/>
            <w:vMerge w:val="continue"/>
            <w:tcBorders>
              <w:left w:val="nil"/>
              <w:bottom w:val="nil"/>
              <w:right w:val="double" w:color="000000" w:themeColor="text1" w:sz="4" w:space="0"/>
            </w:tcBorders>
          </w:tcPr>
          <w:p>
            <w:pPr>
              <w:spacing w:line="276" w:lineRule="auto"/>
              <w:ind w:right="-210" w:rightChars="-100"/>
              <w:jc w:val="center"/>
              <w:rPr>
                <w:rFonts w:asciiTheme="minorEastAsia" w:hAnsiTheme="minorEastAsia" w:cstheme="minorEastAsia"/>
                <w:sz w:val="10"/>
                <w:szCs w:val="10"/>
              </w:rPr>
            </w:pPr>
          </w:p>
        </w:tc>
        <w:tc>
          <w:tcPr>
            <w:tcW w:w="1067" w:type="dxa"/>
            <w:gridSpan w:val="6"/>
            <w:vMerge w:val="continue"/>
            <w:tcBorders>
              <w:top w:val="double" w:color="auto" w:sz="4" w:space="0"/>
              <w:left w:val="double" w:color="000000" w:themeColor="text1" w:sz="4" w:space="0"/>
              <w:bottom w:val="triple" w:color="auto" w:sz="4" w:space="0"/>
              <w:right w:val="double" w:color="auto" w:sz="4" w:space="0"/>
            </w:tcBorders>
          </w:tcPr>
          <w:p>
            <w:pPr>
              <w:spacing w:line="276" w:lineRule="auto"/>
              <w:ind w:right="-210" w:rightChars="-100"/>
              <w:jc w:val="center"/>
              <w:rPr>
                <w:rFonts w:asciiTheme="minorEastAsia" w:hAnsiTheme="minorEastAsia" w:cstheme="minorEastAsia"/>
                <w:sz w:val="10"/>
                <w:szCs w:val="1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trPr>
        <w:tc>
          <w:tcPr>
            <w:tcW w:w="427" w:type="dxa"/>
            <w:tcBorders>
              <w:top w:val="single" w:color="auto" w:sz="4" w:space="0"/>
              <w:bottom w:val="single" w:color="000000" w:themeColor="text1" w:sz="4" w:space="0"/>
              <w:right w:val="triple" w:color="000000" w:themeColor="text1" w:sz="4" w:space="0"/>
            </w:tcBorders>
          </w:tcPr>
          <w:p>
            <w:pPr>
              <w:spacing w:line="276" w:lineRule="auto"/>
              <w:ind w:right="-210" w:rightChars="-100"/>
              <w:jc w:val="center"/>
              <w:rPr>
                <w:rFonts w:asciiTheme="minorEastAsia" w:hAnsiTheme="minorEastAsia" w:cstheme="minorEastAsia"/>
                <w:color w:val="FF0000"/>
                <w:sz w:val="13"/>
                <w:szCs w:val="13"/>
              </w:rPr>
            </w:pPr>
          </w:p>
        </w:tc>
        <w:tc>
          <w:tcPr>
            <w:tcW w:w="696" w:type="dxa"/>
            <w:gridSpan w:val="2"/>
            <w:tcBorders>
              <w:top w:val="triple" w:color="auto" w:sz="4" w:space="0"/>
              <w:left w:val="triple" w:color="000000" w:themeColor="text1" w:sz="4" w:space="0"/>
              <w:bottom w:val="triple" w:color="000000" w:themeColor="text1" w:sz="4" w:space="0"/>
              <w:right w:val="triple" w:color="000000" w:themeColor="text1" w:sz="4" w:space="0"/>
            </w:tcBorders>
          </w:tcPr>
          <w:p>
            <w:pPr>
              <w:spacing w:line="276" w:lineRule="auto"/>
              <w:ind w:right="-210" w:rightChars="-100"/>
              <w:jc w:val="left"/>
              <w:rPr>
                <w:rFonts w:asciiTheme="minorEastAsia" w:hAnsiTheme="minorEastAsia" w:cstheme="minorEastAsia"/>
                <w:color w:val="FF0000"/>
                <w:sz w:val="13"/>
                <w:szCs w:val="13"/>
              </w:rPr>
            </w:pPr>
            <w:r>
              <w:rPr>
                <w:rFonts w:hint="eastAsia" w:asciiTheme="minorEastAsia" w:hAnsiTheme="minorEastAsia" w:cstheme="minorEastAsia"/>
                <w:color w:val="FF0000"/>
                <w:sz w:val="13"/>
                <w:szCs w:val="13"/>
              </w:rPr>
              <w:t>专1电梯</w:t>
            </w:r>
          </w:p>
        </w:tc>
        <w:tc>
          <w:tcPr>
            <w:tcW w:w="348" w:type="dxa"/>
            <w:vMerge w:val="continue"/>
            <w:tcBorders>
              <w:top w:val="single" w:color="auto" w:sz="4" w:space="0"/>
              <w:left w:val="triple" w:color="000000" w:themeColor="text1" w:sz="4" w:space="0"/>
              <w:bottom w:val="single" w:color="000000" w:themeColor="text1" w:sz="4" w:space="0"/>
              <w:right w:val="nil"/>
            </w:tcBorders>
          </w:tcPr>
          <w:p>
            <w:pPr>
              <w:spacing w:line="276" w:lineRule="auto"/>
              <w:ind w:right="-210" w:rightChars="-100"/>
              <w:jc w:val="center"/>
              <w:rPr>
                <w:rFonts w:asciiTheme="minorEastAsia" w:hAnsiTheme="minorEastAsia" w:cstheme="minorEastAsia"/>
                <w:sz w:val="10"/>
                <w:szCs w:val="10"/>
              </w:rPr>
            </w:pPr>
          </w:p>
        </w:tc>
        <w:tc>
          <w:tcPr>
            <w:tcW w:w="351" w:type="dxa"/>
            <w:vMerge w:val="restart"/>
            <w:tcBorders>
              <w:top w:val="single" w:color="auto" w:sz="4" w:space="0"/>
              <w:left w:val="nil"/>
              <w:bottom w:val="nil"/>
              <w:right w:val="nil"/>
            </w:tcBorders>
          </w:tcPr>
          <w:p>
            <w:pPr>
              <w:spacing w:line="276" w:lineRule="auto"/>
              <w:ind w:right="-210" w:rightChars="-100"/>
              <w:jc w:val="center"/>
              <w:rPr>
                <w:rFonts w:asciiTheme="minorEastAsia" w:hAnsiTheme="minorEastAsia" w:cstheme="minorEastAsia"/>
                <w:sz w:val="10"/>
                <w:szCs w:val="10"/>
              </w:rPr>
            </w:pPr>
          </w:p>
        </w:tc>
        <w:tc>
          <w:tcPr>
            <w:tcW w:w="1747" w:type="dxa"/>
            <w:gridSpan w:val="5"/>
            <w:tcBorders>
              <w:top w:val="single" w:color="auto" w:sz="4" w:space="0"/>
              <w:left w:val="nil"/>
              <w:bottom w:val="single" w:color="000000" w:themeColor="text1" w:sz="4" w:space="0"/>
              <w:right w:val="nil"/>
            </w:tcBorders>
          </w:tcPr>
          <w:p>
            <w:pPr>
              <w:spacing w:line="276" w:lineRule="auto"/>
              <w:ind w:right="-210" w:rightChars="-100"/>
              <w:jc w:val="center"/>
              <w:rPr>
                <w:rFonts w:asciiTheme="minorEastAsia" w:hAnsiTheme="minorEastAsia" w:cstheme="minorEastAsia"/>
                <w:sz w:val="10"/>
                <w:szCs w:val="10"/>
              </w:rPr>
            </w:pPr>
          </w:p>
        </w:tc>
        <w:tc>
          <w:tcPr>
            <w:tcW w:w="428" w:type="dxa"/>
            <w:vMerge w:val="continue"/>
            <w:tcBorders>
              <w:top w:val="single" w:color="auto" w:sz="4" w:space="0"/>
              <w:left w:val="nil"/>
              <w:right w:val="nil"/>
            </w:tcBorders>
          </w:tcPr>
          <w:p>
            <w:pPr>
              <w:spacing w:line="276" w:lineRule="auto"/>
              <w:ind w:right="-210" w:rightChars="-100"/>
              <w:jc w:val="center"/>
              <w:rPr>
                <w:rFonts w:asciiTheme="minorEastAsia" w:hAnsiTheme="minorEastAsia" w:cstheme="minorEastAsia"/>
                <w:sz w:val="10"/>
                <w:szCs w:val="10"/>
              </w:rPr>
            </w:pPr>
          </w:p>
        </w:tc>
        <w:tc>
          <w:tcPr>
            <w:tcW w:w="2097" w:type="dxa"/>
            <w:gridSpan w:val="6"/>
            <w:tcBorders>
              <w:top w:val="single" w:color="auto" w:sz="4" w:space="0"/>
              <w:left w:val="nil"/>
              <w:bottom w:val="nil"/>
              <w:right w:val="nil"/>
            </w:tcBorders>
          </w:tcPr>
          <w:p>
            <w:pPr>
              <w:spacing w:line="276" w:lineRule="auto"/>
              <w:ind w:right="-210" w:rightChars="-100"/>
              <w:jc w:val="center"/>
              <w:rPr>
                <w:rFonts w:asciiTheme="minorEastAsia" w:hAnsiTheme="minorEastAsia" w:cstheme="minorEastAsia"/>
                <w:sz w:val="10"/>
                <w:szCs w:val="10"/>
              </w:rPr>
            </w:pPr>
          </w:p>
        </w:tc>
        <w:tc>
          <w:tcPr>
            <w:tcW w:w="349" w:type="dxa"/>
            <w:tcBorders>
              <w:top w:val="single" w:color="auto" w:sz="4" w:space="0"/>
              <w:left w:val="nil"/>
              <w:bottom w:val="nil"/>
              <w:right w:val="single" w:color="000000" w:themeColor="text1" w:sz="4" w:space="0"/>
            </w:tcBorders>
          </w:tcPr>
          <w:p>
            <w:pPr>
              <w:spacing w:line="276" w:lineRule="auto"/>
              <w:ind w:right="-210" w:rightChars="-100"/>
              <w:jc w:val="center"/>
              <w:rPr>
                <w:rFonts w:asciiTheme="minorEastAsia" w:hAnsiTheme="minorEastAsia" w:cstheme="minorEastAsia"/>
                <w:sz w:val="10"/>
                <w:szCs w:val="10"/>
              </w:rPr>
            </w:pPr>
          </w:p>
        </w:tc>
        <w:tc>
          <w:tcPr>
            <w:tcW w:w="352" w:type="dxa"/>
            <w:tcBorders>
              <w:top w:val="single" w:color="auto" w:sz="4" w:space="0"/>
              <w:left w:val="single" w:color="000000" w:themeColor="text1" w:sz="4" w:space="0"/>
              <w:bottom w:val="nil"/>
              <w:right w:val="single" w:color="000000" w:themeColor="text1" w:sz="4" w:space="0"/>
            </w:tcBorders>
          </w:tcPr>
          <w:p>
            <w:pPr>
              <w:spacing w:line="276" w:lineRule="auto"/>
              <w:ind w:right="-210" w:rightChars="-100"/>
              <w:jc w:val="center"/>
              <w:rPr>
                <w:rFonts w:asciiTheme="minorEastAsia" w:hAnsiTheme="minorEastAsia" w:cstheme="minorEastAsia"/>
                <w:sz w:val="10"/>
                <w:szCs w:val="10"/>
              </w:rPr>
            </w:pPr>
          </w:p>
        </w:tc>
        <w:tc>
          <w:tcPr>
            <w:tcW w:w="1051" w:type="dxa"/>
            <w:gridSpan w:val="3"/>
            <w:vMerge w:val="restart"/>
            <w:tcBorders>
              <w:top w:val="nil"/>
              <w:left w:val="single" w:color="000000" w:themeColor="text1" w:sz="4" w:space="0"/>
              <w:bottom w:val="double" w:color="auto" w:sz="4" w:space="0"/>
              <w:right w:val="single" w:color="000000" w:themeColor="text1" w:sz="4" w:space="0"/>
            </w:tcBorders>
          </w:tcPr>
          <w:p>
            <w:pPr>
              <w:spacing w:line="276" w:lineRule="auto"/>
              <w:ind w:right="-210" w:rightChars="-100"/>
              <w:jc w:val="center"/>
              <w:rPr>
                <w:rFonts w:asciiTheme="minorEastAsia" w:hAnsiTheme="minorEastAsia" w:cstheme="minorEastAsia"/>
                <w:sz w:val="10"/>
                <w:szCs w:val="10"/>
              </w:rPr>
            </w:pPr>
          </w:p>
        </w:tc>
        <w:tc>
          <w:tcPr>
            <w:tcW w:w="1067" w:type="dxa"/>
            <w:gridSpan w:val="6"/>
            <w:vMerge w:val="restart"/>
            <w:tcBorders>
              <w:top w:val="triple" w:color="auto" w:sz="4" w:space="0"/>
              <w:left w:val="single" w:color="000000" w:themeColor="text1" w:sz="4" w:space="0"/>
              <w:bottom w:val="nil"/>
            </w:tcBorders>
          </w:tcPr>
          <w:p>
            <w:pPr>
              <w:spacing w:line="276" w:lineRule="auto"/>
              <w:ind w:right="-210" w:rightChars="-100"/>
              <w:jc w:val="center"/>
              <w:rPr>
                <w:rFonts w:asciiTheme="minorEastAsia" w:hAnsiTheme="minorEastAsia" w:cstheme="minorEastAsia"/>
                <w:sz w:val="10"/>
                <w:szCs w:val="1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 w:hRule="atLeast"/>
        </w:trPr>
        <w:tc>
          <w:tcPr>
            <w:tcW w:w="427" w:type="dxa"/>
            <w:tcBorders>
              <w:bottom w:val="single" w:color="000000" w:themeColor="text1" w:sz="4" w:space="0"/>
            </w:tcBorders>
          </w:tcPr>
          <w:p>
            <w:pPr>
              <w:spacing w:line="276" w:lineRule="auto"/>
              <w:ind w:right="-210" w:rightChars="-100"/>
              <w:jc w:val="center"/>
              <w:rPr>
                <w:rFonts w:asciiTheme="minorEastAsia" w:hAnsiTheme="minorEastAsia" w:cstheme="minorEastAsia"/>
                <w:sz w:val="10"/>
                <w:szCs w:val="10"/>
              </w:rPr>
            </w:pPr>
          </w:p>
        </w:tc>
        <w:tc>
          <w:tcPr>
            <w:tcW w:w="344" w:type="dxa"/>
            <w:tcBorders>
              <w:top w:val="triple" w:color="000000" w:themeColor="text1" w:sz="4" w:space="0"/>
              <w:bottom w:val="single" w:color="000000" w:themeColor="text1" w:sz="4" w:space="0"/>
            </w:tcBorders>
          </w:tcPr>
          <w:p>
            <w:pPr>
              <w:spacing w:line="276" w:lineRule="auto"/>
              <w:ind w:right="-210" w:rightChars="-100"/>
              <w:jc w:val="center"/>
              <w:rPr>
                <w:rFonts w:asciiTheme="minorEastAsia" w:hAnsiTheme="minorEastAsia" w:cstheme="minorEastAsia"/>
                <w:sz w:val="10"/>
                <w:szCs w:val="10"/>
              </w:rPr>
            </w:pPr>
          </w:p>
        </w:tc>
        <w:tc>
          <w:tcPr>
            <w:tcW w:w="352" w:type="dxa"/>
            <w:tcBorders>
              <w:top w:val="triple" w:color="000000" w:themeColor="text1" w:sz="4" w:space="0"/>
              <w:bottom w:val="single" w:color="000000" w:themeColor="text1" w:sz="4" w:space="0"/>
              <w:right w:val="single" w:color="000000" w:themeColor="text1" w:sz="4" w:space="0"/>
            </w:tcBorders>
          </w:tcPr>
          <w:p>
            <w:pPr>
              <w:spacing w:line="276" w:lineRule="auto"/>
              <w:ind w:right="-210" w:rightChars="-100"/>
              <w:jc w:val="center"/>
              <w:rPr>
                <w:rFonts w:asciiTheme="minorEastAsia" w:hAnsiTheme="minorEastAsia" w:cstheme="minorEastAsia"/>
                <w:sz w:val="10"/>
                <w:szCs w:val="10"/>
              </w:rPr>
            </w:pPr>
          </w:p>
        </w:tc>
        <w:tc>
          <w:tcPr>
            <w:tcW w:w="348" w:type="dxa"/>
            <w:tcBorders>
              <w:top w:val="single" w:color="000000" w:themeColor="text1" w:sz="4" w:space="0"/>
              <w:left w:val="single" w:color="000000" w:themeColor="text1" w:sz="4" w:space="0"/>
              <w:bottom w:val="nil"/>
              <w:right w:val="nil"/>
            </w:tcBorders>
          </w:tcPr>
          <w:p>
            <w:pPr>
              <w:spacing w:line="276" w:lineRule="auto"/>
              <w:ind w:right="-210" w:rightChars="-100"/>
              <w:jc w:val="center"/>
              <w:rPr>
                <w:rFonts w:asciiTheme="minorEastAsia" w:hAnsiTheme="minorEastAsia" w:cstheme="minorEastAsia"/>
                <w:sz w:val="10"/>
                <w:szCs w:val="10"/>
              </w:rPr>
            </w:pPr>
          </w:p>
        </w:tc>
        <w:tc>
          <w:tcPr>
            <w:tcW w:w="351" w:type="dxa"/>
            <w:vMerge w:val="continue"/>
            <w:tcBorders>
              <w:top w:val="nil"/>
              <w:left w:val="nil"/>
              <w:bottom w:val="nil"/>
              <w:right w:val="nil"/>
            </w:tcBorders>
          </w:tcPr>
          <w:p>
            <w:pPr>
              <w:spacing w:line="276" w:lineRule="auto"/>
              <w:ind w:right="-210" w:rightChars="-100"/>
              <w:jc w:val="center"/>
              <w:rPr>
                <w:rFonts w:asciiTheme="minorEastAsia" w:hAnsiTheme="minorEastAsia" w:cstheme="minorEastAsia"/>
                <w:sz w:val="10"/>
                <w:szCs w:val="10"/>
              </w:rPr>
            </w:pPr>
          </w:p>
        </w:tc>
        <w:tc>
          <w:tcPr>
            <w:tcW w:w="348" w:type="dxa"/>
            <w:tcBorders>
              <w:top w:val="single" w:color="000000" w:themeColor="text1" w:sz="4" w:space="0"/>
              <w:left w:val="nil"/>
              <w:bottom w:val="nil"/>
              <w:right w:val="single" w:color="000000" w:themeColor="text1" w:sz="4" w:space="0"/>
            </w:tcBorders>
          </w:tcPr>
          <w:p>
            <w:pPr>
              <w:spacing w:line="276" w:lineRule="auto"/>
              <w:ind w:right="-210" w:rightChars="-100"/>
              <w:jc w:val="center"/>
              <w:rPr>
                <w:rFonts w:asciiTheme="minorEastAsia" w:hAnsiTheme="minorEastAsia" w:cstheme="minorEastAsia"/>
                <w:sz w:val="10"/>
                <w:szCs w:val="10"/>
              </w:rPr>
            </w:pPr>
          </w:p>
        </w:tc>
        <w:tc>
          <w:tcPr>
            <w:tcW w:w="1399" w:type="dxa"/>
            <w:gridSpan w:val="4"/>
            <w:tcBorders>
              <w:top w:val="single" w:color="000000" w:themeColor="text1" w:sz="4" w:space="0"/>
              <w:left w:val="single" w:color="000000" w:themeColor="text1" w:sz="4" w:space="0"/>
              <w:bottom w:val="single" w:color="000000" w:themeColor="text1" w:sz="4" w:space="0"/>
              <w:right w:val="single" w:color="auto" w:sz="4" w:space="0"/>
            </w:tcBorders>
          </w:tcPr>
          <w:p>
            <w:pPr>
              <w:spacing w:line="276" w:lineRule="auto"/>
              <w:ind w:right="-210" w:rightChars="-100"/>
              <w:jc w:val="left"/>
              <w:rPr>
                <w:rFonts w:asciiTheme="minorEastAsia" w:hAnsiTheme="minorEastAsia" w:cstheme="minorEastAsia"/>
                <w:color w:val="FF0000"/>
                <w:sz w:val="18"/>
                <w:szCs w:val="18"/>
              </w:rPr>
            </w:pPr>
          </w:p>
        </w:tc>
        <w:tc>
          <w:tcPr>
            <w:tcW w:w="428" w:type="dxa"/>
            <w:vMerge w:val="continue"/>
            <w:tcBorders>
              <w:left w:val="single" w:color="auto" w:sz="4" w:space="0"/>
              <w:right w:val="single" w:color="auto" w:sz="4" w:space="0"/>
            </w:tcBorders>
          </w:tcPr>
          <w:p>
            <w:pPr>
              <w:spacing w:line="276" w:lineRule="auto"/>
              <w:ind w:right="-210" w:rightChars="-100"/>
              <w:jc w:val="left"/>
              <w:rPr>
                <w:rFonts w:asciiTheme="minorEastAsia" w:hAnsiTheme="minorEastAsia" w:cstheme="minorEastAsia"/>
                <w:color w:val="FF0000"/>
                <w:sz w:val="18"/>
                <w:szCs w:val="18"/>
              </w:rPr>
            </w:pPr>
          </w:p>
        </w:tc>
        <w:tc>
          <w:tcPr>
            <w:tcW w:w="1398" w:type="dxa"/>
            <w:gridSpan w:val="4"/>
            <w:tcBorders>
              <w:top w:val="single" w:color="auto" w:sz="4" w:space="0"/>
              <w:left w:val="single" w:color="auto" w:sz="4" w:space="0"/>
              <w:bottom w:val="single" w:color="auto" w:sz="4" w:space="0"/>
            </w:tcBorders>
          </w:tcPr>
          <w:p>
            <w:pPr>
              <w:spacing w:line="276" w:lineRule="auto"/>
              <w:ind w:right="-210" w:rightChars="-100"/>
              <w:jc w:val="center"/>
              <w:rPr>
                <w:rFonts w:asciiTheme="minorEastAsia" w:hAnsiTheme="minorEastAsia" w:cstheme="minorEastAsia"/>
                <w:sz w:val="10"/>
                <w:szCs w:val="10"/>
              </w:rPr>
            </w:pPr>
          </w:p>
        </w:tc>
        <w:tc>
          <w:tcPr>
            <w:tcW w:w="350" w:type="dxa"/>
            <w:tcBorders>
              <w:top w:val="single" w:color="auto" w:sz="4" w:space="0"/>
              <w:bottom w:val="single" w:color="auto" w:sz="4" w:space="0"/>
              <w:right w:val="single" w:color="auto" w:sz="4" w:space="0"/>
            </w:tcBorders>
          </w:tcPr>
          <w:p>
            <w:pPr>
              <w:spacing w:line="276" w:lineRule="auto"/>
              <w:ind w:right="-210" w:rightChars="-100"/>
              <w:jc w:val="center"/>
              <w:rPr>
                <w:rFonts w:asciiTheme="minorEastAsia" w:hAnsiTheme="minorEastAsia" w:cstheme="minorEastAsia"/>
                <w:sz w:val="10"/>
                <w:szCs w:val="10"/>
              </w:rPr>
            </w:pPr>
          </w:p>
        </w:tc>
        <w:tc>
          <w:tcPr>
            <w:tcW w:w="349" w:type="dxa"/>
            <w:vMerge w:val="restart"/>
            <w:tcBorders>
              <w:top w:val="nil"/>
              <w:left w:val="single" w:color="auto" w:sz="4" w:space="0"/>
              <w:bottom w:val="nil"/>
            </w:tcBorders>
          </w:tcPr>
          <w:p>
            <w:pPr>
              <w:spacing w:line="276" w:lineRule="auto"/>
              <w:ind w:right="-210" w:rightChars="-100"/>
              <w:jc w:val="center"/>
              <w:rPr>
                <w:rFonts w:asciiTheme="minorEastAsia" w:hAnsiTheme="minorEastAsia" w:cstheme="minorEastAsia"/>
                <w:sz w:val="10"/>
                <w:szCs w:val="10"/>
              </w:rPr>
            </w:pPr>
          </w:p>
        </w:tc>
        <w:tc>
          <w:tcPr>
            <w:tcW w:w="349" w:type="dxa"/>
            <w:tcBorders>
              <w:top w:val="nil"/>
              <w:bottom w:val="double" w:color="auto" w:sz="4" w:space="0"/>
              <w:right w:val="nil"/>
            </w:tcBorders>
          </w:tcPr>
          <w:p>
            <w:pPr>
              <w:spacing w:line="276" w:lineRule="auto"/>
              <w:ind w:right="-210" w:rightChars="-100"/>
              <w:jc w:val="center"/>
              <w:rPr>
                <w:rFonts w:asciiTheme="minorEastAsia" w:hAnsiTheme="minorEastAsia" w:cstheme="minorEastAsia"/>
                <w:sz w:val="10"/>
                <w:szCs w:val="10"/>
              </w:rPr>
            </w:pPr>
          </w:p>
        </w:tc>
        <w:tc>
          <w:tcPr>
            <w:tcW w:w="352" w:type="dxa"/>
            <w:tcBorders>
              <w:top w:val="nil"/>
              <w:left w:val="nil"/>
              <w:bottom w:val="double" w:color="auto" w:sz="4" w:space="0"/>
              <w:right w:val="single" w:color="000000" w:themeColor="text1" w:sz="4" w:space="0"/>
            </w:tcBorders>
          </w:tcPr>
          <w:p>
            <w:pPr>
              <w:spacing w:line="276" w:lineRule="auto"/>
              <w:ind w:right="-210" w:rightChars="-100"/>
              <w:jc w:val="center"/>
              <w:rPr>
                <w:rFonts w:asciiTheme="minorEastAsia" w:hAnsiTheme="minorEastAsia" w:cstheme="minorEastAsia"/>
                <w:sz w:val="10"/>
                <w:szCs w:val="10"/>
              </w:rPr>
            </w:pPr>
          </w:p>
        </w:tc>
        <w:tc>
          <w:tcPr>
            <w:tcW w:w="1051" w:type="dxa"/>
            <w:gridSpan w:val="3"/>
            <w:vMerge w:val="continue"/>
            <w:tcBorders>
              <w:top w:val="nil"/>
              <w:left w:val="single" w:color="000000" w:themeColor="text1" w:sz="4" w:space="0"/>
              <w:right w:val="single" w:color="000000" w:themeColor="text1" w:sz="4" w:space="0"/>
            </w:tcBorders>
          </w:tcPr>
          <w:p>
            <w:pPr>
              <w:spacing w:line="276" w:lineRule="auto"/>
              <w:ind w:right="-210" w:rightChars="-100"/>
              <w:jc w:val="center"/>
              <w:rPr>
                <w:rFonts w:asciiTheme="minorEastAsia" w:hAnsiTheme="minorEastAsia" w:cstheme="minorEastAsia"/>
                <w:sz w:val="10"/>
                <w:szCs w:val="10"/>
              </w:rPr>
            </w:pPr>
          </w:p>
        </w:tc>
        <w:tc>
          <w:tcPr>
            <w:tcW w:w="1067" w:type="dxa"/>
            <w:gridSpan w:val="6"/>
            <w:vMerge w:val="continue"/>
            <w:tcBorders>
              <w:top w:val="nil"/>
              <w:left w:val="single" w:color="000000" w:themeColor="text1" w:sz="4" w:space="0"/>
              <w:bottom w:val="nil"/>
            </w:tcBorders>
          </w:tcPr>
          <w:p>
            <w:pPr>
              <w:spacing w:line="276" w:lineRule="auto"/>
              <w:ind w:right="-210" w:rightChars="-100"/>
              <w:jc w:val="center"/>
              <w:rPr>
                <w:rFonts w:asciiTheme="minorEastAsia" w:hAnsiTheme="minorEastAsia" w:cstheme="minorEastAsia"/>
                <w:sz w:val="10"/>
                <w:szCs w:val="1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3" w:hRule="atLeast"/>
        </w:trPr>
        <w:tc>
          <w:tcPr>
            <w:tcW w:w="427" w:type="dxa"/>
            <w:vMerge w:val="restart"/>
            <w:tcBorders>
              <w:top w:val="single" w:color="000000" w:themeColor="text1" w:sz="4" w:space="0"/>
              <w:left w:val="single" w:color="000000" w:themeColor="text1" w:sz="4" w:space="0"/>
              <w:right w:val="single" w:color="000000" w:themeColor="text1" w:sz="4" w:space="0"/>
            </w:tcBorders>
          </w:tcPr>
          <w:p>
            <w:pPr>
              <w:spacing w:line="276" w:lineRule="auto"/>
              <w:ind w:right="-210" w:rightChars="-100"/>
              <w:jc w:val="center"/>
              <w:rPr>
                <w:rFonts w:asciiTheme="minorEastAsia" w:hAnsiTheme="minorEastAsia" w:cstheme="minorEastAsia"/>
                <w:sz w:val="10"/>
                <w:szCs w:val="10"/>
              </w:rPr>
            </w:pPr>
          </w:p>
        </w:tc>
        <w:tc>
          <w:tcPr>
            <w:tcW w:w="344" w:type="dxa"/>
            <w:tcBorders>
              <w:top w:val="single" w:color="000000" w:themeColor="text1" w:sz="4" w:space="0"/>
              <w:left w:val="single" w:color="000000" w:themeColor="text1" w:sz="4" w:space="0"/>
              <w:bottom w:val="nil"/>
              <w:right w:val="nil"/>
            </w:tcBorders>
          </w:tcPr>
          <w:p>
            <w:pPr>
              <w:spacing w:line="276" w:lineRule="auto"/>
              <w:ind w:right="-210" w:rightChars="-100"/>
              <w:jc w:val="center"/>
              <w:rPr>
                <w:rFonts w:asciiTheme="minorEastAsia" w:hAnsiTheme="minorEastAsia" w:cstheme="minorEastAsia"/>
                <w:sz w:val="10"/>
                <w:szCs w:val="10"/>
              </w:rPr>
            </w:pPr>
          </w:p>
        </w:tc>
        <w:tc>
          <w:tcPr>
            <w:tcW w:w="352" w:type="dxa"/>
            <w:tcBorders>
              <w:top w:val="single" w:color="000000" w:themeColor="text1" w:sz="4" w:space="0"/>
              <w:left w:val="nil"/>
              <w:bottom w:val="nil"/>
              <w:right w:val="single" w:color="000000" w:themeColor="text1" w:sz="4" w:space="0"/>
            </w:tcBorders>
          </w:tcPr>
          <w:p>
            <w:pPr>
              <w:spacing w:line="276" w:lineRule="auto"/>
              <w:ind w:right="-210" w:rightChars="-100"/>
              <w:jc w:val="center"/>
              <w:rPr>
                <w:rFonts w:asciiTheme="minorEastAsia" w:hAnsiTheme="minorEastAsia" w:cstheme="minorEastAsia"/>
                <w:sz w:val="10"/>
                <w:szCs w:val="10"/>
              </w:rPr>
            </w:pPr>
          </w:p>
        </w:tc>
        <w:tc>
          <w:tcPr>
            <w:tcW w:w="1047" w:type="dxa"/>
            <w:gridSpan w:val="3"/>
            <w:tcBorders>
              <w:top w:val="nil"/>
              <w:left w:val="single" w:color="000000" w:themeColor="text1" w:sz="4" w:space="0"/>
              <w:bottom w:val="nil"/>
              <w:right w:val="single" w:color="000000" w:themeColor="text1" w:sz="4" w:space="0"/>
            </w:tcBorders>
          </w:tcPr>
          <w:p>
            <w:pPr>
              <w:spacing w:line="276" w:lineRule="auto"/>
              <w:ind w:right="-210" w:rightChars="-100"/>
              <w:jc w:val="left"/>
              <w:rPr>
                <w:rFonts w:asciiTheme="minorEastAsia" w:hAnsiTheme="minorEastAsia" w:cstheme="minorEastAsia"/>
                <w:b/>
                <w:bCs/>
                <w:color w:val="FF0000"/>
                <w:sz w:val="15"/>
                <w:szCs w:val="15"/>
              </w:rPr>
            </w:pPr>
            <w:r>
              <w:rPr>
                <w:rFonts w:hint="eastAsia" w:asciiTheme="minorEastAsia" w:hAnsiTheme="minorEastAsia" w:cstheme="minorEastAsia"/>
                <w:b/>
                <w:bCs/>
                <w:color w:val="4F81BD" w:themeColor="accent1"/>
                <w:szCs w:val="21"/>
              </w:rPr>
              <w:t>急诊科</w:t>
            </w:r>
          </w:p>
        </w:tc>
        <w:tc>
          <w:tcPr>
            <w:tcW w:w="1051" w:type="dxa"/>
            <w:gridSpan w:val="3"/>
            <w:tcBorders>
              <w:top w:val="single" w:color="000000" w:themeColor="text1" w:sz="4" w:space="0"/>
              <w:left w:val="single" w:color="000000" w:themeColor="text1" w:sz="4" w:space="0"/>
              <w:bottom w:val="nil"/>
              <w:right w:val="single" w:color="000000" w:themeColor="text1" w:sz="4" w:space="0"/>
            </w:tcBorders>
          </w:tcPr>
          <w:p>
            <w:pPr>
              <w:spacing w:line="276" w:lineRule="auto"/>
              <w:ind w:right="-210" w:rightChars="-100"/>
              <w:jc w:val="center"/>
              <w:rPr>
                <w:rFonts w:asciiTheme="minorEastAsia" w:hAnsiTheme="minorEastAsia" w:cstheme="minorEastAsia"/>
                <w:sz w:val="10"/>
                <w:szCs w:val="10"/>
              </w:rPr>
            </w:pPr>
          </w:p>
        </w:tc>
        <w:tc>
          <w:tcPr>
            <w:tcW w:w="348" w:type="dxa"/>
            <w:tcBorders>
              <w:top w:val="single" w:color="auto" w:sz="4" w:space="0"/>
              <w:left w:val="single" w:color="000000" w:themeColor="text1" w:sz="4" w:space="0"/>
              <w:bottom w:val="nil"/>
              <w:right w:val="nil"/>
            </w:tcBorders>
          </w:tcPr>
          <w:p>
            <w:pPr>
              <w:spacing w:line="276" w:lineRule="auto"/>
              <w:ind w:right="-210" w:rightChars="-100"/>
              <w:jc w:val="left"/>
              <w:rPr>
                <w:rFonts w:asciiTheme="minorEastAsia" w:hAnsiTheme="minorEastAsia" w:cstheme="minorEastAsia"/>
                <w:b/>
                <w:bCs/>
                <w:color w:val="4F81BD" w:themeColor="accent1"/>
                <w:sz w:val="18"/>
                <w:szCs w:val="18"/>
              </w:rPr>
            </w:pPr>
            <w:r>
              <w:rPr>
                <w:rFonts w:hint="eastAsia" w:asciiTheme="minorEastAsia" w:hAnsiTheme="minorEastAsia" w:cstheme="minorEastAsia"/>
                <w:b/>
                <w:bCs/>
                <w:color w:val="4F81BD" w:themeColor="accent1"/>
                <w:sz w:val="18"/>
                <w:szCs w:val="18"/>
              </w:rPr>
              <w:t>专</w:t>
            </w:r>
          </w:p>
        </w:tc>
        <w:tc>
          <w:tcPr>
            <w:tcW w:w="428" w:type="dxa"/>
            <w:vMerge w:val="continue"/>
            <w:tcBorders>
              <w:left w:val="nil"/>
              <w:right w:val="nil"/>
            </w:tcBorders>
          </w:tcPr>
          <w:p>
            <w:pPr>
              <w:spacing w:line="276" w:lineRule="auto"/>
              <w:ind w:right="-210" w:rightChars="-100"/>
              <w:jc w:val="left"/>
              <w:rPr>
                <w:rFonts w:asciiTheme="minorEastAsia" w:hAnsiTheme="minorEastAsia" w:cstheme="minorEastAsia"/>
                <w:b/>
                <w:bCs/>
                <w:color w:val="4F81BD" w:themeColor="accent1"/>
                <w:sz w:val="18"/>
                <w:szCs w:val="18"/>
              </w:rPr>
            </w:pPr>
          </w:p>
        </w:tc>
        <w:tc>
          <w:tcPr>
            <w:tcW w:w="348" w:type="dxa"/>
            <w:tcBorders>
              <w:top w:val="single" w:color="auto" w:sz="4" w:space="0"/>
              <w:left w:val="nil"/>
              <w:bottom w:val="nil"/>
              <w:right w:val="single" w:color="000000" w:themeColor="text1" w:sz="4" w:space="0"/>
            </w:tcBorders>
          </w:tcPr>
          <w:p>
            <w:pPr>
              <w:spacing w:line="276" w:lineRule="auto"/>
              <w:ind w:right="-210" w:rightChars="-100"/>
              <w:jc w:val="left"/>
              <w:rPr>
                <w:rFonts w:asciiTheme="minorEastAsia" w:hAnsiTheme="minorEastAsia" w:cstheme="minorEastAsia"/>
                <w:b/>
                <w:bCs/>
                <w:color w:val="4F81BD" w:themeColor="accent1"/>
                <w:sz w:val="18"/>
                <w:szCs w:val="18"/>
              </w:rPr>
            </w:pPr>
            <w:r>
              <w:rPr>
                <w:rFonts w:hint="eastAsia" w:asciiTheme="minorEastAsia" w:hAnsiTheme="minorEastAsia" w:cstheme="minorEastAsia"/>
                <w:b/>
                <w:bCs/>
                <w:color w:val="4F81BD" w:themeColor="accent1"/>
                <w:sz w:val="18"/>
                <w:szCs w:val="18"/>
              </w:rPr>
              <w:t>楼</w:t>
            </w:r>
          </w:p>
        </w:tc>
        <w:tc>
          <w:tcPr>
            <w:tcW w:w="1400" w:type="dxa"/>
            <w:gridSpan w:val="4"/>
            <w:tcBorders>
              <w:top w:val="single" w:color="auto" w:sz="4" w:space="0"/>
              <w:left w:val="single" w:color="000000" w:themeColor="text1" w:sz="4" w:space="0"/>
              <w:bottom w:val="nil"/>
              <w:right w:val="nil"/>
            </w:tcBorders>
          </w:tcPr>
          <w:p>
            <w:pPr>
              <w:spacing w:line="276" w:lineRule="auto"/>
              <w:ind w:right="-210" w:rightChars="-100"/>
              <w:jc w:val="center"/>
              <w:rPr>
                <w:rFonts w:asciiTheme="minorEastAsia" w:hAnsiTheme="minorEastAsia" w:cstheme="minorEastAsia"/>
                <w:sz w:val="10"/>
                <w:szCs w:val="10"/>
              </w:rPr>
            </w:pPr>
          </w:p>
        </w:tc>
        <w:tc>
          <w:tcPr>
            <w:tcW w:w="349" w:type="dxa"/>
            <w:vMerge w:val="continue"/>
            <w:tcBorders>
              <w:top w:val="nil"/>
              <w:left w:val="nil"/>
              <w:right w:val="nil"/>
            </w:tcBorders>
          </w:tcPr>
          <w:p>
            <w:pPr>
              <w:spacing w:line="276" w:lineRule="auto"/>
              <w:ind w:right="-210" w:rightChars="-100"/>
              <w:jc w:val="center"/>
              <w:rPr>
                <w:rFonts w:asciiTheme="minorEastAsia" w:hAnsiTheme="minorEastAsia" w:cstheme="minorEastAsia"/>
                <w:sz w:val="10"/>
                <w:szCs w:val="10"/>
              </w:rPr>
            </w:pPr>
          </w:p>
        </w:tc>
        <w:tc>
          <w:tcPr>
            <w:tcW w:w="701" w:type="dxa"/>
            <w:gridSpan w:val="2"/>
            <w:vMerge w:val="restart"/>
            <w:tcBorders>
              <w:top w:val="double" w:color="auto" w:sz="4" w:space="0"/>
              <w:left w:val="nil"/>
              <w:bottom w:val="single" w:color="auto" w:sz="4" w:space="0"/>
              <w:right w:val="nil"/>
            </w:tcBorders>
          </w:tcPr>
          <w:p>
            <w:pPr>
              <w:spacing w:line="276" w:lineRule="auto"/>
              <w:ind w:right="-210" w:rightChars="-100"/>
              <w:jc w:val="center"/>
              <w:rPr>
                <w:rFonts w:asciiTheme="minorEastAsia" w:hAnsiTheme="minorEastAsia" w:cstheme="minorEastAsia"/>
                <w:sz w:val="10"/>
                <w:szCs w:val="10"/>
              </w:rPr>
            </w:pPr>
          </w:p>
          <w:p>
            <w:pPr>
              <w:rPr>
                <w:rFonts w:asciiTheme="minorEastAsia" w:hAnsiTheme="minorEastAsia" w:cstheme="minorEastAsia"/>
                <w:sz w:val="10"/>
                <w:szCs w:val="10"/>
              </w:rPr>
            </w:pPr>
          </w:p>
        </w:tc>
        <w:tc>
          <w:tcPr>
            <w:tcW w:w="1051" w:type="dxa"/>
            <w:gridSpan w:val="3"/>
            <w:vMerge w:val="continue"/>
            <w:tcBorders>
              <w:top w:val="nil"/>
              <w:left w:val="nil"/>
              <w:right w:val="single" w:color="000000" w:themeColor="text1" w:sz="4" w:space="0"/>
            </w:tcBorders>
          </w:tcPr>
          <w:p>
            <w:pPr>
              <w:spacing w:line="276" w:lineRule="auto"/>
              <w:ind w:right="-210" w:rightChars="-100"/>
              <w:jc w:val="center"/>
              <w:rPr>
                <w:rFonts w:asciiTheme="minorEastAsia" w:hAnsiTheme="minorEastAsia" w:cstheme="minorEastAsia"/>
                <w:sz w:val="10"/>
                <w:szCs w:val="10"/>
              </w:rPr>
            </w:pPr>
          </w:p>
        </w:tc>
        <w:tc>
          <w:tcPr>
            <w:tcW w:w="1067" w:type="dxa"/>
            <w:gridSpan w:val="6"/>
            <w:vMerge w:val="continue"/>
            <w:tcBorders>
              <w:top w:val="nil"/>
              <w:left w:val="single" w:color="000000" w:themeColor="text1" w:sz="4" w:space="0"/>
            </w:tcBorders>
          </w:tcPr>
          <w:p>
            <w:pPr>
              <w:spacing w:line="276" w:lineRule="auto"/>
              <w:ind w:right="-210" w:rightChars="-100"/>
              <w:jc w:val="center"/>
              <w:rPr>
                <w:rFonts w:asciiTheme="minorEastAsia" w:hAnsiTheme="minorEastAsia" w:cstheme="minorEastAsia"/>
                <w:sz w:val="10"/>
                <w:szCs w:val="1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 w:hRule="atLeast"/>
        </w:trPr>
        <w:tc>
          <w:tcPr>
            <w:tcW w:w="427" w:type="dxa"/>
            <w:vMerge w:val="continue"/>
            <w:tcBorders>
              <w:left w:val="single" w:color="000000" w:themeColor="text1" w:sz="4" w:space="0"/>
              <w:right w:val="single" w:color="000000" w:themeColor="text1" w:sz="4" w:space="0"/>
            </w:tcBorders>
          </w:tcPr>
          <w:p>
            <w:pPr>
              <w:spacing w:line="276" w:lineRule="auto"/>
              <w:ind w:right="-210" w:rightChars="-100"/>
              <w:jc w:val="center"/>
              <w:rPr>
                <w:rFonts w:asciiTheme="minorEastAsia" w:hAnsiTheme="minorEastAsia" w:cstheme="minorEastAsia"/>
                <w:sz w:val="10"/>
                <w:szCs w:val="10"/>
              </w:rPr>
            </w:pPr>
          </w:p>
        </w:tc>
        <w:tc>
          <w:tcPr>
            <w:tcW w:w="1743" w:type="dxa"/>
            <w:gridSpan w:val="5"/>
            <w:vMerge w:val="restart"/>
            <w:tcBorders>
              <w:top w:val="nil"/>
              <w:left w:val="single" w:color="000000" w:themeColor="text1" w:sz="4" w:space="0"/>
              <w:right w:val="nil"/>
            </w:tcBorders>
          </w:tcPr>
          <w:p>
            <w:pPr>
              <w:spacing w:line="276" w:lineRule="auto"/>
              <w:ind w:right="-210" w:rightChars="-100"/>
              <w:jc w:val="center"/>
              <w:rPr>
                <w:rFonts w:asciiTheme="minorEastAsia" w:hAnsiTheme="minorEastAsia" w:cstheme="minorEastAsia"/>
                <w:sz w:val="10"/>
                <w:szCs w:val="10"/>
              </w:rPr>
            </w:pPr>
          </w:p>
        </w:tc>
        <w:tc>
          <w:tcPr>
            <w:tcW w:w="351" w:type="dxa"/>
            <w:vMerge w:val="restart"/>
            <w:tcBorders>
              <w:top w:val="nil"/>
              <w:left w:val="nil"/>
              <w:right w:val="nil"/>
            </w:tcBorders>
          </w:tcPr>
          <w:p>
            <w:pPr>
              <w:spacing w:line="276" w:lineRule="auto"/>
              <w:ind w:right="-210" w:rightChars="-100"/>
              <w:jc w:val="center"/>
              <w:rPr>
                <w:rFonts w:asciiTheme="minorEastAsia" w:hAnsiTheme="minorEastAsia" w:cstheme="minorEastAsia"/>
                <w:sz w:val="10"/>
                <w:szCs w:val="10"/>
              </w:rPr>
            </w:pPr>
          </w:p>
        </w:tc>
        <w:tc>
          <w:tcPr>
            <w:tcW w:w="1048" w:type="dxa"/>
            <w:gridSpan w:val="3"/>
            <w:tcBorders>
              <w:top w:val="nil"/>
              <w:left w:val="nil"/>
              <w:bottom w:val="nil"/>
              <w:right w:val="nil"/>
            </w:tcBorders>
          </w:tcPr>
          <w:p>
            <w:pPr>
              <w:spacing w:line="276" w:lineRule="auto"/>
              <w:ind w:right="-210" w:rightChars="-100"/>
              <w:jc w:val="center"/>
              <w:rPr>
                <w:rFonts w:asciiTheme="minorEastAsia" w:hAnsiTheme="minorEastAsia" w:cstheme="minorEastAsia"/>
                <w:sz w:val="10"/>
                <w:szCs w:val="10"/>
              </w:rPr>
            </w:pPr>
          </w:p>
        </w:tc>
        <w:tc>
          <w:tcPr>
            <w:tcW w:w="428" w:type="dxa"/>
            <w:vMerge w:val="continue"/>
            <w:tcBorders>
              <w:left w:val="nil"/>
              <w:bottom w:val="nil"/>
              <w:right w:val="nil"/>
            </w:tcBorders>
          </w:tcPr>
          <w:p>
            <w:pPr>
              <w:spacing w:line="276" w:lineRule="auto"/>
              <w:ind w:right="-210" w:rightChars="-100"/>
              <w:jc w:val="center"/>
              <w:rPr>
                <w:rFonts w:asciiTheme="minorEastAsia" w:hAnsiTheme="minorEastAsia" w:cstheme="minorEastAsia"/>
                <w:sz w:val="10"/>
                <w:szCs w:val="10"/>
              </w:rPr>
            </w:pPr>
          </w:p>
        </w:tc>
        <w:tc>
          <w:tcPr>
            <w:tcW w:w="1748" w:type="dxa"/>
            <w:gridSpan w:val="5"/>
            <w:vMerge w:val="restart"/>
            <w:tcBorders>
              <w:top w:val="nil"/>
              <w:left w:val="nil"/>
              <w:right w:val="nil"/>
            </w:tcBorders>
          </w:tcPr>
          <w:p>
            <w:pPr>
              <w:spacing w:line="276" w:lineRule="auto"/>
              <w:ind w:right="-210" w:rightChars="-100"/>
              <w:jc w:val="center"/>
              <w:rPr>
                <w:rFonts w:asciiTheme="minorEastAsia" w:hAnsiTheme="minorEastAsia" w:cstheme="minorEastAsia"/>
                <w:sz w:val="10"/>
                <w:szCs w:val="10"/>
              </w:rPr>
            </w:pPr>
          </w:p>
        </w:tc>
        <w:tc>
          <w:tcPr>
            <w:tcW w:w="349" w:type="dxa"/>
            <w:vMerge w:val="continue"/>
            <w:tcBorders>
              <w:left w:val="nil"/>
              <w:bottom w:val="nil"/>
              <w:right w:val="nil"/>
            </w:tcBorders>
          </w:tcPr>
          <w:p>
            <w:pPr>
              <w:spacing w:line="276" w:lineRule="auto"/>
              <w:ind w:right="-210" w:rightChars="-100"/>
              <w:jc w:val="center"/>
              <w:rPr>
                <w:rFonts w:asciiTheme="minorEastAsia" w:hAnsiTheme="minorEastAsia" w:cstheme="minorEastAsia"/>
                <w:sz w:val="10"/>
                <w:szCs w:val="10"/>
              </w:rPr>
            </w:pPr>
          </w:p>
        </w:tc>
        <w:tc>
          <w:tcPr>
            <w:tcW w:w="701" w:type="dxa"/>
            <w:gridSpan w:val="2"/>
            <w:vMerge w:val="continue"/>
            <w:tcBorders>
              <w:top w:val="single" w:color="auto" w:sz="4" w:space="0"/>
              <w:left w:val="nil"/>
              <w:right w:val="nil"/>
            </w:tcBorders>
          </w:tcPr>
          <w:p>
            <w:pPr>
              <w:spacing w:line="276" w:lineRule="auto"/>
              <w:ind w:right="-210" w:rightChars="-100"/>
              <w:jc w:val="center"/>
              <w:rPr>
                <w:rFonts w:asciiTheme="minorEastAsia" w:hAnsiTheme="minorEastAsia" w:cstheme="minorEastAsia"/>
                <w:sz w:val="10"/>
                <w:szCs w:val="10"/>
              </w:rPr>
            </w:pPr>
          </w:p>
        </w:tc>
        <w:tc>
          <w:tcPr>
            <w:tcW w:w="1051" w:type="dxa"/>
            <w:gridSpan w:val="3"/>
            <w:vMerge w:val="continue"/>
            <w:tcBorders>
              <w:top w:val="nil"/>
              <w:left w:val="nil"/>
              <w:right w:val="single" w:color="000000" w:themeColor="text1" w:sz="4" w:space="0"/>
            </w:tcBorders>
          </w:tcPr>
          <w:p>
            <w:pPr>
              <w:spacing w:line="276" w:lineRule="auto"/>
              <w:ind w:right="-210" w:rightChars="-100"/>
              <w:jc w:val="center"/>
              <w:rPr>
                <w:rFonts w:asciiTheme="minorEastAsia" w:hAnsiTheme="minorEastAsia" w:cstheme="minorEastAsia"/>
                <w:sz w:val="10"/>
                <w:szCs w:val="10"/>
              </w:rPr>
            </w:pPr>
          </w:p>
        </w:tc>
        <w:tc>
          <w:tcPr>
            <w:tcW w:w="533" w:type="dxa"/>
            <w:gridSpan w:val="3"/>
            <w:vMerge w:val="restart"/>
            <w:tcBorders>
              <w:left w:val="single" w:color="000000" w:themeColor="text1" w:sz="4" w:space="0"/>
            </w:tcBorders>
          </w:tcPr>
          <w:p>
            <w:pPr>
              <w:spacing w:line="276" w:lineRule="auto"/>
              <w:ind w:right="-210" w:rightChars="-100"/>
              <w:jc w:val="left"/>
              <w:rPr>
                <w:rFonts w:asciiTheme="minorEastAsia" w:hAnsiTheme="minorEastAsia" w:cstheme="minorEastAsia"/>
                <w:b/>
                <w:bCs/>
                <w:color w:val="4F81BD" w:themeColor="accent1"/>
                <w:sz w:val="30"/>
                <w:szCs w:val="30"/>
              </w:rPr>
            </w:pPr>
            <w:r>
              <w:rPr>
                <w:rFonts w:hint="eastAsia" w:asciiTheme="minorEastAsia" w:hAnsiTheme="minorEastAsia" w:cstheme="minorEastAsia"/>
                <w:b/>
                <w:bCs/>
                <w:color w:val="4F81BD" w:themeColor="accent1"/>
                <w:sz w:val="30"/>
                <w:szCs w:val="30"/>
              </w:rPr>
              <w:t>供</w:t>
            </w:r>
          </w:p>
          <w:p>
            <w:pPr>
              <w:spacing w:line="276" w:lineRule="auto"/>
              <w:ind w:right="-210" w:rightChars="-100"/>
              <w:jc w:val="left"/>
              <w:rPr>
                <w:rFonts w:asciiTheme="minorEastAsia" w:hAnsiTheme="minorEastAsia" w:cstheme="minorEastAsia"/>
                <w:b/>
                <w:bCs/>
                <w:color w:val="4F81BD" w:themeColor="accent1"/>
                <w:sz w:val="30"/>
                <w:szCs w:val="30"/>
              </w:rPr>
            </w:pPr>
            <w:r>
              <w:rPr>
                <w:rFonts w:hint="eastAsia" w:asciiTheme="minorEastAsia" w:hAnsiTheme="minorEastAsia" w:cstheme="minorEastAsia"/>
                <w:b/>
                <w:bCs/>
                <w:color w:val="4F81BD" w:themeColor="accent1"/>
                <w:sz w:val="30"/>
                <w:szCs w:val="30"/>
              </w:rPr>
              <w:t>应</w:t>
            </w:r>
          </w:p>
          <w:p>
            <w:pPr>
              <w:spacing w:line="276" w:lineRule="auto"/>
              <w:ind w:right="-210" w:rightChars="-100"/>
              <w:jc w:val="left"/>
              <w:rPr>
                <w:rFonts w:asciiTheme="minorEastAsia" w:hAnsiTheme="minorEastAsia" w:cstheme="minorEastAsia"/>
                <w:b/>
                <w:bCs/>
                <w:color w:val="4F81BD" w:themeColor="accent1"/>
                <w:sz w:val="30"/>
                <w:szCs w:val="30"/>
              </w:rPr>
            </w:pPr>
            <w:r>
              <w:rPr>
                <w:rFonts w:hint="eastAsia" w:asciiTheme="minorEastAsia" w:hAnsiTheme="minorEastAsia" w:cstheme="minorEastAsia"/>
                <w:b/>
                <w:bCs/>
                <w:color w:val="4F81BD" w:themeColor="accent1"/>
                <w:sz w:val="30"/>
                <w:szCs w:val="30"/>
              </w:rPr>
              <w:t>科</w:t>
            </w:r>
          </w:p>
        </w:tc>
        <w:tc>
          <w:tcPr>
            <w:tcW w:w="534" w:type="dxa"/>
            <w:gridSpan w:val="3"/>
            <w:vMerge w:val="restart"/>
            <w:tcBorders>
              <w:left w:val="single" w:color="000000" w:themeColor="text1" w:sz="4" w:space="0"/>
            </w:tcBorders>
          </w:tcPr>
          <w:p>
            <w:pPr>
              <w:spacing w:line="276" w:lineRule="auto"/>
              <w:ind w:right="-210" w:rightChars="-100"/>
              <w:jc w:val="left"/>
              <w:rPr>
                <w:rFonts w:asciiTheme="minorEastAsia" w:hAnsiTheme="minorEastAsia" w:cstheme="minorEastAsia"/>
                <w:color w:val="FF0000"/>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 w:hRule="atLeast"/>
        </w:trPr>
        <w:tc>
          <w:tcPr>
            <w:tcW w:w="427" w:type="dxa"/>
            <w:vMerge w:val="continue"/>
            <w:tcBorders>
              <w:left w:val="single" w:color="000000" w:themeColor="text1" w:sz="4" w:space="0"/>
              <w:right w:val="single" w:color="000000" w:themeColor="text1" w:sz="4" w:space="0"/>
            </w:tcBorders>
          </w:tcPr>
          <w:p>
            <w:pPr>
              <w:spacing w:line="276" w:lineRule="auto"/>
              <w:ind w:right="-210" w:rightChars="-100"/>
              <w:jc w:val="center"/>
              <w:rPr>
                <w:rFonts w:asciiTheme="minorEastAsia" w:hAnsiTheme="minorEastAsia" w:cstheme="minorEastAsia"/>
                <w:sz w:val="10"/>
                <w:szCs w:val="10"/>
              </w:rPr>
            </w:pPr>
          </w:p>
        </w:tc>
        <w:tc>
          <w:tcPr>
            <w:tcW w:w="1743" w:type="dxa"/>
            <w:gridSpan w:val="5"/>
            <w:vMerge w:val="continue"/>
            <w:tcBorders>
              <w:left w:val="single" w:color="000000" w:themeColor="text1" w:sz="4" w:space="0"/>
              <w:right w:val="nil"/>
            </w:tcBorders>
          </w:tcPr>
          <w:p>
            <w:pPr>
              <w:spacing w:line="276" w:lineRule="auto"/>
              <w:ind w:right="-210" w:rightChars="-100"/>
              <w:jc w:val="center"/>
              <w:rPr>
                <w:rFonts w:asciiTheme="minorEastAsia" w:hAnsiTheme="minorEastAsia" w:cstheme="minorEastAsia"/>
                <w:sz w:val="10"/>
                <w:szCs w:val="10"/>
              </w:rPr>
            </w:pPr>
          </w:p>
        </w:tc>
        <w:tc>
          <w:tcPr>
            <w:tcW w:w="351" w:type="dxa"/>
            <w:vMerge w:val="continue"/>
            <w:tcBorders>
              <w:left w:val="nil"/>
              <w:right w:val="nil"/>
            </w:tcBorders>
          </w:tcPr>
          <w:p>
            <w:pPr>
              <w:spacing w:line="276" w:lineRule="auto"/>
              <w:ind w:right="-210" w:rightChars="-100"/>
              <w:jc w:val="center"/>
              <w:rPr>
                <w:rFonts w:asciiTheme="minorEastAsia" w:hAnsiTheme="minorEastAsia" w:cstheme="minorEastAsia"/>
                <w:sz w:val="10"/>
                <w:szCs w:val="10"/>
              </w:rPr>
            </w:pPr>
          </w:p>
        </w:tc>
        <w:tc>
          <w:tcPr>
            <w:tcW w:w="349" w:type="dxa"/>
            <w:vMerge w:val="restart"/>
            <w:tcBorders>
              <w:top w:val="nil"/>
              <w:left w:val="nil"/>
              <w:bottom w:val="nil"/>
              <w:right w:val="nil"/>
            </w:tcBorders>
          </w:tcPr>
          <w:p>
            <w:pPr>
              <w:spacing w:line="276" w:lineRule="auto"/>
              <w:ind w:right="-210" w:rightChars="-100"/>
              <w:jc w:val="center"/>
              <w:rPr>
                <w:rFonts w:asciiTheme="minorEastAsia" w:hAnsiTheme="minorEastAsia" w:cstheme="minorEastAsia"/>
                <w:sz w:val="10"/>
                <w:szCs w:val="10"/>
              </w:rPr>
            </w:pPr>
          </w:p>
        </w:tc>
        <w:tc>
          <w:tcPr>
            <w:tcW w:w="1127" w:type="dxa"/>
            <w:gridSpan w:val="3"/>
            <w:tcBorders>
              <w:top w:val="nil"/>
              <w:left w:val="nil"/>
              <w:bottom w:val="single" w:color="000000" w:themeColor="text1" w:sz="4" w:space="0"/>
              <w:right w:val="nil"/>
            </w:tcBorders>
          </w:tcPr>
          <w:p>
            <w:pPr>
              <w:spacing w:line="276" w:lineRule="auto"/>
              <w:ind w:right="-210" w:rightChars="-100"/>
              <w:jc w:val="center"/>
              <w:rPr>
                <w:rFonts w:asciiTheme="minorEastAsia" w:hAnsiTheme="minorEastAsia" w:cstheme="minorEastAsia"/>
                <w:sz w:val="10"/>
                <w:szCs w:val="10"/>
              </w:rPr>
            </w:pPr>
          </w:p>
        </w:tc>
        <w:tc>
          <w:tcPr>
            <w:tcW w:w="1748" w:type="dxa"/>
            <w:gridSpan w:val="5"/>
            <w:vMerge w:val="continue"/>
            <w:tcBorders>
              <w:left w:val="nil"/>
              <w:bottom w:val="single" w:color="000000" w:themeColor="text1" w:sz="4" w:space="0"/>
              <w:right w:val="nil"/>
            </w:tcBorders>
          </w:tcPr>
          <w:p>
            <w:pPr>
              <w:spacing w:line="276" w:lineRule="auto"/>
              <w:ind w:right="-210" w:rightChars="-100"/>
              <w:jc w:val="center"/>
              <w:rPr>
                <w:rFonts w:asciiTheme="minorEastAsia" w:hAnsiTheme="minorEastAsia" w:cstheme="minorEastAsia"/>
                <w:sz w:val="10"/>
                <w:szCs w:val="10"/>
              </w:rPr>
            </w:pPr>
          </w:p>
        </w:tc>
        <w:tc>
          <w:tcPr>
            <w:tcW w:w="349" w:type="dxa"/>
            <w:tcBorders>
              <w:top w:val="nil"/>
              <w:left w:val="nil"/>
              <w:bottom w:val="single" w:color="auto" w:sz="4" w:space="0"/>
              <w:right w:val="nil"/>
            </w:tcBorders>
          </w:tcPr>
          <w:p>
            <w:pPr>
              <w:spacing w:line="276" w:lineRule="auto"/>
              <w:ind w:right="-210" w:rightChars="-100"/>
              <w:jc w:val="center"/>
              <w:rPr>
                <w:rFonts w:asciiTheme="minorEastAsia" w:hAnsiTheme="minorEastAsia" w:cstheme="minorEastAsia"/>
                <w:sz w:val="10"/>
                <w:szCs w:val="10"/>
              </w:rPr>
            </w:pPr>
          </w:p>
        </w:tc>
        <w:tc>
          <w:tcPr>
            <w:tcW w:w="701" w:type="dxa"/>
            <w:gridSpan w:val="2"/>
            <w:vMerge w:val="continue"/>
            <w:tcBorders>
              <w:left w:val="nil"/>
              <w:bottom w:val="single" w:color="000000" w:themeColor="text1" w:sz="4" w:space="0"/>
              <w:right w:val="nil"/>
            </w:tcBorders>
          </w:tcPr>
          <w:p>
            <w:pPr>
              <w:spacing w:line="276" w:lineRule="auto"/>
              <w:ind w:right="-210" w:rightChars="-100"/>
              <w:jc w:val="center"/>
              <w:rPr>
                <w:rFonts w:asciiTheme="minorEastAsia" w:hAnsiTheme="minorEastAsia" w:cstheme="minorEastAsia"/>
                <w:sz w:val="10"/>
                <w:szCs w:val="10"/>
              </w:rPr>
            </w:pPr>
          </w:p>
        </w:tc>
        <w:tc>
          <w:tcPr>
            <w:tcW w:w="1051" w:type="dxa"/>
            <w:gridSpan w:val="3"/>
            <w:vMerge w:val="continue"/>
            <w:tcBorders>
              <w:top w:val="nil"/>
              <w:left w:val="nil"/>
              <w:right w:val="single" w:color="000000" w:themeColor="text1" w:sz="4" w:space="0"/>
            </w:tcBorders>
          </w:tcPr>
          <w:p>
            <w:pPr>
              <w:spacing w:line="276" w:lineRule="auto"/>
              <w:ind w:right="-210" w:rightChars="-100"/>
              <w:jc w:val="center"/>
              <w:rPr>
                <w:rFonts w:asciiTheme="minorEastAsia" w:hAnsiTheme="minorEastAsia" w:cstheme="minorEastAsia"/>
                <w:sz w:val="10"/>
                <w:szCs w:val="10"/>
              </w:rPr>
            </w:pPr>
          </w:p>
        </w:tc>
        <w:tc>
          <w:tcPr>
            <w:tcW w:w="533" w:type="dxa"/>
            <w:gridSpan w:val="3"/>
            <w:vMerge w:val="continue"/>
            <w:tcBorders>
              <w:left w:val="single" w:color="000000" w:themeColor="text1" w:sz="4" w:space="0"/>
            </w:tcBorders>
          </w:tcPr>
          <w:p>
            <w:pPr>
              <w:spacing w:line="276" w:lineRule="auto"/>
              <w:ind w:right="-210" w:rightChars="-100"/>
              <w:jc w:val="center"/>
              <w:rPr>
                <w:rFonts w:asciiTheme="minorEastAsia" w:hAnsiTheme="minorEastAsia" w:cstheme="minorEastAsia"/>
                <w:sz w:val="10"/>
                <w:szCs w:val="10"/>
              </w:rPr>
            </w:pPr>
          </w:p>
        </w:tc>
        <w:tc>
          <w:tcPr>
            <w:tcW w:w="534" w:type="dxa"/>
            <w:gridSpan w:val="3"/>
            <w:vMerge w:val="continue"/>
            <w:tcBorders>
              <w:left w:val="single" w:color="000000" w:themeColor="text1" w:sz="4" w:space="0"/>
              <w:bottom w:val="double" w:color="000000" w:themeColor="text1" w:sz="4" w:space="0"/>
            </w:tcBorders>
          </w:tcPr>
          <w:p>
            <w:pPr>
              <w:spacing w:line="276" w:lineRule="auto"/>
              <w:ind w:right="-210" w:rightChars="-100"/>
              <w:jc w:val="center"/>
              <w:rPr>
                <w:rFonts w:asciiTheme="minorEastAsia" w:hAnsiTheme="minorEastAsia" w:cstheme="minorEastAsia"/>
                <w:sz w:val="10"/>
                <w:szCs w:val="1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 w:hRule="atLeast"/>
        </w:trPr>
        <w:tc>
          <w:tcPr>
            <w:tcW w:w="427" w:type="dxa"/>
            <w:vMerge w:val="continue"/>
            <w:tcBorders>
              <w:left w:val="single" w:color="000000" w:themeColor="text1" w:sz="4" w:space="0"/>
              <w:bottom w:val="single" w:color="000000" w:themeColor="text1" w:sz="4" w:space="0"/>
              <w:right w:val="single" w:color="000000" w:themeColor="text1" w:sz="4" w:space="0"/>
            </w:tcBorders>
          </w:tcPr>
          <w:p>
            <w:pPr>
              <w:spacing w:line="276" w:lineRule="auto"/>
              <w:ind w:right="-210" w:rightChars="-100"/>
              <w:jc w:val="center"/>
              <w:rPr>
                <w:rFonts w:asciiTheme="minorEastAsia" w:hAnsiTheme="minorEastAsia" w:cstheme="minorEastAsia"/>
                <w:sz w:val="10"/>
                <w:szCs w:val="10"/>
              </w:rPr>
            </w:pPr>
          </w:p>
        </w:tc>
        <w:tc>
          <w:tcPr>
            <w:tcW w:w="1743" w:type="dxa"/>
            <w:gridSpan w:val="5"/>
            <w:vMerge w:val="continue"/>
            <w:tcBorders>
              <w:left w:val="single" w:color="000000" w:themeColor="text1" w:sz="4" w:space="0"/>
              <w:right w:val="nil"/>
            </w:tcBorders>
          </w:tcPr>
          <w:p>
            <w:pPr>
              <w:spacing w:line="276" w:lineRule="auto"/>
              <w:ind w:right="-210" w:rightChars="-100"/>
              <w:jc w:val="center"/>
              <w:rPr>
                <w:rFonts w:asciiTheme="minorEastAsia" w:hAnsiTheme="minorEastAsia" w:cstheme="minorEastAsia"/>
                <w:sz w:val="10"/>
                <w:szCs w:val="10"/>
              </w:rPr>
            </w:pPr>
          </w:p>
        </w:tc>
        <w:tc>
          <w:tcPr>
            <w:tcW w:w="351" w:type="dxa"/>
            <w:vMerge w:val="continue"/>
            <w:tcBorders>
              <w:left w:val="nil"/>
              <w:right w:val="nil"/>
            </w:tcBorders>
          </w:tcPr>
          <w:p>
            <w:pPr>
              <w:spacing w:line="276" w:lineRule="auto"/>
              <w:ind w:right="-210" w:rightChars="-100"/>
              <w:jc w:val="center"/>
              <w:rPr>
                <w:rFonts w:asciiTheme="minorEastAsia" w:hAnsiTheme="minorEastAsia" w:cstheme="minorEastAsia"/>
                <w:sz w:val="10"/>
                <w:szCs w:val="10"/>
              </w:rPr>
            </w:pPr>
          </w:p>
        </w:tc>
        <w:tc>
          <w:tcPr>
            <w:tcW w:w="349" w:type="dxa"/>
            <w:vMerge w:val="continue"/>
            <w:tcBorders>
              <w:top w:val="nil"/>
              <w:left w:val="single" w:color="000000" w:themeColor="text1" w:sz="4" w:space="0"/>
              <w:bottom w:val="nil"/>
            </w:tcBorders>
          </w:tcPr>
          <w:p>
            <w:pPr>
              <w:spacing w:line="276" w:lineRule="auto"/>
              <w:ind w:right="-210" w:rightChars="-100"/>
              <w:jc w:val="center"/>
              <w:rPr>
                <w:rFonts w:asciiTheme="minorEastAsia" w:hAnsiTheme="minorEastAsia" w:cstheme="minorEastAsia"/>
                <w:sz w:val="10"/>
                <w:szCs w:val="10"/>
              </w:rPr>
            </w:pPr>
          </w:p>
        </w:tc>
        <w:tc>
          <w:tcPr>
            <w:tcW w:w="1475" w:type="dxa"/>
            <w:gridSpan w:val="4"/>
            <w:vMerge w:val="restart"/>
            <w:tcBorders>
              <w:top w:val="single" w:color="000000" w:themeColor="text1" w:sz="4" w:space="0"/>
              <w:right w:val="single" w:color="000000" w:themeColor="text1" w:sz="4" w:space="0"/>
            </w:tcBorders>
          </w:tcPr>
          <w:p>
            <w:pPr>
              <w:spacing w:line="276" w:lineRule="auto"/>
              <w:ind w:right="-210" w:rightChars="-100"/>
              <w:jc w:val="left"/>
              <w:rPr>
                <w:rFonts w:asciiTheme="minorEastAsia" w:hAnsiTheme="minorEastAsia" w:cstheme="minorEastAsia"/>
                <w:color w:val="FF0000"/>
                <w:sz w:val="13"/>
                <w:szCs w:val="13"/>
              </w:rPr>
            </w:pPr>
          </w:p>
        </w:tc>
        <w:tc>
          <w:tcPr>
            <w:tcW w:w="352" w:type="dxa"/>
            <w:vMerge w:val="restart"/>
            <w:tcBorders>
              <w:top w:val="nil"/>
              <w:left w:val="single" w:color="000000" w:themeColor="text1" w:sz="4" w:space="0"/>
              <w:right w:val="single" w:color="000000" w:themeColor="text1" w:sz="4" w:space="0"/>
            </w:tcBorders>
          </w:tcPr>
          <w:p>
            <w:pPr>
              <w:spacing w:line="276" w:lineRule="auto"/>
              <w:ind w:right="-210" w:rightChars="-100"/>
              <w:jc w:val="left"/>
              <w:rPr>
                <w:rFonts w:asciiTheme="minorEastAsia" w:hAnsiTheme="minorEastAsia" w:cstheme="minorEastAsia"/>
                <w:color w:val="FF0000"/>
                <w:sz w:val="13"/>
                <w:szCs w:val="13"/>
              </w:rPr>
            </w:pPr>
          </w:p>
        </w:tc>
        <w:tc>
          <w:tcPr>
            <w:tcW w:w="1048" w:type="dxa"/>
            <w:gridSpan w:val="3"/>
            <w:vMerge w:val="restart"/>
            <w:tcBorders>
              <w:top w:val="single" w:color="000000" w:themeColor="text1" w:sz="4" w:space="0"/>
              <w:left w:val="single" w:color="000000" w:themeColor="text1" w:sz="4" w:space="0"/>
              <w:right w:val="single" w:color="000000" w:themeColor="text1" w:sz="4" w:space="0"/>
            </w:tcBorders>
          </w:tcPr>
          <w:p>
            <w:pPr>
              <w:spacing w:line="276" w:lineRule="auto"/>
              <w:ind w:right="-210" w:rightChars="-100"/>
              <w:jc w:val="left"/>
              <w:rPr>
                <w:rFonts w:asciiTheme="minorEastAsia" w:hAnsiTheme="minorEastAsia" w:cstheme="minorEastAsia"/>
                <w:color w:val="FF0000"/>
                <w:sz w:val="13"/>
                <w:szCs w:val="13"/>
              </w:rPr>
            </w:pPr>
          </w:p>
        </w:tc>
        <w:tc>
          <w:tcPr>
            <w:tcW w:w="349" w:type="dxa"/>
            <w:vMerge w:val="restart"/>
            <w:tcBorders>
              <w:top w:val="single" w:color="auto" w:sz="4" w:space="0"/>
              <w:left w:val="single" w:color="000000" w:themeColor="text1" w:sz="4" w:space="0"/>
              <w:right w:val="single" w:color="000000" w:themeColor="text1" w:sz="4" w:space="0"/>
            </w:tcBorders>
          </w:tcPr>
          <w:p>
            <w:pPr>
              <w:spacing w:line="276" w:lineRule="auto"/>
              <w:ind w:right="-210" w:rightChars="-100"/>
              <w:jc w:val="left"/>
              <w:rPr>
                <w:rFonts w:asciiTheme="minorEastAsia" w:hAnsiTheme="minorEastAsia" w:cstheme="minorEastAsia"/>
                <w:color w:val="FF0000"/>
                <w:sz w:val="13"/>
                <w:szCs w:val="13"/>
              </w:rPr>
            </w:pPr>
          </w:p>
        </w:tc>
        <w:tc>
          <w:tcPr>
            <w:tcW w:w="701" w:type="dxa"/>
            <w:gridSpan w:val="2"/>
            <w:tcBorders>
              <w:top w:val="single" w:color="000000" w:themeColor="text1" w:sz="4" w:space="0"/>
              <w:left w:val="single" w:color="000000" w:themeColor="text1" w:sz="4" w:space="0"/>
              <w:bottom w:val="double" w:color="000000" w:themeColor="text1" w:sz="4" w:space="0"/>
              <w:right w:val="single" w:color="000000" w:themeColor="text1" w:sz="4" w:space="0"/>
            </w:tcBorders>
          </w:tcPr>
          <w:p>
            <w:pPr>
              <w:spacing w:line="276" w:lineRule="auto"/>
              <w:ind w:right="-210" w:rightChars="-100"/>
              <w:jc w:val="left"/>
              <w:rPr>
                <w:rFonts w:asciiTheme="minorEastAsia" w:hAnsiTheme="minorEastAsia" w:cstheme="minorEastAsia"/>
                <w:color w:val="FF0000"/>
                <w:sz w:val="13"/>
                <w:szCs w:val="13"/>
              </w:rPr>
            </w:pPr>
          </w:p>
        </w:tc>
        <w:tc>
          <w:tcPr>
            <w:tcW w:w="1051" w:type="dxa"/>
            <w:gridSpan w:val="3"/>
            <w:vMerge w:val="continue"/>
            <w:tcBorders>
              <w:top w:val="nil"/>
              <w:left w:val="single" w:color="000000" w:themeColor="text1" w:sz="4" w:space="0"/>
              <w:right w:val="single" w:color="000000" w:themeColor="text1" w:sz="4" w:space="0"/>
            </w:tcBorders>
          </w:tcPr>
          <w:p>
            <w:pPr>
              <w:spacing w:line="276" w:lineRule="auto"/>
              <w:ind w:right="-210" w:rightChars="-100"/>
              <w:jc w:val="center"/>
              <w:rPr>
                <w:rFonts w:asciiTheme="minorEastAsia" w:hAnsiTheme="minorEastAsia" w:cstheme="minorEastAsia"/>
                <w:sz w:val="10"/>
                <w:szCs w:val="10"/>
              </w:rPr>
            </w:pPr>
          </w:p>
        </w:tc>
        <w:tc>
          <w:tcPr>
            <w:tcW w:w="533" w:type="dxa"/>
            <w:gridSpan w:val="3"/>
            <w:vMerge w:val="continue"/>
            <w:tcBorders>
              <w:left w:val="single" w:color="000000" w:themeColor="text1" w:sz="4" w:space="0"/>
              <w:right w:val="double" w:color="000000" w:themeColor="text1" w:sz="4" w:space="0"/>
            </w:tcBorders>
          </w:tcPr>
          <w:p>
            <w:pPr>
              <w:spacing w:line="276" w:lineRule="auto"/>
              <w:ind w:right="-210" w:rightChars="-100"/>
              <w:jc w:val="center"/>
              <w:rPr>
                <w:rFonts w:asciiTheme="minorEastAsia" w:hAnsiTheme="minorEastAsia" w:cstheme="minorEastAsia"/>
                <w:sz w:val="10"/>
                <w:szCs w:val="10"/>
              </w:rPr>
            </w:pPr>
          </w:p>
        </w:tc>
        <w:tc>
          <w:tcPr>
            <w:tcW w:w="534" w:type="dxa"/>
            <w:gridSpan w:val="3"/>
            <w:vMerge w:val="restart"/>
            <w:tcBorders>
              <w:top w:val="double" w:color="000000" w:themeColor="text1" w:sz="4" w:space="0"/>
              <w:left w:val="double" w:color="000000" w:themeColor="text1" w:sz="4" w:space="0"/>
              <w:bottom w:val="double" w:color="000000" w:themeColor="text1" w:sz="4" w:space="0"/>
              <w:right w:val="double" w:color="000000" w:themeColor="text1" w:sz="4" w:space="0"/>
            </w:tcBorders>
          </w:tcPr>
          <w:p>
            <w:pPr>
              <w:spacing w:line="276" w:lineRule="auto"/>
              <w:ind w:right="-210" w:rightChars="-100"/>
              <w:rPr>
                <w:rFonts w:asciiTheme="minorEastAsia" w:hAnsiTheme="minorEastAsia" w:cstheme="minorEastAsia"/>
                <w:color w:val="FF0000"/>
                <w:sz w:val="18"/>
                <w:szCs w:val="18"/>
              </w:rPr>
            </w:pPr>
            <w:r>
              <w:rPr>
                <w:rFonts w:hint="eastAsia" w:asciiTheme="minorEastAsia" w:hAnsiTheme="minorEastAsia" w:cstheme="minorEastAsia"/>
                <w:color w:val="FF0000"/>
                <w:sz w:val="18"/>
                <w:szCs w:val="18"/>
              </w:rPr>
              <w:t>灭</w:t>
            </w:r>
          </w:p>
          <w:p>
            <w:pPr>
              <w:spacing w:line="276" w:lineRule="auto"/>
              <w:ind w:right="-210" w:rightChars="-100"/>
              <w:rPr>
                <w:rFonts w:asciiTheme="minorEastAsia" w:hAnsiTheme="minorEastAsia" w:cstheme="minorEastAsia"/>
                <w:color w:val="FF0000"/>
                <w:sz w:val="18"/>
                <w:szCs w:val="18"/>
              </w:rPr>
            </w:pPr>
            <w:r>
              <w:rPr>
                <w:rFonts w:hint="eastAsia" w:asciiTheme="minorEastAsia" w:hAnsiTheme="minorEastAsia" w:cstheme="minorEastAsia"/>
                <w:color w:val="FF0000"/>
                <w:sz w:val="18"/>
                <w:szCs w:val="18"/>
              </w:rPr>
              <w:t>菌</w:t>
            </w:r>
          </w:p>
          <w:p>
            <w:pPr>
              <w:spacing w:line="276" w:lineRule="auto"/>
              <w:ind w:right="-210" w:rightChars="-100"/>
              <w:rPr>
                <w:rFonts w:asciiTheme="minorEastAsia" w:hAnsiTheme="minorEastAsia" w:cstheme="minorEastAsia"/>
                <w:sz w:val="10"/>
                <w:szCs w:val="10"/>
              </w:rPr>
            </w:pPr>
            <w:r>
              <w:rPr>
                <w:rFonts w:hint="eastAsia" w:asciiTheme="minorEastAsia" w:hAnsiTheme="minorEastAsia" w:cstheme="minorEastAsia"/>
                <w:color w:val="FF0000"/>
                <w:sz w:val="18"/>
                <w:szCs w:val="18"/>
              </w:rPr>
              <w:t>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 w:hRule="atLeast"/>
        </w:trPr>
        <w:tc>
          <w:tcPr>
            <w:tcW w:w="427" w:type="dxa"/>
            <w:vMerge w:val="restart"/>
            <w:tcBorders>
              <w:top w:val="single" w:color="000000" w:themeColor="text1" w:sz="4" w:space="0"/>
              <w:left w:val="nil"/>
              <w:right w:val="nil"/>
            </w:tcBorders>
          </w:tcPr>
          <w:p>
            <w:pPr>
              <w:spacing w:line="276" w:lineRule="auto"/>
              <w:ind w:right="-210" w:rightChars="-100"/>
              <w:jc w:val="center"/>
              <w:rPr>
                <w:rFonts w:asciiTheme="minorEastAsia" w:hAnsiTheme="minorEastAsia" w:cstheme="minorEastAsia"/>
                <w:sz w:val="10"/>
                <w:szCs w:val="10"/>
              </w:rPr>
            </w:pPr>
          </w:p>
        </w:tc>
        <w:tc>
          <w:tcPr>
            <w:tcW w:w="1743" w:type="dxa"/>
            <w:gridSpan w:val="5"/>
            <w:vMerge w:val="continue"/>
            <w:tcBorders>
              <w:left w:val="nil"/>
              <w:right w:val="nil"/>
            </w:tcBorders>
          </w:tcPr>
          <w:p>
            <w:pPr>
              <w:spacing w:line="276" w:lineRule="auto"/>
              <w:ind w:right="-210" w:rightChars="-100"/>
              <w:jc w:val="center"/>
              <w:rPr>
                <w:rFonts w:asciiTheme="minorEastAsia" w:hAnsiTheme="minorEastAsia" w:cstheme="minorEastAsia"/>
                <w:sz w:val="10"/>
                <w:szCs w:val="10"/>
              </w:rPr>
            </w:pPr>
          </w:p>
        </w:tc>
        <w:tc>
          <w:tcPr>
            <w:tcW w:w="351" w:type="dxa"/>
            <w:vMerge w:val="continue"/>
            <w:tcBorders>
              <w:left w:val="nil"/>
              <w:right w:val="nil"/>
            </w:tcBorders>
          </w:tcPr>
          <w:p>
            <w:pPr>
              <w:spacing w:line="276" w:lineRule="auto"/>
              <w:ind w:right="-210" w:rightChars="-100"/>
              <w:jc w:val="center"/>
              <w:rPr>
                <w:rFonts w:asciiTheme="minorEastAsia" w:hAnsiTheme="minorEastAsia" w:cstheme="minorEastAsia"/>
                <w:sz w:val="10"/>
                <w:szCs w:val="10"/>
              </w:rPr>
            </w:pPr>
          </w:p>
        </w:tc>
        <w:tc>
          <w:tcPr>
            <w:tcW w:w="349" w:type="dxa"/>
            <w:vMerge w:val="continue"/>
            <w:tcBorders>
              <w:top w:val="nil"/>
              <w:left w:val="single" w:color="000000" w:themeColor="text1" w:sz="4" w:space="0"/>
              <w:bottom w:val="nil"/>
            </w:tcBorders>
          </w:tcPr>
          <w:p>
            <w:pPr>
              <w:spacing w:line="276" w:lineRule="auto"/>
              <w:ind w:right="-210" w:rightChars="-100"/>
              <w:jc w:val="center"/>
              <w:rPr>
                <w:rFonts w:asciiTheme="minorEastAsia" w:hAnsiTheme="minorEastAsia" w:cstheme="minorEastAsia"/>
                <w:sz w:val="10"/>
                <w:szCs w:val="10"/>
              </w:rPr>
            </w:pPr>
          </w:p>
        </w:tc>
        <w:tc>
          <w:tcPr>
            <w:tcW w:w="1475" w:type="dxa"/>
            <w:gridSpan w:val="4"/>
            <w:vMerge w:val="continue"/>
            <w:tcBorders>
              <w:right w:val="single" w:color="000000" w:themeColor="text1" w:sz="4" w:space="0"/>
            </w:tcBorders>
          </w:tcPr>
          <w:p>
            <w:pPr>
              <w:spacing w:line="276" w:lineRule="auto"/>
              <w:ind w:right="-210" w:rightChars="-100"/>
              <w:jc w:val="left"/>
              <w:rPr>
                <w:rFonts w:asciiTheme="minorEastAsia" w:hAnsiTheme="minorEastAsia" w:cstheme="minorEastAsia"/>
                <w:color w:val="FF0000"/>
                <w:sz w:val="13"/>
                <w:szCs w:val="13"/>
              </w:rPr>
            </w:pPr>
          </w:p>
        </w:tc>
        <w:tc>
          <w:tcPr>
            <w:tcW w:w="352" w:type="dxa"/>
            <w:vMerge w:val="continue"/>
            <w:tcBorders>
              <w:left w:val="single" w:color="000000" w:themeColor="text1" w:sz="4" w:space="0"/>
              <w:right w:val="single" w:color="000000" w:themeColor="text1" w:sz="4" w:space="0"/>
            </w:tcBorders>
          </w:tcPr>
          <w:p>
            <w:pPr>
              <w:spacing w:line="276" w:lineRule="auto"/>
              <w:ind w:right="-210" w:rightChars="-100"/>
              <w:jc w:val="left"/>
              <w:rPr>
                <w:rFonts w:asciiTheme="minorEastAsia" w:hAnsiTheme="minorEastAsia" w:cstheme="minorEastAsia"/>
                <w:color w:val="FF0000"/>
                <w:sz w:val="13"/>
                <w:szCs w:val="13"/>
              </w:rPr>
            </w:pPr>
          </w:p>
        </w:tc>
        <w:tc>
          <w:tcPr>
            <w:tcW w:w="1048" w:type="dxa"/>
            <w:gridSpan w:val="3"/>
            <w:vMerge w:val="continue"/>
            <w:tcBorders>
              <w:left w:val="single" w:color="000000" w:themeColor="text1" w:sz="4" w:space="0"/>
              <w:right w:val="single" w:color="000000" w:themeColor="text1" w:sz="4" w:space="0"/>
            </w:tcBorders>
          </w:tcPr>
          <w:p>
            <w:pPr>
              <w:spacing w:line="276" w:lineRule="auto"/>
              <w:ind w:right="-210" w:rightChars="-100"/>
              <w:jc w:val="left"/>
              <w:rPr>
                <w:rFonts w:asciiTheme="minorEastAsia" w:hAnsiTheme="minorEastAsia" w:cstheme="minorEastAsia"/>
                <w:color w:val="FF0000"/>
                <w:sz w:val="13"/>
                <w:szCs w:val="13"/>
              </w:rPr>
            </w:pPr>
          </w:p>
        </w:tc>
        <w:tc>
          <w:tcPr>
            <w:tcW w:w="349" w:type="dxa"/>
            <w:vMerge w:val="continue"/>
            <w:tcBorders>
              <w:left w:val="single" w:color="000000" w:themeColor="text1" w:sz="4" w:space="0"/>
              <w:right w:val="double" w:color="000000" w:themeColor="text1" w:sz="4" w:space="0"/>
            </w:tcBorders>
          </w:tcPr>
          <w:p>
            <w:pPr>
              <w:spacing w:line="276" w:lineRule="auto"/>
              <w:ind w:right="-210" w:rightChars="-100"/>
              <w:jc w:val="left"/>
              <w:rPr>
                <w:rFonts w:asciiTheme="minorEastAsia" w:hAnsiTheme="minorEastAsia" w:cstheme="minorEastAsia"/>
                <w:color w:val="FF0000"/>
                <w:sz w:val="13"/>
                <w:szCs w:val="13"/>
              </w:rPr>
            </w:pPr>
          </w:p>
        </w:tc>
        <w:tc>
          <w:tcPr>
            <w:tcW w:w="701" w:type="dxa"/>
            <w:gridSpan w:val="2"/>
            <w:tcBorders>
              <w:top w:val="double" w:color="000000" w:themeColor="text1" w:sz="4" w:space="0"/>
              <w:left w:val="double" w:color="000000" w:themeColor="text1" w:sz="4" w:space="0"/>
              <w:bottom w:val="double" w:color="000000" w:themeColor="text1" w:sz="4" w:space="0"/>
              <w:right w:val="single" w:color="000000" w:themeColor="text1" w:sz="4" w:space="0"/>
            </w:tcBorders>
          </w:tcPr>
          <w:p>
            <w:pPr>
              <w:spacing w:line="276" w:lineRule="auto"/>
              <w:ind w:right="-210" w:rightChars="-100"/>
              <w:jc w:val="left"/>
              <w:rPr>
                <w:rFonts w:asciiTheme="minorEastAsia" w:hAnsiTheme="minorEastAsia" w:cstheme="minorEastAsia"/>
                <w:color w:val="FF0000"/>
                <w:sz w:val="13"/>
                <w:szCs w:val="13"/>
              </w:rPr>
            </w:pPr>
            <w:r>
              <w:rPr>
                <w:rFonts w:hint="eastAsia" w:asciiTheme="minorEastAsia" w:hAnsiTheme="minorEastAsia" w:cstheme="minorEastAsia"/>
                <w:color w:val="FF0000"/>
                <w:sz w:val="13"/>
                <w:szCs w:val="13"/>
              </w:rPr>
              <w:t>综8电梯</w:t>
            </w:r>
          </w:p>
        </w:tc>
        <w:tc>
          <w:tcPr>
            <w:tcW w:w="1051" w:type="dxa"/>
            <w:gridSpan w:val="3"/>
            <w:vMerge w:val="continue"/>
            <w:tcBorders>
              <w:top w:val="nil"/>
              <w:left w:val="single" w:color="000000" w:themeColor="text1" w:sz="4" w:space="0"/>
              <w:right w:val="single" w:color="000000" w:themeColor="text1" w:sz="4" w:space="0"/>
            </w:tcBorders>
          </w:tcPr>
          <w:p>
            <w:pPr>
              <w:spacing w:line="276" w:lineRule="auto"/>
              <w:ind w:right="-210" w:rightChars="-100"/>
              <w:jc w:val="center"/>
              <w:rPr>
                <w:rFonts w:asciiTheme="minorEastAsia" w:hAnsiTheme="minorEastAsia" w:cstheme="minorEastAsia"/>
                <w:sz w:val="10"/>
                <w:szCs w:val="10"/>
              </w:rPr>
            </w:pPr>
          </w:p>
        </w:tc>
        <w:tc>
          <w:tcPr>
            <w:tcW w:w="533" w:type="dxa"/>
            <w:gridSpan w:val="3"/>
            <w:vMerge w:val="continue"/>
            <w:tcBorders>
              <w:left w:val="single" w:color="000000" w:themeColor="text1" w:sz="4" w:space="0"/>
              <w:right w:val="double" w:color="000000" w:themeColor="text1" w:sz="4" w:space="0"/>
            </w:tcBorders>
          </w:tcPr>
          <w:p>
            <w:pPr>
              <w:spacing w:line="276" w:lineRule="auto"/>
              <w:ind w:right="-210" w:rightChars="-100"/>
              <w:jc w:val="center"/>
              <w:rPr>
                <w:rFonts w:asciiTheme="minorEastAsia" w:hAnsiTheme="minorEastAsia" w:cstheme="minorEastAsia"/>
                <w:sz w:val="10"/>
                <w:szCs w:val="10"/>
              </w:rPr>
            </w:pPr>
          </w:p>
        </w:tc>
        <w:tc>
          <w:tcPr>
            <w:tcW w:w="534" w:type="dxa"/>
            <w:gridSpan w:val="3"/>
            <w:vMerge w:val="continue"/>
            <w:tcBorders>
              <w:top w:val="double" w:color="000000" w:themeColor="text1" w:sz="4" w:space="0"/>
              <w:left w:val="double" w:color="000000" w:themeColor="text1" w:sz="4" w:space="0"/>
              <w:bottom w:val="double" w:color="000000" w:themeColor="text1" w:sz="4" w:space="0"/>
              <w:right w:val="double" w:color="000000" w:themeColor="text1" w:sz="4" w:space="0"/>
            </w:tcBorders>
          </w:tcPr>
          <w:p>
            <w:pPr>
              <w:spacing w:line="276" w:lineRule="auto"/>
              <w:ind w:right="-210" w:rightChars="-100"/>
              <w:jc w:val="center"/>
              <w:rPr>
                <w:rFonts w:asciiTheme="minorEastAsia" w:hAnsiTheme="minorEastAsia" w:cstheme="minorEastAsia"/>
                <w:sz w:val="10"/>
                <w:szCs w:val="1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7" w:hRule="atLeast"/>
        </w:trPr>
        <w:tc>
          <w:tcPr>
            <w:tcW w:w="427" w:type="dxa"/>
            <w:vMerge w:val="continue"/>
            <w:tcBorders>
              <w:left w:val="nil"/>
              <w:bottom w:val="single" w:color="000000" w:themeColor="text1" w:sz="4" w:space="0"/>
              <w:right w:val="nil"/>
            </w:tcBorders>
          </w:tcPr>
          <w:p>
            <w:pPr>
              <w:spacing w:line="276" w:lineRule="auto"/>
              <w:ind w:right="-210" w:rightChars="-100"/>
              <w:jc w:val="center"/>
              <w:rPr>
                <w:rFonts w:asciiTheme="minorEastAsia" w:hAnsiTheme="minorEastAsia" w:cstheme="minorEastAsia"/>
                <w:sz w:val="10"/>
                <w:szCs w:val="10"/>
              </w:rPr>
            </w:pPr>
          </w:p>
        </w:tc>
        <w:tc>
          <w:tcPr>
            <w:tcW w:w="1743" w:type="dxa"/>
            <w:gridSpan w:val="5"/>
            <w:vMerge w:val="continue"/>
            <w:tcBorders>
              <w:left w:val="nil"/>
              <w:right w:val="nil"/>
            </w:tcBorders>
          </w:tcPr>
          <w:p>
            <w:pPr>
              <w:spacing w:line="276" w:lineRule="auto"/>
              <w:ind w:right="-210" w:rightChars="-100"/>
              <w:jc w:val="center"/>
              <w:rPr>
                <w:rFonts w:asciiTheme="minorEastAsia" w:hAnsiTheme="minorEastAsia" w:cstheme="minorEastAsia"/>
                <w:sz w:val="10"/>
                <w:szCs w:val="10"/>
              </w:rPr>
            </w:pPr>
          </w:p>
        </w:tc>
        <w:tc>
          <w:tcPr>
            <w:tcW w:w="351" w:type="dxa"/>
            <w:vMerge w:val="continue"/>
            <w:tcBorders>
              <w:left w:val="nil"/>
              <w:right w:val="nil"/>
            </w:tcBorders>
          </w:tcPr>
          <w:p>
            <w:pPr>
              <w:spacing w:line="276" w:lineRule="auto"/>
              <w:ind w:right="-210" w:rightChars="-100"/>
              <w:jc w:val="center"/>
              <w:rPr>
                <w:rFonts w:asciiTheme="minorEastAsia" w:hAnsiTheme="minorEastAsia" w:cstheme="minorEastAsia"/>
                <w:sz w:val="10"/>
                <w:szCs w:val="10"/>
              </w:rPr>
            </w:pPr>
          </w:p>
        </w:tc>
        <w:tc>
          <w:tcPr>
            <w:tcW w:w="349" w:type="dxa"/>
            <w:vMerge w:val="continue"/>
            <w:tcBorders>
              <w:top w:val="nil"/>
              <w:left w:val="single" w:color="000000" w:themeColor="text1" w:sz="4" w:space="0"/>
              <w:bottom w:val="nil"/>
            </w:tcBorders>
          </w:tcPr>
          <w:p>
            <w:pPr>
              <w:spacing w:line="276" w:lineRule="auto"/>
              <w:ind w:right="-210" w:rightChars="-100"/>
              <w:jc w:val="center"/>
              <w:rPr>
                <w:rFonts w:asciiTheme="minorEastAsia" w:hAnsiTheme="minorEastAsia" w:cstheme="minorEastAsia"/>
                <w:sz w:val="10"/>
                <w:szCs w:val="10"/>
              </w:rPr>
            </w:pPr>
          </w:p>
        </w:tc>
        <w:tc>
          <w:tcPr>
            <w:tcW w:w="1475" w:type="dxa"/>
            <w:gridSpan w:val="4"/>
            <w:vMerge w:val="continue"/>
            <w:tcBorders>
              <w:bottom w:val="single" w:color="000000" w:themeColor="text1" w:sz="4" w:space="0"/>
              <w:right w:val="single" w:color="000000" w:themeColor="text1" w:sz="4" w:space="0"/>
            </w:tcBorders>
          </w:tcPr>
          <w:p>
            <w:pPr>
              <w:spacing w:line="276" w:lineRule="auto"/>
              <w:ind w:right="-210" w:rightChars="-100"/>
              <w:jc w:val="left"/>
              <w:rPr>
                <w:rFonts w:asciiTheme="minorEastAsia" w:hAnsiTheme="minorEastAsia" w:cstheme="minorEastAsia"/>
                <w:color w:val="FF0000"/>
                <w:sz w:val="13"/>
                <w:szCs w:val="13"/>
              </w:rPr>
            </w:pPr>
          </w:p>
        </w:tc>
        <w:tc>
          <w:tcPr>
            <w:tcW w:w="352" w:type="dxa"/>
            <w:vMerge w:val="continue"/>
            <w:tcBorders>
              <w:left w:val="single" w:color="000000" w:themeColor="text1" w:sz="4" w:space="0"/>
              <w:right w:val="single" w:color="000000" w:themeColor="text1" w:sz="4" w:space="0"/>
            </w:tcBorders>
          </w:tcPr>
          <w:p>
            <w:pPr>
              <w:spacing w:line="276" w:lineRule="auto"/>
              <w:ind w:right="-210" w:rightChars="-100"/>
              <w:jc w:val="left"/>
              <w:rPr>
                <w:rFonts w:asciiTheme="minorEastAsia" w:hAnsiTheme="minorEastAsia" w:cstheme="minorEastAsia"/>
                <w:color w:val="FF0000"/>
                <w:sz w:val="13"/>
                <w:szCs w:val="13"/>
              </w:rPr>
            </w:pPr>
          </w:p>
        </w:tc>
        <w:tc>
          <w:tcPr>
            <w:tcW w:w="1048" w:type="dxa"/>
            <w:gridSpan w:val="3"/>
            <w:vMerge w:val="continue"/>
            <w:tcBorders>
              <w:left w:val="single" w:color="000000" w:themeColor="text1" w:sz="4" w:space="0"/>
              <w:right w:val="single" w:color="000000" w:themeColor="text1" w:sz="4" w:space="0"/>
            </w:tcBorders>
          </w:tcPr>
          <w:p>
            <w:pPr>
              <w:spacing w:line="276" w:lineRule="auto"/>
              <w:ind w:right="-210" w:rightChars="-100"/>
              <w:jc w:val="left"/>
              <w:rPr>
                <w:rFonts w:asciiTheme="minorEastAsia" w:hAnsiTheme="minorEastAsia" w:cstheme="minorEastAsia"/>
                <w:color w:val="FF0000"/>
                <w:sz w:val="13"/>
                <w:szCs w:val="13"/>
              </w:rPr>
            </w:pPr>
          </w:p>
        </w:tc>
        <w:tc>
          <w:tcPr>
            <w:tcW w:w="349" w:type="dxa"/>
            <w:vMerge w:val="continue"/>
            <w:tcBorders>
              <w:left w:val="single" w:color="000000" w:themeColor="text1" w:sz="4" w:space="0"/>
              <w:right w:val="single" w:color="000000" w:themeColor="text1" w:sz="4" w:space="0"/>
            </w:tcBorders>
          </w:tcPr>
          <w:p>
            <w:pPr>
              <w:spacing w:line="276" w:lineRule="auto"/>
              <w:ind w:right="-210" w:rightChars="-100"/>
              <w:jc w:val="left"/>
              <w:rPr>
                <w:rFonts w:asciiTheme="minorEastAsia" w:hAnsiTheme="minorEastAsia" w:cstheme="minorEastAsia"/>
                <w:color w:val="FF0000"/>
                <w:sz w:val="13"/>
                <w:szCs w:val="13"/>
              </w:rPr>
            </w:pPr>
          </w:p>
        </w:tc>
        <w:tc>
          <w:tcPr>
            <w:tcW w:w="701" w:type="dxa"/>
            <w:gridSpan w:val="2"/>
            <w:vMerge w:val="restart"/>
            <w:tcBorders>
              <w:top w:val="double" w:color="000000" w:themeColor="text1" w:sz="4" w:space="0"/>
              <w:left w:val="single" w:color="000000" w:themeColor="text1" w:sz="4" w:space="0"/>
              <w:bottom w:val="double" w:color="000000" w:themeColor="text1" w:sz="4" w:space="0"/>
              <w:right w:val="single" w:color="000000" w:themeColor="text1" w:sz="4" w:space="0"/>
            </w:tcBorders>
          </w:tcPr>
          <w:p>
            <w:pPr>
              <w:spacing w:line="276" w:lineRule="auto"/>
              <w:ind w:right="-210" w:rightChars="-100"/>
              <w:jc w:val="left"/>
              <w:rPr>
                <w:rFonts w:asciiTheme="minorEastAsia" w:hAnsiTheme="minorEastAsia" w:cstheme="minorEastAsia"/>
                <w:color w:val="FF0000"/>
                <w:sz w:val="13"/>
                <w:szCs w:val="13"/>
              </w:rPr>
            </w:pPr>
          </w:p>
        </w:tc>
        <w:tc>
          <w:tcPr>
            <w:tcW w:w="1051" w:type="dxa"/>
            <w:gridSpan w:val="3"/>
            <w:vMerge w:val="continue"/>
            <w:tcBorders>
              <w:top w:val="nil"/>
              <w:left w:val="single" w:color="000000" w:themeColor="text1" w:sz="4" w:space="0"/>
              <w:right w:val="single" w:color="000000" w:themeColor="text1" w:sz="4" w:space="0"/>
            </w:tcBorders>
          </w:tcPr>
          <w:p>
            <w:pPr>
              <w:spacing w:line="276" w:lineRule="auto"/>
              <w:ind w:right="-210" w:rightChars="-100"/>
              <w:jc w:val="center"/>
              <w:rPr>
                <w:rFonts w:asciiTheme="minorEastAsia" w:hAnsiTheme="minorEastAsia" w:cstheme="minorEastAsia"/>
                <w:sz w:val="10"/>
                <w:szCs w:val="10"/>
              </w:rPr>
            </w:pPr>
          </w:p>
        </w:tc>
        <w:tc>
          <w:tcPr>
            <w:tcW w:w="533" w:type="dxa"/>
            <w:gridSpan w:val="3"/>
            <w:vMerge w:val="continue"/>
            <w:tcBorders>
              <w:left w:val="single" w:color="000000" w:themeColor="text1" w:sz="4" w:space="0"/>
            </w:tcBorders>
          </w:tcPr>
          <w:p>
            <w:pPr>
              <w:spacing w:line="276" w:lineRule="auto"/>
              <w:ind w:right="-210" w:rightChars="-100"/>
              <w:jc w:val="center"/>
              <w:rPr>
                <w:rFonts w:asciiTheme="minorEastAsia" w:hAnsiTheme="minorEastAsia" w:cstheme="minorEastAsia"/>
                <w:sz w:val="10"/>
                <w:szCs w:val="10"/>
              </w:rPr>
            </w:pPr>
          </w:p>
        </w:tc>
        <w:tc>
          <w:tcPr>
            <w:tcW w:w="534" w:type="dxa"/>
            <w:gridSpan w:val="3"/>
            <w:vMerge w:val="restart"/>
            <w:tcBorders>
              <w:top w:val="double" w:color="000000" w:themeColor="text1" w:sz="4" w:space="0"/>
              <w:left w:val="single" w:color="000000" w:themeColor="text1" w:sz="4" w:space="0"/>
              <w:bottom w:val="double" w:color="000000" w:themeColor="text1" w:sz="4" w:space="0"/>
            </w:tcBorders>
          </w:tcPr>
          <w:p>
            <w:pPr>
              <w:spacing w:line="276" w:lineRule="auto"/>
              <w:ind w:right="-210" w:rightChars="-100"/>
              <w:jc w:val="center"/>
              <w:rPr>
                <w:rFonts w:asciiTheme="minorEastAsia" w:hAnsiTheme="minorEastAsia" w:cstheme="minorEastAsia"/>
                <w:sz w:val="10"/>
                <w:szCs w:val="1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5" w:hRule="atLeast"/>
        </w:trPr>
        <w:tc>
          <w:tcPr>
            <w:tcW w:w="427" w:type="dxa"/>
            <w:vMerge w:val="restart"/>
            <w:tcBorders>
              <w:top w:val="single" w:color="000000" w:themeColor="text1" w:sz="4" w:space="0"/>
              <w:left w:val="single" w:color="000000" w:themeColor="text1" w:sz="4" w:space="0"/>
              <w:right w:val="single" w:color="000000" w:themeColor="text1" w:sz="4" w:space="0"/>
            </w:tcBorders>
          </w:tcPr>
          <w:p>
            <w:pPr>
              <w:spacing w:line="276" w:lineRule="auto"/>
              <w:ind w:right="-210" w:rightChars="-100"/>
              <w:jc w:val="center"/>
              <w:rPr>
                <w:rFonts w:asciiTheme="minorEastAsia" w:hAnsiTheme="minorEastAsia" w:cstheme="minorEastAsia"/>
                <w:sz w:val="10"/>
                <w:szCs w:val="10"/>
              </w:rPr>
            </w:pPr>
          </w:p>
        </w:tc>
        <w:tc>
          <w:tcPr>
            <w:tcW w:w="1743" w:type="dxa"/>
            <w:gridSpan w:val="5"/>
            <w:vMerge w:val="continue"/>
            <w:tcBorders>
              <w:left w:val="single" w:color="000000" w:themeColor="text1" w:sz="4" w:space="0"/>
              <w:right w:val="nil"/>
            </w:tcBorders>
          </w:tcPr>
          <w:p>
            <w:pPr>
              <w:spacing w:line="276" w:lineRule="auto"/>
              <w:ind w:right="-210" w:rightChars="-100"/>
              <w:jc w:val="center"/>
              <w:rPr>
                <w:rFonts w:asciiTheme="minorEastAsia" w:hAnsiTheme="minorEastAsia" w:cstheme="minorEastAsia"/>
                <w:sz w:val="10"/>
                <w:szCs w:val="10"/>
              </w:rPr>
            </w:pPr>
          </w:p>
        </w:tc>
        <w:tc>
          <w:tcPr>
            <w:tcW w:w="351" w:type="dxa"/>
            <w:vMerge w:val="continue"/>
            <w:tcBorders>
              <w:left w:val="nil"/>
              <w:bottom w:val="single" w:color="auto" w:sz="4" w:space="0"/>
              <w:right w:val="nil"/>
            </w:tcBorders>
          </w:tcPr>
          <w:p>
            <w:pPr>
              <w:spacing w:line="276" w:lineRule="auto"/>
              <w:ind w:right="-210" w:rightChars="-100"/>
              <w:jc w:val="center"/>
              <w:rPr>
                <w:rFonts w:asciiTheme="minorEastAsia" w:hAnsiTheme="minorEastAsia" w:cstheme="minorEastAsia"/>
                <w:sz w:val="10"/>
                <w:szCs w:val="10"/>
              </w:rPr>
            </w:pPr>
          </w:p>
        </w:tc>
        <w:tc>
          <w:tcPr>
            <w:tcW w:w="349" w:type="dxa"/>
            <w:vMerge w:val="continue"/>
            <w:tcBorders>
              <w:top w:val="nil"/>
              <w:left w:val="single" w:color="000000" w:themeColor="text1" w:sz="4" w:space="0"/>
              <w:bottom w:val="single" w:color="auto" w:sz="4" w:space="0"/>
              <w:right w:val="nil"/>
            </w:tcBorders>
          </w:tcPr>
          <w:p>
            <w:pPr>
              <w:spacing w:line="276" w:lineRule="auto"/>
              <w:ind w:right="-210" w:rightChars="-100"/>
              <w:jc w:val="center"/>
              <w:rPr>
                <w:rFonts w:asciiTheme="minorEastAsia" w:hAnsiTheme="minorEastAsia" w:cstheme="minorEastAsia"/>
                <w:sz w:val="10"/>
                <w:szCs w:val="10"/>
              </w:rPr>
            </w:pPr>
          </w:p>
        </w:tc>
        <w:tc>
          <w:tcPr>
            <w:tcW w:w="699" w:type="dxa"/>
            <w:gridSpan w:val="2"/>
            <w:vMerge w:val="restart"/>
            <w:tcBorders>
              <w:top w:val="nil"/>
              <w:left w:val="nil"/>
              <w:right w:val="nil"/>
            </w:tcBorders>
          </w:tcPr>
          <w:p>
            <w:pPr>
              <w:spacing w:line="276" w:lineRule="auto"/>
              <w:ind w:right="-210" w:rightChars="-100"/>
              <w:jc w:val="left"/>
              <w:rPr>
                <w:rFonts w:asciiTheme="minorEastAsia" w:hAnsiTheme="minorEastAsia" w:cstheme="minorEastAsia"/>
                <w:color w:val="FF0000"/>
                <w:sz w:val="13"/>
                <w:szCs w:val="13"/>
              </w:rPr>
            </w:pPr>
          </w:p>
        </w:tc>
        <w:tc>
          <w:tcPr>
            <w:tcW w:w="776" w:type="dxa"/>
            <w:gridSpan w:val="2"/>
            <w:tcBorders>
              <w:top w:val="single" w:color="000000" w:themeColor="text1" w:sz="4" w:space="0"/>
              <w:left w:val="nil"/>
              <w:bottom w:val="double" w:color="000000" w:themeColor="text1" w:sz="4" w:space="0"/>
              <w:right w:val="nil"/>
            </w:tcBorders>
          </w:tcPr>
          <w:p>
            <w:pPr>
              <w:spacing w:line="276" w:lineRule="auto"/>
              <w:ind w:right="-210" w:rightChars="-100"/>
              <w:jc w:val="left"/>
              <w:rPr>
                <w:rFonts w:asciiTheme="minorEastAsia" w:hAnsiTheme="minorEastAsia" w:cstheme="minorEastAsia"/>
                <w:color w:val="FF0000"/>
                <w:sz w:val="13"/>
                <w:szCs w:val="13"/>
              </w:rPr>
            </w:pPr>
          </w:p>
        </w:tc>
        <w:tc>
          <w:tcPr>
            <w:tcW w:w="352" w:type="dxa"/>
            <w:vMerge w:val="continue"/>
            <w:tcBorders>
              <w:left w:val="single" w:color="000000" w:themeColor="text1" w:sz="4" w:space="0"/>
              <w:right w:val="single" w:color="000000" w:themeColor="text1" w:sz="4" w:space="0"/>
            </w:tcBorders>
          </w:tcPr>
          <w:p>
            <w:pPr>
              <w:spacing w:line="276" w:lineRule="auto"/>
              <w:ind w:right="-210" w:rightChars="-100"/>
              <w:jc w:val="left"/>
              <w:rPr>
                <w:rFonts w:asciiTheme="minorEastAsia" w:hAnsiTheme="minorEastAsia" w:cstheme="minorEastAsia"/>
                <w:color w:val="FF0000"/>
                <w:sz w:val="13"/>
                <w:szCs w:val="13"/>
              </w:rPr>
            </w:pPr>
          </w:p>
        </w:tc>
        <w:tc>
          <w:tcPr>
            <w:tcW w:w="1048" w:type="dxa"/>
            <w:gridSpan w:val="3"/>
            <w:vMerge w:val="continue"/>
            <w:tcBorders>
              <w:left w:val="single" w:color="000000" w:themeColor="text1" w:sz="4" w:space="0"/>
              <w:right w:val="single" w:color="000000" w:themeColor="text1" w:sz="4" w:space="0"/>
            </w:tcBorders>
          </w:tcPr>
          <w:p>
            <w:pPr>
              <w:spacing w:line="276" w:lineRule="auto"/>
              <w:ind w:right="-210" w:rightChars="-100"/>
              <w:jc w:val="left"/>
              <w:rPr>
                <w:rFonts w:asciiTheme="minorEastAsia" w:hAnsiTheme="minorEastAsia" w:cstheme="minorEastAsia"/>
                <w:color w:val="FF0000"/>
                <w:sz w:val="13"/>
                <w:szCs w:val="13"/>
              </w:rPr>
            </w:pPr>
          </w:p>
        </w:tc>
        <w:tc>
          <w:tcPr>
            <w:tcW w:w="349" w:type="dxa"/>
            <w:vMerge w:val="continue"/>
            <w:tcBorders>
              <w:left w:val="single" w:color="000000" w:themeColor="text1" w:sz="4" w:space="0"/>
              <w:right w:val="single" w:color="000000" w:themeColor="text1" w:sz="4" w:space="0"/>
            </w:tcBorders>
          </w:tcPr>
          <w:p>
            <w:pPr>
              <w:spacing w:line="276" w:lineRule="auto"/>
              <w:ind w:right="-210" w:rightChars="-100"/>
              <w:jc w:val="left"/>
              <w:rPr>
                <w:rFonts w:asciiTheme="minorEastAsia" w:hAnsiTheme="minorEastAsia" w:cstheme="minorEastAsia"/>
                <w:color w:val="FF0000"/>
                <w:sz w:val="13"/>
                <w:szCs w:val="13"/>
              </w:rPr>
            </w:pPr>
          </w:p>
        </w:tc>
        <w:tc>
          <w:tcPr>
            <w:tcW w:w="701" w:type="dxa"/>
            <w:gridSpan w:val="2"/>
            <w:vMerge w:val="continue"/>
            <w:tcBorders>
              <w:top w:val="double" w:color="000000" w:themeColor="text1" w:sz="4" w:space="0"/>
              <w:left w:val="single" w:color="000000" w:themeColor="text1" w:sz="4" w:space="0"/>
              <w:bottom w:val="double" w:color="000000" w:themeColor="text1" w:sz="4" w:space="0"/>
              <w:right w:val="single" w:color="000000" w:themeColor="text1" w:sz="4" w:space="0"/>
            </w:tcBorders>
          </w:tcPr>
          <w:p>
            <w:pPr>
              <w:spacing w:line="276" w:lineRule="auto"/>
              <w:ind w:right="-210" w:rightChars="-100"/>
              <w:jc w:val="left"/>
              <w:rPr>
                <w:rFonts w:asciiTheme="minorEastAsia" w:hAnsiTheme="minorEastAsia" w:cstheme="minorEastAsia"/>
                <w:color w:val="FF0000"/>
                <w:sz w:val="13"/>
                <w:szCs w:val="13"/>
              </w:rPr>
            </w:pPr>
          </w:p>
        </w:tc>
        <w:tc>
          <w:tcPr>
            <w:tcW w:w="1051" w:type="dxa"/>
            <w:gridSpan w:val="3"/>
            <w:vMerge w:val="continue"/>
            <w:tcBorders>
              <w:top w:val="nil"/>
              <w:left w:val="single" w:color="000000" w:themeColor="text1" w:sz="4" w:space="0"/>
              <w:right w:val="single" w:color="000000" w:themeColor="text1" w:sz="4" w:space="0"/>
            </w:tcBorders>
          </w:tcPr>
          <w:p>
            <w:pPr>
              <w:spacing w:line="276" w:lineRule="auto"/>
              <w:ind w:right="-210" w:rightChars="-100"/>
              <w:jc w:val="center"/>
              <w:rPr>
                <w:rFonts w:asciiTheme="minorEastAsia" w:hAnsiTheme="minorEastAsia" w:cstheme="minorEastAsia"/>
                <w:sz w:val="10"/>
                <w:szCs w:val="10"/>
              </w:rPr>
            </w:pPr>
          </w:p>
        </w:tc>
        <w:tc>
          <w:tcPr>
            <w:tcW w:w="533" w:type="dxa"/>
            <w:gridSpan w:val="3"/>
            <w:vMerge w:val="continue"/>
            <w:tcBorders>
              <w:left w:val="single" w:color="000000" w:themeColor="text1" w:sz="4" w:space="0"/>
              <w:bottom w:val="nil"/>
            </w:tcBorders>
          </w:tcPr>
          <w:p>
            <w:pPr>
              <w:spacing w:line="276" w:lineRule="auto"/>
              <w:ind w:right="-210" w:rightChars="-100"/>
              <w:jc w:val="center"/>
              <w:rPr>
                <w:rFonts w:asciiTheme="minorEastAsia" w:hAnsiTheme="minorEastAsia" w:cstheme="minorEastAsia"/>
                <w:sz w:val="10"/>
                <w:szCs w:val="10"/>
              </w:rPr>
            </w:pPr>
          </w:p>
        </w:tc>
        <w:tc>
          <w:tcPr>
            <w:tcW w:w="534" w:type="dxa"/>
            <w:gridSpan w:val="3"/>
            <w:vMerge w:val="continue"/>
            <w:tcBorders>
              <w:top w:val="double" w:color="000000" w:themeColor="text1" w:sz="4" w:space="0"/>
              <w:left w:val="single" w:color="000000" w:themeColor="text1" w:sz="4" w:space="0"/>
              <w:bottom w:val="double" w:color="000000" w:themeColor="text1" w:sz="4" w:space="0"/>
            </w:tcBorders>
          </w:tcPr>
          <w:p>
            <w:pPr>
              <w:spacing w:line="276" w:lineRule="auto"/>
              <w:ind w:right="-210" w:rightChars="-100"/>
              <w:jc w:val="center"/>
              <w:rPr>
                <w:rFonts w:asciiTheme="minorEastAsia" w:hAnsiTheme="minorEastAsia" w:cstheme="minorEastAsia"/>
                <w:sz w:val="10"/>
                <w:szCs w:val="1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 w:hRule="atLeast"/>
        </w:trPr>
        <w:tc>
          <w:tcPr>
            <w:tcW w:w="427" w:type="dxa"/>
            <w:vMerge w:val="continue"/>
            <w:tcBorders>
              <w:left w:val="single" w:color="000000" w:themeColor="text1" w:sz="4" w:space="0"/>
              <w:bottom w:val="single" w:color="000000" w:themeColor="text1" w:sz="4" w:space="0"/>
              <w:right w:val="single" w:color="000000" w:themeColor="text1" w:sz="4" w:space="0"/>
            </w:tcBorders>
          </w:tcPr>
          <w:p>
            <w:pPr>
              <w:spacing w:line="276" w:lineRule="auto"/>
              <w:ind w:right="-210" w:rightChars="-100"/>
              <w:jc w:val="center"/>
              <w:rPr>
                <w:rFonts w:asciiTheme="minorEastAsia" w:hAnsiTheme="minorEastAsia" w:cstheme="minorEastAsia"/>
                <w:sz w:val="10"/>
                <w:szCs w:val="10"/>
              </w:rPr>
            </w:pPr>
          </w:p>
        </w:tc>
        <w:tc>
          <w:tcPr>
            <w:tcW w:w="1743" w:type="dxa"/>
            <w:gridSpan w:val="5"/>
            <w:vMerge w:val="continue"/>
            <w:tcBorders>
              <w:left w:val="single" w:color="000000" w:themeColor="text1" w:sz="4" w:space="0"/>
              <w:right w:val="nil"/>
            </w:tcBorders>
          </w:tcPr>
          <w:p>
            <w:pPr>
              <w:spacing w:line="276" w:lineRule="auto"/>
              <w:ind w:right="-210" w:rightChars="-100"/>
              <w:jc w:val="center"/>
              <w:rPr>
                <w:rFonts w:asciiTheme="minorEastAsia" w:hAnsiTheme="minorEastAsia" w:cstheme="minorEastAsia"/>
                <w:sz w:val="10"/>
                <w:szCs w:val="10"/>
              </w:rPr>
            </w:pPr>
          </w:p>
        </w:tc>
        <w:tc>
          <w:tcPr>
            <w:tcW w:w="700" w:type="dxa"/>
            <w:gridSpan w:val="2"/>
            <w:vMerge w:val="restart"/>
            <w:tcBorders>
              <w:top w:val="single" w:color="auto" w:sz="4" w:space="0"/>
              <w:left w:val="nil"/>
              <w:right w:val="nil"/>
            </w:tcBorders>
          </w:tcPr>
          <w:p>
            <w:pPr>
              <w:spacing w:line="276" w:lineRule="auto"/>
              <w:ind w:right="-210" w:rightChars="-100"/>
              <w:jc w:val="left"/>
              <w:rPr>
                <w:rFonts w:asciiTheme="minorEastAsia" w:hAnsiTheme="minorEastAsia" w:cstheme="minorEastAsia"/>
                <w:b/>
                <w:bCs/>
                <w:color w:val="4F81BD" w:themeColor="accent1"/>
                <w:sz w:val="36"/>
                <w:szCs w:val="36"/>
              </w:rPr>
            </w:pPr>
          </w:p>
          <w:p>
            <w:pPr>
              <w:spacing w:line="276" w:lineRule="auto"/>
              <w:ind w:right="-210" w:rightChars="-100"/>
              <w:jc w:val="left"/>
              <w:rPr>
                <w:rFonts w:asciiTheme="minorEastAsia" w:hAnsiTheme="minorEastAsia" w:cstheme="minorEastAsia"/>
                <w:b/>
                <w:bCs/>
                <w:color w:val="4F81BD" w:themeColor="accent1"/>
                <w:sz w:val="36"/>
                <w:szCs w:val="36"/>
              </w:rPr>
            </w:pPr>
            <w:r>
              <w:rPr>
                <w:rFonts w:hint="eastAsia" w:asciiTheme="minorEastAsia" w:hAnsiTheme="minorEastAsia" w:cstheme="minorEastAsia"/>
                <w:b/>
                <w:bCs/>
                <w:color w:val="4F81BD" w:themeColor="accent1"/>
                <w:sz w:val="36"/>
                <w:szCs w:val="36"/>
              </w:rPr>
              <w:t>综</w:t>
            </w:r>
          </w:p>
          <w:p>
            <w:pPr>
              <w:spacing w:line="276" w:lineRule="auto"/>
              <w:ind w:right="-210" w:rightChars="-100"/>
              <w:jc w:val="left"/>
              <w:rPr>
                <w:rFonts w:asciiTheme="minorEastAsia" w:hAnsiTheme="minorEastAsia" w:cstheme="minorEastAsia"/>
                <w:b/>
                <w:bCs/>
                <w:color w:val="4F81BD" w:themeColor="accent1"/>
                <w:sz w:val="36"/>
                <w:szCs w:val="36"/>
              </w:rPr>
            </w:pPr>
            <w:r>
              <w:rPr>
                <w:rFonts w:hint="eastAsia" w:asciiTheme="minorEastAsia" w:hAnsiTheme="minorEastAsia" w:cstheme="minorEastAsia"/>
                <w:b/>
                <w:bCs/>
                <w:color w:val="4F81BD" w:themeColor="accent1"/>
                <w:sz w:val="36"/>
                <w:szCs w:val="36"/>
              </w:rPr>
              <w:t>合</w:t>
            </w:r>
          </w:p>
          <w:p>
            <w:pPr>
              <w:spacing w:line="276" w:lineRule="auto"/>
              <w:ind w:right="-210" w:rightChars="-100"/>
              <w:jc w:val="left"/>
              <w:rPr>
                <w:rFonts w:asciiTheme="minorEastAsia" w:hAnsiTheme="minorEastAsia" w:cstheme="minorEastAsia"/>
                <w:sz w:val="10"/>
                <w:szCs w:val="10"/>
              </w:rPr>
            </w:pPr>
            <w:r>
              <w:rPr>
                <w:rFonts w:hint="eastAsia" w:asciiTheme="minorEastAsia" w:hAnsiTheme="minorEastAsia" w:cstheme="minorEastAsia"/>
                <w:b/>
                <w:bCs/>
                <w:color w:val="4F81BD" w:themeColor="accent1"/>
                <w:sz w:val="36"/>
                <w:szCs w:val="36"/>
              </w:rPr>
              <w:t>楼</w:t>
            </w:r>
          </w:p>
        </w:tc>
        <w:tc>
          <w:tcPr>
            <w:tcW w:w="699" w:type="dxa"/>
            <w:gridSpan w:val="2"/>
            <w:vMerge w:val="continue"/>
            <w:tcBorders>
              <w:left w:val="nil"/>
              <w:right w:val="double" w:color="000000" w:themeColor="text1" w:sz="4" w:space="0"/>
            </w:tcBorders>
          </w:tcPr>
          <w:p>
            <w:pPr>
              <w:spacing w:line="276" w:lineRule="auto"/>
              <w:ind w:right="-210" w:rightChars="-100"/>
              <w:jc w:val="left"/>
              <w:rPr>
                <w:rFonts w:asciiTheme="minorEastAsia" w:hAnsiTheme="minorEastAsia" w:cstheme="minorEastAsia"/>
                <w:color w:val="FF0000"/>
                <w:sz w:val="13"/>
                <w:szCs w:val="13"/>
              </w:rPr>
            </w:pPr>
          </w:p>
        </w:tc>
        <w:tc>
          <w:tcPr>
            <w:tcW w:w="776" w:type="dxa"/>
            <w:gridSpan w:val="2"/>
            <w:tcBorders>
              <w:top w:val="double" w:color="000000" w:themeColor="text1" w:sz="4" w:space="0"/>
              <w:left w:val="double" w:color="000000" w:themeColor="text1" w:sz="4" w:space="0"/>
              <w:bottom w:val="double" w:color="000000" w:themeColor="text1" w:sz="4" w:space="0"/>
              <w:right w:val="double" w:color="000000" w:themeColor="text1" w:sz="4" w:space="0"/>
            </w:tcBorders>
          </w:tcPr>
          <w:p>
            <w:pPr>
              <w:spacing w:line="276" w:lineRule="auto"/>
              <w:ind w:right="-210" w:rightChars="-100"/>
              <w:jc w:val="left"/>
              <w:rPr>
                <w:rFonts w:asciiTheme="minorEastAsia" w:hAnsiTheme="minorEastAsia" w:cstheme="minorEastAsia"/>
                <w:color w:val="FF0000"/>
                <w:sz w:val="18"/>
                <w:szCs w:val="18"/>
              </w:rPr>
            </w:pPr>
            <w:r>
              <w:rPr>
                <w:rFonts w:hint="eastAsia" w:asciiTheme="minorEastAsia" w:hAnsiTheme="minorEastAsia" w:cstheme="minorEastAsia"/>
                <w:color w:val="FF0000"/>
                <w:sz w:val="18"/>
                <w:szCs w:val="18"/>
              </w:rPr>
              <w:t>综9</w:t>
            </w:r>
          </w:p>
          <w:p>
            <w:pPr>
              <w:spacing w:line="276" w:lineRule="auto"/>
              <w:ind w:right="-210" w:rightChars="-100"/>
              <w:jc w:val="left"/>
              <w:rPr>
                <w:rFonts w:asciiTheme="minorEastAsia" w:hAnsiTheme="minorEastAsia" w:cstheme="minorEastAsia"/>
                <w:color w:val="FF0000"/>
                <w:sz w:val="13"/>
                <w:szCs w:val="13"/>
              </w:rPr>
            </w:pPr>
            <w:r>
              <w:rPr>
                <w:rFonts w:hint="eastAsia" w:asciiTheme="minorEastAsia" w:hAnsiTheme="minorEastAsia" w:cstheme="minorEastAsia"/>
                <w:color w:val="FF0000"/>
                <w:sz w:val="18"/>
                <w:szCs w:val="18"/>
              </w:rPr>
              <w:t>电梯</w:t>
            </w:r>
          </w:p>
        </w:tc>
        <w:tc>
          <w:tcPr>
            <w:tcW w:w="352" w:type="dxa"/>
            <w:vMerge w:val="continue"/>
            <w:tcBorders>
              <w:left w:val="double" w:color="000000" w:themeColor="text1" w:sz="4" w:space="0"/>
              <w:right w:val="double" w:color="000000" w:themeColor="text1" w:sz="4" w:space="0"/>
            </w:tcBorders>
          </w:tcPr>
          <w:p>
            <w:pPr>
              <w:spacing w:line="276" w:lineRule="auto"/>
              <w:ind w:right="-210" w:rightChars="-100"/>
              <w:jc w:val="left"/>
              <w:rPr>
                <w:rFonts w:asciiTheme="minorEastAsia" w:hAnsiTheme="minorEastAsia" w:cstheme="minorEastAsia"/>
                <w:color w:val="FF0000"/>
                <w:sz w:val="13"/>
                <w:szCs w:val="13"/>
              </w:rPr>
            </w:pPr>
          </w:p>
        </w:tc>
        <w:tc>
          <w:tcPr>
            <w:tcW w:w="366" w:type="dxa"/>
            <w:vMerge w:val="restart"/>
            <w:tcBorders>
              <w:top w:val="double" w:color="000000" w:themeColor="text1" w:sz="4" w:space="0"/>
              <w:left w:val="double" w:color="000000" w:themeColor="text1" w:sz="4" w:space="0"/>
              <w:bottom w:val="double" w:color="000000" w:themeColor="text1" w:sz="4" w:space="0"/>
              <w:right w:val="double" w:color="000000" w:themeColor="text1" w:sz="4" w:space="0"/>
            </w:tcBorders>
          </w:tcPr>
          <w:p>
            <w:pPr>
              <w:spacing w:line="276" w:lineRule="auto"/>
              <w:ind w:right="-210" w:rightChars="-100"/>
              <w:jc w:val="left"/>
              <w:rPr>
                <w:rFonts w:asciiTheme="minorEastAsia" w:hAnsiTheme="minorEastAsia" w:cstheme="minorEastAsia"/>
                <w:color w:val="FF0000"/>
                <w:sz w:val="13"/>
                <w:szCs w:val="13"/>
              </w:rPr>
            </w:pPr>
            <w:r>
              <w:rPr>
                <w:rFonts w:hint="eastAsia" w:asciiTheme="minorEastAsia" w:hAnsiTheme="minorEastAsia" w:cstheme="minorEastAsia"/>
                <w:color w:val="FF0000"/>
                <w:sz w:val="13"/>
                <w:szCs w:val="13"/>
              </w:rPr>
              <w:t>综1</w:t>
            </w:r>
          </w:p>
          <w:p>
            <w:pPr>
              <w:spacing w:line="276" w:lineRule="auto"/>
              <w:ind w:right="-210" w:rightChars="-100"/>
              <w:jc w:val="left"/>
              <w:rPr>
                <w:rFonts w:asciiTheme="minorEastAsia" w:hAnsiTheme="minorEastAsia" w:cstheme="minorEastAsia"/>
                <w:color w:val="FF0000"/>
                <w:sz w:val="13"/>
                <w:szCs w:val="13"/>
              </w:rPr>
            </w:pPr>
            <w:r>
              <w:rPr>
                <w:rFonts w:hint="eastAsia" w:asciiTheme="minorEastAsia" w:hAnsiTheme="minorEastAsia" w:cstheme="minorEastAsia"/>
                <w:color w:val="FF0000"/>
                <w:sz w:val="13"/>
                <w:szCs w:val="13"/>
              </w:rPr>
              <w:t>电</w:t>
            </w:r>
          </w:p>
          <w:p>
            <w:pPr>
              <w:spacing w:line="276" w:lineRule="auto"/>
              <w:ind w:right="-210" w:rightChars="-100"/>
              <w:jc w:val="left"/>
              <w:rPr>
                <w:rFonts w:asciiTheme="minorEastAsia" w:hAnsiTheme="minorEastAsia" w:cstheme="minorEastAsia"/>
                <w:color w:val="FF0000"/>
                <w:sz w:val="13"/>
                <w:szCs w:val="13"/>
              </w:rPr>
            </w:pPr>
            <w:r>
              <w:rPr>
                <w:rFonts w:hint="eastAsia" w:asciiTheme="minorEastAsia" w:hAnsiTheme="minorEastAsia" w:cstheme="minorEastAsia"/>
                <w:color w:val="FF0000"/>
                <w:sz w:val="13"/>
                <w:szCs w:val="13"/>
              </w:rPr>
              <w:t>梯</w:t>
            </w:r>
          </w:p>
        </w:tc>
        <w:tc>
          <w:tcPr>
            <w:tcW w:w="332" w:type="dxa"/>
            <w:vMerge w:val="restart"/>
            <w:tcBorders>
              <w:top w:val="double" w:color="000000" w:themeColor="text1" w:sz="4" w:space="0"/>
              <w:left w:val="double" w:color="000000" w:themeColor="text1" w:sz="4" w:space="0"/>
              <w:bottom w:val="double" w:color="000000" w:themeColor="text1" w:sz="4" w:space="0"/>
              <w:right w:val="double" w:color="000000" w:themeColor="text1" w:sz="4" w:space="0"/>
            </w:tcBorders>
          </w:tcPr>
          <w:p>
            <w:pPr>
              <w:spacing w:line="276" w:lineRule="auto"/>
              <w:ind w:right="-210" w:rightChars="-100"/>
              <w:jc w:val="left"/>
              <w:rPr>
                <w:rFonts w:asciiTheme="minorEastAsia" w:hAnsiTheme="minorEastAsia" w:cstheme="minorEastAsia"/>
                <w:color w:val="FF0000"/>
                <w:sz w:val="13"/>
                <w:szCs w:val="13"/>
              </w:rPr>
            </w:pPr>
            <w:r>
              <w:rPr>
                <w:rFonts w:hint="eastAsia" w:asciiTheme="minorEastAsia" w:hAnsiTheme="minorEastAsia" w:cstheme="minorEastAsia"/>
                <w:color w:val="FF0000"/>
                <w:sz w:val="13"/>
                <w:szCs w:val="13"/>
              </w:rPr>
              <w:t>综2</w:t>
            </w:r>
          </w:p>
          <w:p>
            <w:pPr>
              <w:spacing w:line="276" w:lineRule="auto"/>
              <w:ind w:right="-210" w:rightChars="-100"/>
              <w:jc w:val="left"/>
              <w:rPr>
                <w:rFonts w:asciiTheme="minorEastAsia" w:hAnsiTheme="minorEastAsia" w:cstheme="minorEastAsia"/>
                <w:color w:val="FF0000"/>
                <w:sz w:val="13"/>
                <w:szCs w:val="13"/>
              </w:rPr>
            </w:pPr>
            <w:r>
              <w:rPr>
                <w:rFonts w:hint="eastAsia" w:asciiTheme="minorEastAsia" w:hAnsiTheme="minorEastAsia" w:cstheme="minorEastAsia"/>
                <w:color w:val="FF0000"/>
                <w:sz w:val="13"/>
                <w:szCs w:val="13"/>
              </w:rPr>
              <w:t>电</w:t>
            </w:r>
          </w:p>
          <w:p>
            <w:pPr>
              <w:spacing w:line="276" w:lineRule="auto"/>
              <w:ind w:right="-210" w:rightChars="-100"/>
              <w:jc w:val="left"/>
              <w:rPr>
                <w:rFonts w:asciiTheme="minorEastAsia" w:hAnsiTheme="minorEastAsia" w:cstheme="minorEastAsia"/>
                <w:color w:val="FF0000"/>
                <w:sz w:val="13"/>
                <w:szCs w:val="13"/>
              </w:rPr>
            </w:pPr>
            <w:r>
              <w:rPr>
                <w:rFonts w:hint="eastAsia" w:asciiTheme="minorEastAsia" w:hAnsiTheme="minorEastAsia" w:cstheme="minorEastAsia"/>
                <w:color w:val="FF0000"/>
                <w:sz w:val="13"/>
                <w:szCs w:val="13"/>
              </w:rPr>
              <w:t>梯</w:t>
            </w:r>
          </w:p>
        </w:tc>
        <w:tc>
          <w:tcPr>
            <w:tcW w:w="350" w:type="dxa"/>
            <w:vMerge w:val="restart"/>
            <w:tcBorders>
              <w:left w:val="double" w:color="000000" w:themeColor="text1" w:sz="4" w:space="0"/>
              <w:right w:val="single" w:color="000000" w:themeColor="text1" w:sz="4" w:space="0"/>
            </w:tcBorders>
          </w:tcPr>
          <w:p>
            <w:pPr>
              <w:spacing w:line="360" w:lineRule="auto"/>
              <w:ind w:right="-210" w:rightChars="-100"/>
              <w:jc w:val="left"/>
              <w:rPr>
                <w:rFonts w:asciiTheme="minorEastAsia" w:hAnsiTheme="minorEastAsia" w:cstheme="minorEastAsia"/>
                <w:color w:val="FF0000"/>
                <w:sz w:val="13"/>
                <w:szCs w:val="13"/>
              </w:rPr>
            </w:pPr>
            <w:r>
              <w:rPr>
                <w:rFonts w:hint="eastAsia" w:asciiTheme="minorEastAsia" w:hAnsiTheme="minorEastAsia" w:cstheme="minorEastAsia"/>
                <w:color w:val="FF0000"/>
                <w:sz w:val="13"/>
                <w:szCs w:val="13"/>
              </w:rPr>
              <w:t>楼</w:t>
            </w:r>
          </w:p>
          <w:p>
            <w:pPr>
              <w:spacing w:line="360" w:lineRule="auto"/>
              <w:ind w:right="-210" w:rightChars="-100"/>
              <w:jc w:val="left"/>
              <w:rPr>
                <w:rFonts w:asciiTheme="minorEastAsia" w:hAnsiTheme="minorEastAsia" w:cstheme="minorEastAsia"/>
                <w:color w:val="FF0000"/>
                <w:sz w:val="13"/>
                <w:szCs w:val="13"/>
              </w:rPr>
            </w:pPr>
            <w:r>
              <w:rPr>
                <w:rFonts w:hint="eastAsia" w:asciiTheme="minorEastAsia" w:hAnsiTheme="minorEastAsia" w:cstheme="minorEastAsia"/>
                <w:color w:val="FF0000"/>
                <w:sz w:val="13"/>
                <w:szCs w:val="13"/>
              </w:rPr>
              <w:t>梯</w:t>
            </w:r>
          </w:p>
        </w:tc>
        <w:tc>
          <w:tcPr>
            <w:tcW w:w="349" w:type="dxa"/>
            <w:vMerge w:val="continue"/>
            <w:tcBorders>
              <w:left w:val="single" w:color="000000" w:themeColor="text1" w:sz="4" w:space="0"/>
              <w:bottom w:val="nil"/>
              <w:right w:val="single" w:color="000000" w:themeColor="text1" w:sz="4" w:space="0"/>
            </w:tcBorders>
          </w:tcPr>
          <w:p>
            <w:pPr>
              <w:spacing w:line="276" w:lineRule="auto"/>
              <w:ind w:right="-210" w:rightChars="-100"/>
              <w:jc w:val="left"/>
              <w:rPr>
                <w:rFonts w:asciiTheme="minorEastAsia" w:hAnsiTheme="minorEastAsia" w:cstheme="minorEastAsia"/>
                <w:color w:val="FF0000"/>
                <w:sz w:val="13"/>
                <w:szCs w:val="13"/>
              </w:rPr>
            </w:pPr>
          </w:p>
        </w:tc>
        <w:tc>
          <w:tcPr>
            <w:tcW w:w="701" w:type="dxa"/>
            <w:gridSpan w:val="2"/>
            <w:vMerge w:val="continue"/>
            <w:tcBorders>
              <w:top w:val="double" w:color="000000" w:themeColor="text1" w:sz="4" w:space="0"/>
              <w:left w:val="single" w:color="000000" w:themeColor="text1" w:sz="4" w:space="0"/>
              <w:bottom w:val="double" w:color="000000" w:themeColor="text1" w:sz="4" w:space="0"/>
              <w:right w:val="single" w:color="000000" w:themeColor="text1" w:sz="4" w:space="0"/>
            </w:tcBorders>
          </w:tcPr>
          <w:p>
            <w:pPr>
              <w:spacing w:line="276" w:lineRule="auto"/>
              <w:ind w:right="-210" w:rightChars="-100"/>
              <w:jc w:val="left"/>
              <w:rPr>
                <w:rFonts w:asciiTheme="minorEastAsia" w:hAnsiTheme="minorEastAsia" w:cstheme="minorEastAsia"/>
                <w:color w:val="FF0000"/>
                <w:sz w:val="13"/>
                <w:szCs w:val="13"/>
              </w:rPr>
            </w:pPr>
          </w:p>
        </w:tc>
        <w:tc>
          <w:tcPr>
            <w:tcW w:w="1051" w:type="dxa"/>
            <w:gridSpan w:val="3"/>
            <w:vMerge w:val="continue"/>
            <w:tcBorders>
              <w:top w:val="nil"/>
              <w:left w:val="single" w:color="000000" w:themeColor="text1" w:sz="4" w:space="0"/>
              <w:bottom w:val="nil"/>
              <w:right w:val="single" w:color="000000" w:themeColor="text1" w:sz="4" w:space="0"/>
            </w:tcBorders>
          </w:tcPr>
          <w:p>
            <w:pPr>
              <w:spacing w:line="276" w:lineRule="auto"/>
              <w:ind w:right="-210" w:rightChars="-100"/>
              <w:jc w:val="center"/>
              <w:rPr>
                <w:rFonts w:asciiTheme="minorEastAsia" w:hAnsiTheme="minorEastAsia" w:cstheme="minorEastAsia"/>
                <w:sz w:val="10"/>
                <w:szCs w:val="10"/>
              </w:rPr>
            </w:pPr>
          </w:p>
        </w:tc>
        <w:tc>
          <w:tcPr>
            <w:tcW w:w="350" w:type="dxa"/>
            <w:vMerge w:val="restart"/>
            <w:tcBorders>
              <w:top w:val="nil"/>
              <w:left w:val="single" w:color="000000" w:themeColor="text1" w:sz="4" w:space="0"/>
            </w:tcBorders>
          </w:tcPr>
          <w:p>
            <w:pPr>
              <w:spacing w:line="276" w:lineRule="auto"/>
              <w:ind w:right="-210" w:rightChars="-100"/>
              <w:jc w:val="center"/>
              <w:rPr>
                <w:rFonts w:asciiTheme="minorEastAsia" w:hAnsiTheme="minorEastAsia" w:cstheme="minorEastAsia"/>
                <w:sz w:val="10"/>
                <w:szCs w:val="10"/>
              </w:rPr>
            </w:pPr>
          </w:p>
        </w:tc>
        <w:tc>
          <w:tcPr>
            <w:tcW w:w="357" w:type="dxa"/>
            <w:gridSpan w:val="3"/>
            <w:vMerge w:val="restart"/>
            <w:tcBorders>
              <w:top w:val="single" w:color="000000" w:themeColor="text1" w:sz="4" w:space="0"/>
              <w:right w:val="double" w:color="000000" w:themeColor="text1" w:sz="4" w:space="0"/>
            </w:tcBorders>
          </w:tcPr>
          <w:p>
            <w:pPr>
              <w:spacing w:line="276" w:lineRule="auto"/>
              <w:ind w:right="-210" w:rightChars="-100"/>
              <w:jc w:val="center"/>
              <w:rPr>
                <w:rFonts w:asciiTheme="minorEastAsia" w:hAnsiTheme="minorEastAsia" w:cstheme="minorEastAsia"/>
                <w:sz w:val="10"/>
                <w:szCs w:val="10"/>
              </w:rPr>
            </w:pPr>
          </w:p>
        </w:tc>
        <w:tc>
          <w:tcPr>
            <w:tcW w:w="360" w:type="dxa"/>
            <w:gridSpan w:val="2"/>
            <w:vMerge w:val="restart"/>
            <w:tcBorders>
              <w:top w:val="double" w:color="000000" w:themeColor="text1" w:sz="4" w:space="0"/>
              <w:left w:val="double" w:color="000000" w:themeColor="text1" w:sz="4" w:space="0"/>
              <w:bottom w:val="double" w:color="000000" w:themeColor="text1" w:sz="4" w:space="0"/>
              <w:right w:val="double" w:color="000000" w:themeColor="text1" w:sz="4" w:space="0"/>
            </w:tcBorders>
          </w:tcPr>
          <w:p>
            <w:pPr>
              <w:spacing w:line="276" w:lineRule="auto"/>
              <w:ind w:right="-210" w:rightChars="-100"/>
              <w:jc w:val="left"/>
              <w:rPr>
                <w:rFonts w:asciiTheme="minorEastAsia" w:hAnsiTheme="minorEastAsia" w:cstheme="minorEastAsia"/>
                <w:color w:val="FF0000"/>
                <w:sz w:val="18"/>
                <w:szCs w:val="18"/>
              </w:rPr>
            </w:pPr>
            <w:r>
              <w:rPr>
                <w:rFonts w:hint="eastAsia" w:asciiTheme="minorEastAsia" w:hAnsiTheme="minorEastAsia" w:cstheme="minorEastAsia"/>
                <w:color w:val="FF0000"/>
                <w:sz w:val="18"/>
                <w:szCs w:val="18"/>
              </w:rPr>
              <w:t>#2</w:t>
            </w:r>
          </w:p>
          <w:p>
            <w:pPr>
              <w:spacing w:line="276" w:lineRule="auto"/>
              <w:ind w:right="-210" w:rightChars="-100"/>
              <w:jc w:val="left"/>
              <w:rPr>
                <w:rFonts w:asciiTheme="minorEastAsia" w:hAnsiTheme="minorEastAsia" w:cstheme="minorEastAsia"/>
                <w:color w:val="FF0000"/>
                <w:sz w:val="18"/>
                <w:szCs w:val="18"/>
              </w:rPr>
            </w:pPr>
            <w:r>
              <w:rPr>
                <w:rFonts w:hint="eastAsia" w:asciiTheme="minorEastAsia" w:hAnsiTheme="minorEastAsia" w:cstheme="minorEastAsia"/>
                <w:color w:val="FF0000"/>
                <w:sz w:val="18"/>
                <w:szCs w:val="18"/>
              </w:rPr>
              <w:t>制</w:t>
            </w:r>
          </w:p>
          <w:p>
            <w:pPr>
              <w:spacing w:line="276" w:lineRule="auto"/>
              <w:ind w:right="-210" w:rightChars="-100"/>
              <w:jc w:val="left"/>
              <w:rPr>
                <w:rFonts w:asciiTheme="minorEastAsia" w:hAnsiTheme="minorEastAsia" w:cstheme="minorEastAsia"/>
                <w:color w:val="FF0000"/>
                <w:sz w:val="18"/>
                <w:szCs w:val="18"/>
              </w:rPr>
            </w:pPr>
            <w:r>
              <w:rPr>
                <w:rFonts w:hint="eastAsia" w:asciiTheme="minorEastAsia" w:hAnsiTheme="minorEastAsia" w:cstheme="minorEastAsia"/>
                <w:color w:val="FF0000"/>
                <w:sz w:val="18"/>
                <w:szCs w:val="18"/>
              </w:rPr>
              <w:t>氧</w:t>
            </w:r>
          </w:p>
          <w:p>
            <w:pPr>
              <w:spacing w:line="276" w:lineRule="auto"/>
              <w:ind w:right="-210" w:rightChars="-100"/>
              <w:jc w:val="left"/>
              <w:rPr>
                <w:rFonts w:asciiTheme="minorEastAsia" w:hAnsiTheme="minorEastAsia" w:cstheme="minorEastAsia"/>
                <w:sz w:val="10"/>
                <w:szCs w:val="10"/>
              </w:rPr>
            </w:pPr>
            <w:r>
              <w:rPr>
                <w:rFonts w:hint="eastAsia" w:asciiTheme="minorEastAsia" w:hAnsiTheme="minorEastAsia" w:cstheme="minorEastAsia"/>
                <w:color w:val="FF0000"/>
                <w:sz w:val="18"/>
                <w:szCs w:val="18"/>
              </w:rPr>
              <w:t>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 w:hRule="atLeast"/>
        </w:trPr>
        <w:tc>
          <w:tcPr>
            <w:tcW w:w="427" w:type="dxa"/>
            <w:vMerge w:val="restart"/>
            <w:tcBorders>
              <w:top w:val="single" w:color="000000" w:themeColor="text1" w:sz="4" w:space="0"/>
              <w:left w:val="nil"/>
              <w:right w:val="nil"/>
            </w:tcBorders>
          </w:tcPr>
          <w:p>
            <w:pPr>
              <w:spacing w:line="276" w:lineRule="auto"/>
              <w:jc w:val="left"/>
              <w:rPr>
                <w:b/>
                <w:bCs/>
                <w:color w:val="4F81BD" w:themeColor="accent1"/>
              </w:rPr>
            </w:pPr>
          </w:p>
          <w:p>
            <w:pPr>
              <w:spacing w:line="276" w:lineRule="auto"/>
              <w:jc w:val="left"/>
              <w:rPr>
                <w:b/>
                <w:bCs/>
                <w:color w:val="4F81BD" w:themeColor="accent1"/>
              </w:rPr>
            </w:pPr>
            <w:r>
              <w:rPr>
                <w:rFonts w:hint="eastAsia"/>
                <w:b/>
                <w:bCs/>
                <w:color w:val="4F81BD" w:themeColor="accent1"/>
              </w:rPr>
              <w:t>正</w:t>
            </w:r>
          </w:p>
          <w:p>
            <w:pPr>
              <w:spacing w:line="276" w:lineRule="auto"/>
              <w:jc w:val="left"/>
              <w:rPr>
                <w:b/>
                <w:bCs/>
                <w:color w:val="4F81BD" w:themeColor="accent1"/>
              </w:rPr>
            </w:pPr>
            <w:r>
              <w:rPr>
                <w:rFonts w:hint="eastAsia"/>
                <w:b/>
                <w:bCs/>
                <w:color w:val="4F81BD" w:themeColor="accent1"/>
              </w:rPr>
              <w:t>大</w:t>
            </w:r>
          </w:p>
          <w:p>
            <w:pPr>
              <w:spacing w:line="276" w:lineRule="auto"/>
              <w:jc w:val="left"/>
            </w:pPr>
            <w:r>
              <w:rPr>
                <w:rFonts w:hint="eastAsia"/>
                <w:b/>
                <w:bCs/>
                <w:color w:val="4F81BD" w:themeColor="accent1"/>
              </w:rPr>
              <w:t>门</w:t>
            </w:r>
          </w:p>
        </w:tc>
        <w:tc>
          <w:tcPr>
            <w:tcW w:w="1743" w:type="dxa"/>
            <w:gridSpan w:val="5"/>
            <w:vMerge w:val="continue"/>
            <w:tcBorders>
              <w:left w:val="nil"/>
              <w:right w:val="nil"/>
            </w:tcBorders>
          </w:tcPr>
          <w:p>
            <w:pPr>
              <w:spacing w:line="276" w:lineRule="auto"/>
              <w:ind w:right="-210" w:rightChars="-100"/>
              <w:jc w:val="center"/>
              <w:rPr>
                <w:rFonts w:asciiTheme="minorEastAsia" w:hAnsiTheme="minorEastAsia" w:cstheme="minorEastAsia"/>
                <w:sz w:val="10"/>
                <w:szCs w:val="10"/>
              </w:rPr>
            </w:pPr>
          </w:p>
        </w:tc>
        <w:tc>
          <w:tcPr>
            <w:tcW w:w="700" w:type="dxa"/>
            <w:gridSpan w:val="2"/>
            <w:vMerge w:val="continue"/>
            <w:tcBorders>
              <w:left w:val="nil"/>
              <w:right w:val="nil"/>
            </w:tcBorders>
          </w:tcPr>
          <w:p>
            <w:pPr>
              <w:spacing w:line="276" w:lineRule="auto"/>
              <w:ind w:right="-210" w:rightChars="-100"/>
              <w:jc w:val="center"/>
              <w:rPr>
                <w:rFonts w:asciiTheme="minorEastAsia" w:hAnsiTheme="minorEastAsia" w:cstheme="minorEastAsia"/>
                <w:sz w:val="10"/>
                <w:szCs w:val="10"/>
              </w:rPr>
            </w:pPr>
          </w:p>
        </w:tc>
        <w:tc>
          <w:tcPr>
            <w:tcW w:w="699" w:type="dxa"/>
            <w:gridSpan w:val="2"/>
            <w:vMerge w:val="continue"/>
            <w:tcBorders>
              <w:left w:val="nil"/>
              <w:bottom w:val="nil"/>
              <w:right w:val="nil"/>
              <w:tl2br w:val="nil"/>
            </w:tcBorders>
          </w:tcPr>
          <w:p>
            <w:pPr>
              <w:spacing w:line="276" w:lineRule="auto"/>
              <w:ind w:right="-210" w:rightChars="-100"/>
              <w:jc w:val="left"/>
              <w:rPr>
                <w:rFonts w:asciiTheme="minorEastAsia" w:hAnsiTheme="minorEastAsia" w:cstheme="minorEastAsia"/>
                <w:color w:val="FF0000"/>
                <w:sz w:val="13"/>
                <w:szCs w:val="13"/>
              </w:rPr>
            </w:pPr>
          </w:p>
        </w:tc>
        <w:tc>
          <w:tcPr>
            <w:tcW w:w="776" w:type="dxa"/>
            <w:gridSpan w:val="2"/>
            <w:tcBorders>
              <w:top w:val="double" w:color="000000" w:themeColor="text1" w:sz="4" w:space="0"/>
              <w:left w:val="nil"/>
              <w:bottom w:val="nil"/>
              <w:right w:val="nil"/>
              <w:tl2br w:val="nil"/>
            </w:tcBorders>
          </w:tcPr>
          <w:p>
            <w:pPr>
              <w:spacing w:line="276" w:lineRule="auto"/>
              <w:ind w:right="-210" w:rightChars="-100"/>
              <w:jc w:val="left"/>
              <w:rPr>
                <w:rFonts w:asciiTheme="minorEastAsia" w:hAnsiTheme="minorEastAsia" w:cstheme="minorEastAsia"/>
                <w:color w:val="FF0000"/>
                <w:sz w:val="13"/>
                <w:szCs w:val="13"/>
              </w:rPr>
            </w:pPr>
          </w:p>
        </w:tc>
        <w:tc>
          <w:tcPr>
            <w:tcW w:w="352" w:type="dxa"/>
            <w:vMerge w:val="continue"/>
            <w:tcBorders>
              <w:left w:val="single" w:color="000000" w:themeColor="text1" w:sz="4" w:space="0"/>
              <w:bottom w:val="nil"/>
              <w:right w:val="double" w:color="000000" w:themeColor="text1" w:sz="4" w:space="0"/>
            </w:tcBorders>
          </w:tcPr>
          <w:p>
            <w:pPr>
              <w:spacing w:line="276" w:lineRule="auto"/>
              <w:ind w:right="-210" w:rightChars="-100"/>
              <w:jc w:val="left"/>
              <w:rPr>
                <w:rFonts w:asciiTheme="minorEastAsia" w:hAnsiTheme="minorEastAsia" w:cstheme="minorEastAsia"/>
                <w:color w:val="FF0000"/>
                <w:sz w:val="13"/>
                <w:szCs w:val="13"/>
              </w:rPr>
            </w:pPr>
          </w:p>
        </w:tc>
        <w:tc>
          <w:tcPr>
            <w:tcW w:w="366" w:type="dxa"/>
            <w:vMerge w:val="continue"/>
            <w:tcBorders>
              <w:top w:val="double" w:color="000000" w:themeColor="text1" w:sz="4" w:space="0"/>
              <w:left w:val="double" w:color="000000" w:themeColor="text1" w:sz="4" w:space="0"/>
              <w:bottom w:val="double" w:color="000000" w:themeColor="text1" w:sz="4" w:space="0"/>
              <w:right w:val="double" w:color="000000" w:themeColor="text1" w:sz="4" w:space="0"/>
            </w:tcBorders>
          </w:tcPr>
          <w:p>
            <w:pPr>
              <w:spacing w:line="276" w:lineRule="auto"/>
              <w:ind w:right="-210" w:rightChars="-100"/>
              <w:jc w:val="left"/>
              <w:rPr>
                <w:rFonts w:asciiTheme="minorEastAsia" w:hAnsiTheme="minorEastAsia" w:cstheme="minorEastAsia"/>
                <w:color w:val="FF0000"/>
                <w:sz w:val="13"/>
                <w:szCs w:val="13"/>
              </w:rPr>
            </w:pPr>
          </w:p>
        </w:tc>
        <w:tc>
          <w:tcPr>
            <w:tcW w:w="332" w:type="dxa"/>
            <w:vMerge w:val="continue"/>
            <w:tcBorders>
              <w:top w:val="double" w:color="000000" w:themeColor="text1" w:sz="4" w:space="0"/>
              <w:left w:val="double" w:color="000000" w:themeColor="text1" w:sz="4" w:space="0"/>
              <w:bottom w:val="double" w:color="000000" w:themeColor="text1" w:sz="4" w:space="0"/>
              <w:right w:val="double" w:color="000000" w:themeColor="text1" w:sz="4" w:space="0"/>
            </w:tcBorders>
          </w:tcPr>
          <w:p>
            <w:pPr>
              <w:spacing w:line="276" w:lineRule="auto"/>
              <w:ind w:right="-210" w:rightChars="-100"/>
              <w:jc w:val="left"/>
              <w:rPr>
                <w:rFonts w:asciiTheme="minorEastAsia" w:hAnsiTheme="minorEastAsia" w:cstheme="minorEastAsia"/>
                <w:color w:val="FF0000"/>
                <w:sz w:val="13"/>
                <w:szCs w:val="13"/>
              </w:rPr>
            </w:pPr>
          </w:p>
        </w:tc>
        <w:tc>
          <w:tcPr>
            <w:tcW w:w="350" w:type="dxa"/>
            <w:vMerge w:val="continue"/>
            <w:tcBorders>
              <w:left w:val="double" w:color="000000" w:themeColor="text1" w:sz="4" w:space="0"/>
              <w:bottom w:val="single" w:color="000000" w:themeColor="text1" w:sz="4" w:space="0"/>
              <w:right w:val="single" w:color="000000" w:themeColor="text1" w:sz="4" w:space="0"/>
            </w:tcBorders>
          </w:tcPr>
          <w:p>
            <w:pPr>
              <w:spacing w:line="276" w:lineRule="auto"/>
              <w:ind w:right="-210" w:rightChars="-100"/>
              <w:jc w:val="left"/>
              <w:rPr>
                <w:rFonts w:asciiTheme="minorEastAsia" w:hAnsiTheme="minorEastAsia" w:cstheme="minorEastAsia"/>
                <w:color w:val="FF0000"/>
                <w:sz w:val="13"/>
                <w:szCs w:val="13"/>
              </w:rPr>
            </w:pPr>
          </w:p>
        </w:tc>
        <w:tc>
          <w:tcPr>
            <w:tcW w:w="1751" w:type="dxa"/>
            <w:gridSpan w:val="5"/>
            <w:tcBorders>
              <w:top w:val="nil"/>
              <w:left w:val="single" w:color="000000" w:themeColor="text1" w:sz="4" w:space="0"/>
              <w:bottom w:val="nil"/>
              <w:right w:val="nil"/>
            </w:tcBorders>
          </w:tcPr>
          <w:p>
            <w:pPr>
              <w:spacing w:line="276" w:lineRule="auto"/>
              <w:ind w:right="-210" w:rightChars="-100"/>
              <w:jc w:val="left"/>
              <w:rPr>
                <w:rFonts w:asciiTheme="minorEastAsia" w:hAnsiTheme="minorEastAsia" w:cstheme="minorEastAsia"/>
                <w:color w:val="FF0000"/>
                <w:sz w:val="13"/>
                <w:szCs w:val="13"/>
              </w:rPr>
            </w:pPr>
          </w:p>
        </w:tc>
        <w:tc>
          <w:tcPr>
            <w:tcW w:w="350" w:type="dxa"/>
            <w:tcBorders>
              <w:top w:val="nil"/>
              <w:left w:val="nil"/>
              <w:bottom w:val="nil"/>
              <w:right w:val="single" w:color="000000" w:themeColor="text1" w:sz="4" w:space="0"/>
            </w:tcBorders>
          </w:tcPr>
          <w:p>
            <w:pPr>
              <w:spacing w:line="276" w:lineRule="auto"/>
              <w:ind w:right="-210" w:rightChars="-100"/>
              <w:jc w:val="center"/>
              <w:rPr>
                <w:rFonts w:asciiTheme="minorEastAsia" w:hAnsiTheme="minorEastAsia" w:cstheme="minorEastAsia"/>
                <w:sz w:val="10"/>
                <w:szCs w:val="10"/>
              </w:rPr>
            </w:pPr>
          </w:p>
        </w:tc>
        <w:tc>
          <w:tcPr>
            <w:tcW w:w="350" w:type="dxa"/>
            <w:vMerge w:val="continue"/>
            <w:tcBorders>
              <w:top w:val="nil"/>
              <w:left w:val="single" w:color="000000" w:themeColor="text1" w:sz="4" w:space="0"/>
            </w:tcBorders>
          </w:tcPr>
          <w:p>
            <w:pPr>
              <w:spacing w:line="276" w:lineRule="auto"/>
              <w:ind w:right="-210" w:rightChars="-100"/>
              <w:jc w:val="center"/>
              <w:rPr>
                <w:rFonts w:asciiTheme="minorEastAsia" w:hAnsiTheme="minorEastAsia" w:cstheme="minorEastAsia"/>
                <w:sz w:val="10"/>
                <w:szCs w:val="10"/>
              </w:rPr>
            </w:pPr>
          </w:p>
        </w:tc>
        <w:tc>
          <w:tcPr>
            <w:tcW w:w="357" w:type="dxa"/>
            <w:gridSpan w:val="3"/>
            <w:vMerge w:val="continue"/>
            <w:tcBorders>
              <w:bottom w:val="nil"/>
              <w:right w:val="double" w:color="000000" w:themeColor="text1" w:sz="4" w:space="0"/>
            </w:tcBorders>
          </w:tcPr>
          <w:p>
            <w:pPr>
              <w:spacing w:line="276" w:lineRule="auto"/>
              <w:ind w:right="-210" w:rightChars="-100"/>
              <w:jc w:val="center"/>
              <w:rPr>
                <w:rFonts w:asciiTheme="minorEastAsia" w:hAnsiTheme="minorEastAsia" w:cstheme="minorEastAsia"/>
                <w:sz w:val="10"/>
                <w:szCs w:val="10"/>
              </w:rPr>
            </w:pPr>
          </w:p>
        </w:tc>
        <w:tc>
          <w:tcPr>
            <w:tcW w:w="360" w:type="dxa"/>
            <w:gridSpan w:val="2"/>
            <w:vMerge w:val="continue"/>
            <w:tcBorders>
              <w:top w:val="double" w:color="000000" w:themeColor="text1" w:sz="4" w:space="0"/>
              <w:left w:val="double" w:color="000000" w:themeColor="text1" w:sz="4" w:space="0"/>
              <w:right w:val="double" w:color="000000" w:themeColor="text1" w:sz="4" w:space="0"/>
            </w:tcBorders>
          </w:tcPr>
          <w:p>
            <w:pPr>
              <w:spacing w:line="276" w:lineRule="auto"/>
              <w:ind w:right="-210" w:rightChars="-100"/>
              <w:jc w:val="center"/>
              <w:rPr>
                <w:rFonts w:asciiTheme="minorEastAsia" w:hAnsiTheme="minorEastAsia" w:cstheme="minorEastAsia"/>
                <w:sz w:val="10"/>
                <w:szCs w:val="1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 w:hRule="atLeast"/>
        </w:trPr>
        <w:tc>
          <w:tcPr>
            <w:tcW w:w="427" w:type="dxa"/>
            <w:vMerge w:val="continue"/>
            <w:tcBorders>
              <w:left w:val="nil"/>
              <w:right w:val="nil"/>
            </w:tcBorders>
          </w:tcPr>
          <w:p>
            <w:pPr>
              <w:spacing w:line="276" w:lineRule="auto"/>
              <w:ind w:right="-210" w:rightChars="-100"/>
              <w:jc w:val="center"/>
              <w:rPr>
                <w:rFonts w:asciiTheme="minorEastAsia" w:hAnsiTheme="minorEastAsia" w:cstheme="minorEastAsia"/>
                <w:sz w:val="10"/>
                <w:szCs w:val="10"/>
              </w:rPr>
            </w:pPr>
          </w:p>
        </w:tc>
        <w:tc>
          <w:tcPr>
            <w:tcW w:w="1743" w:type="dxa"/>
            <w:gridSpan w:val="5"/>
            <w:vMerge w:val="continue"/>
            <w:tcBorders>
              <w:left w:val="nil"/>
              <w:right w:val="nil"/>
            </w:tcBorders>
          </w:tcPr>
          <w:p>
            <w:pPr>
              <w:spacing w:line="276" w:lineRule="auto"/>
              <w:ind w:right="-210" w:rightChars="-100"/>
              <w:jc w:val="center"/>
              <w:rPr>
                <w:rFonts w:asciiTheme="minorEastAsia" w:hAnsiTheme="minorEastAsia" w:cstheme="minorEastAsia"/>
                <w:sz w:val="10"/>
                <w:szCs w:val="10"/>
              </w:rPr>
            </w:pPr>
          </w:p>
        </w:tc>
        <w:tc>
          <w:tcPr>
            <w:tcW w:w="700" w:type="dxa"/>
            <w:gridSpan w:val="2"/>
            <w:vMerge w:val="continue"/>
            <w:tcBorders>
              <w:left w:val="nil"/>
              <w:right w:val="nil"/>
            </w:tcBorders>
          </w:tcPr>
          <w:p>
            <w:pPr>
              <w:spacing w:line="276" w:lineRule="auto"/>
              <w:ind w:right="-210" w:rightChars="-100"/>
              <w:jc w:val="center"/>
              <w:rPr>
                <w:rFonts w:asciiTheme="minorEastAsia" w:hAnsiTheme="minorEastAsia" w:cstheme="minorEastAsia"/>
                <w:sz w:val="10"/>
                <w:szCs w:val="10"/>
              </w:rPr>
            </w:pPr>
          </w:p>
        </w:tc>
        <w:tc>
          <w:tcPr>
            <w:tcW w:w="4626" w:type="dxa"/>
            <w:gridSpan w:val="13"/>
            <w:vMerge w:val="restart"/>
            <w:tcBorders>
              <w:top w:val="nil"/>
              <w:left w:val="nil"/>
              <w:right w:val="nil"/>
            </w:tcBorders>
          </w:tcPr>
          <w:p>
            <w:pPr>
              <w:spacing w:line="276" w:lineRule="auto"/>
              <w:ind w:right="-210" w:rightChars="-100"/>
              <w:jc w:val="center"/>
              <w:rPr>
                <w:rFonts w:asciiTheme="minorEastAsia" w:hAnsiTheme="minorEastAsia" w:cstheme="minorEastAsia"/>
                <w:sz w:val="10"/>
                <w:szCs w:val="10"/>
              </w:rPr>
            </w:pPr>
          </w:p>
        </w:tc>
        <w:tc>
          <w:tcPr>
            <w:tcW w:w="1057" w:type="dxa"/>
            <w:gridSpan w:val="5"/>
            <w:tcBorders>
              <w:top w:val="nil"/>
              <w:left w:val="nil"/>
              <w:bottom w:val="nil"/>
              <w:right w:val="double" w:color="000000" w:themeColor="text1" w:sz="4" w:space="0"/>
            </w:tcBorders>
          </w:tcPr>
          <w:p>
            <w:pPr>
              <w:spacing w:line="276" w:lineRule="auto"/>
              <w:ind w:right="-210" w:rightChars="-100"/>
              <w:jc w:val="center"/>
              <w:rPr>
                <w:rFonts w:asciiTheme="minorEastAsia" w:hAnsiTheme="minorEastAsia" w:cstheme="minorEastAsia"/>
                <w:sz w:val="10"/>
                <w:szCs w:val="10"/>
              </w:rPr>
            </w:pPr>
          </w:p>
        </w:tc>
        <w:tc>
          <w:tcPr>
            <w:tcW w:w="360" w:type="dxa"/>
            <w:gridSpan w:val="2"/>
            <w:vMerge w:val="continue"/>
            <w:tcBorders>
              <w:left w:val="double" w:color="000000" w:themeColor="text1" w:sz="4" w:space="0"/>
              <w:bottom w:val="double" w:color="000000" w:themeColor="text1" w:sz="4" w:space="0"/>
              <w:right w:val="double" w:color="000000" w:themeColor="text1" w:sz="4" w:space="0"/>
            </w:tcBorders>
          </w:tcPr>
          <w:p>
            <w:pPr>
              <w:spacing w:line="276" w:lineRule="auto"/>
              <w:ind w:right="-210" w:rightChars="-100"/>
              <w:jc w:val="center"/>
              <w:rPr>
                <w:rFonts w:asciiTheme="minorEastAsia" w:hAnsiTheme="minorEastAsia" w:cstheme="minorEastAsia"/>
                <w:sz w:val="10"/>
                <w:szCs w:val="1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7" w:hRule="atLeast"/>
        </w:trPr>
        <w:tc>
          <w:tcPr>
            <w:tcW w:w="427" w:type="dxa"/>
            <w:vMerge w:val="continue"/>
            <w:tcBorders>
              <w:left w:val="nil"/>
              <w:right w:val="nil"/>
            </w:tcBorders>
          </w:tcPr>
          <w:p>
            <w:pPr>
              <w:spacing w:line="276" w:lineRule="auto"/>
              <w:ind w:right="-210" w:rightChars="-100"/>
              <w:jc w:val="center"/>
              <w:rPr>
                <w:rFonts w:asciiTheme="minorEastAsia" w:hAnsiTheme="minorEastAsia" w:cstheme="minorEastAsia"/>
                <w:sz w:val="10"/>
                <w:szCs w:val="10"/>
              </w:rPr>
            </w:pPr>
          </w:p>
        </w:tc>
        <w:tc>
          <w:tcPr>
            <w:tcW w:w="1743" w:type="dxa"/>
            <w:gridSpan w:val="5"/>
            <w:vMerge w:val="continue"/>
            <w:tcBorders>
              <w:left w:val="nil"/>
              <w:right w:val="nil"/>
            </w:tcBorders>
          </w:tcPr>
          <w:p>
            <w:pPr>
              <w:spacing w:line="276" w:lineRule="auto"/>
              <w:ind w:right="-210" w:rightChars="-100"/>
              <w:jc w:val="center"/>
              <w:rPr>
                <w:rFonts w:asciiTheme="minorEastAsia" w:hAnsiTheme="minorEastAsia" w:cstheme="minorEastAsia"/>
                <w:sz w:val="10"/>
                <w:szCs w:val="10"/>
              </w:rPr>
            </w:pPr>
          </w:p>
        </w:tc>
        <w:tc>
          <w:tcPr>
            <w:tcW w:w="700" w:type="dxa"/>
            <w:gridSpan w:val="2"/>
            <w:vMerge w:val="continue"/>
            <w:tcBorders>
              <w:left w:val="nil"/>
              <w:right w:val="nil"/>
            </w:tcBorders>
          </w:tcPr>
          <w:p>
            <w:pPr>
              <w:spacing w:line="276" w:lineRule="auto"/>
              <w:ind w:right="-210" w:rightChars="-100"/>
              <w:jc w:val="center"/>
              <w:rPr>
                <w:rFonts w:asciiTheme="minorEastAsia" w:hAnsiTheme="minorEastAsia" w:cstheme="minorEastAsia"/>
                <w:sz w:val="10"/>
                <w:szCs w:val="10"/>
              </w:rPr>
            </w:pPr>
          </w:p>
        </w:tc>
        <w:tc>
          <w:tcPr>
            <w:tcW w:w="4626" w:type="dxa"/>
            <w:gridSpan w:val="13"/>
            <w:vMerge w:val="continue"/>
            <w:tcBorders>
              <w:left w:val="nil"/>
              <w:bottom w:val="nil"/>
              <w:right w:val="nil"/>
              <w:tl2br w:val="nil"/>
              <w:tr2bl w:val="nil"/>
            </w:tcBorders>
          </w:tcPr>
          <w:p>
            <w:pPr>
              <w:spacing w:line="276" w:lineRule="auto"/>
              <w:ind w:right="-210" w:rightChars="-100"/>
              <w:jc w:val="center"/>
              <w:rPr>
                <w:rFonts w:asciiTheme="minorEastAsia" w:hAnsiTheme="minorEastAsia" w:cstheme="minorEastAsia"/>
                <w:sz w:val="10"/>
                <w:szCs w:val="10"/>
              </w:rPr>
            </w:pPr>
          </w:p>
        </w:tc>
        <w:tc>
          <w:tcPr>
            <w:tcW w:w="350" w:type="dxa"/>
            <w:vMerge w:val="restart"/>
            <w:tcBorders>
              <w:top w:val="nil"/>
              <w:left w:val="nil"/>
              <w:bottom w:val="double" w:color="000000" w:themeColor="text1" w:sz="4" w:space="0"/>
              <w:right w:val="double" w:color="000000" w:themeColor="text1" w:sz="4" w:space="0"/>
            </w:tcBorders>
          </w:tcPr>
          <w:p>
            <w:pPr>
              <w:spacing w:line="276" w:lineRule="auto"/>
              <w:ind w:right="-210" w:rightChars="-100"/>
              <w:jc w:val="center"/>
              <w:rPr>
                <w:rFonts w:asciiTheme="minorEastAsia" w:hAnsiTheme="minorEastAsia" w:cstheme="minorEastAsia"/>
                <w:sz w:val="10"/>
                <w:szCs w:val="10"/>
              </w:rPr>
            </w:pPr>
          </w:p>
        </w:tc>
        <w:tc>
          <w:tcPr>
            <w:tcW w:w="1067" w:type="dxa"/>
            <w:gridSpan w:val="6"/>
            <w:vMerge w:val="restart"/>
            <w:tcBorders>
              <w:top w:val="double" w:color="000000" w:themeColor="text1" w:sz="4" w:space="0"/>
              <w:left w:val="double" w:color="000000" w:themeColor="text1" w:sz="4" w:space="0"/>
              <w:bottom w:val="double" w:color="000000" w:themeColor="text1" w:sz="4" w:space="0"/>
              <w:right w:val="double" w:color="000000" w:themeColor="text1" w:sz="4" w:space="0"/>
            </w:tcBorders>
          </w:tcPr>
          <w:p>
            <w:pPr>
              <w:ind w:right="-210" w:rightChars="-100"/>
              <w:jc w:val="left"/>
              <w:rPr>
                <w:rFonts w:asciiTheme="minorEastAsia" w:hAnsiTheme="minorEastAsia" w:cstheme="minorEastAsia"/>
                <w:color w:val="FF0000"/>
                <w:szCs w:val="21"/>
              </w:rPr>
            </w:pPr>
            <w:r>
              <w:rPr>
                <w:rFonts w:hint="eastAsia" w:asciiTheme="minorEastAsia" w:hAnsiTheme="minorEastAsia" w:cstheme="minorEastAsia"/>
                <w:color w:val="FF0000"/>
                <w:szCs w:val="21"/>
              </w:rPr>
              <w:t xml:space="preserve">    #1</w:t>
            </w:r>
          </w:p>
          <w:p>
            <w:pPr>
              <w:ind w:right="-210" w:rightChars="-100"/>
              <w:jc w:val="left"/>
              <w:rPr>
                <w:rFonts w:asciiTheme="minorEastAsia" w:hAnsiTheme="minorEastAsia" w:cstheme="minorEastAsia"/>
                <w:color w:val="FF0000"/>
                <w:szCs w:val="21"/>
              </w:rPr>
            </w:pPr>
            <w:r>
              <w:rPr>
                <w:rFonts w:hint="eastAsia" w:asciiTheme="minorEastAsia" w:hAnsiTheme="minorEastAsia" w:cstheme="minorEastAsia"/>
                <w:color w:val="FF0000"/>
                <w:szCs w:val="21"/>
              </w:rPr>
              <w:t>制氧机房</w:t>
            </w:r>
          </w:p>
          <w:p>
            <w:pPr>
              <w:ind w:right="-210" w:rightChars="-100"/>
              <w:jc w:val="left"/>
              <w:rPr>
                <w:rFonts w:asciiTheme="minorEastAsia" w:hAnsiTheme="minorEastAsia" w:cstheme="minorEastAsia"/>
                <w:color w:val="FF0000"/>
                <w:szCs w:val="21"/>
              </w:rPr>
            </w:pPr>
            <w:r>
              <w:rPr>
                <w:rFonts w:hint="eastAsia" w:asciiTheme="minorEastAsia" w:hAnsiTheme="minorEastAsia" w:cstheme="minorEastAsia"/>
                <w:color w:val="FF0000"/>
                <w:szCs w:val="21"/>
              </w:rPr>
              <w:t>、氧气瓶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7" w:hRule="atLeast"/>
        </w:trPr>
        <w:tc>
          <w:tcPr>
            <w:tcW w:w="427" w:type="dxa"/>
            <w:vMerge w:val="continue"/>
            <w:tcBorders>
              <w:left w:val="nil"/>
              <w:bottom w:val="single" w:color="000000" w:themeColor="text1" w:sz="4" w:space="0"/>
              <w:right w:val="nil"/>
            </w:tcBorders>
          </w:tcPr>
          <w:p>
            <w:pPr>
              <w:spacing w:line="276" w:lineRule="auto"/>
              <w:ind w:right="-210" w:rightChars="-100"/>
              <w:jc w:val="center"/>
              <w:rPr>
                <w:rFonts w:asciiTheme="minorEastAsia" w:hAnsiTheme="minorEastAsia" w:cstheme="minorEastAsia"/>
                <w:sz w:val="10"/>
                <w:szCs w:val="10"/>
              </w:rPr>
            </w:pPr>
          </w:p>
        </w:tc>
        <w:tc>
          <w:tcPr>
            <w:tcW w:w="1743" w:type="dxa"/>
            <w:gridSpan w:val="5"/>
            <w:vMerge w:val="continue"/>
            <w:tcBorders>
              <w:left w:val="nil"/>
              <w:right w:val="nil"/>
            </w:tcBorders>
          </w:tcPr>
          <w:p>
            <w:pPr>
              <w:spacing w:line="276" w:lineRule="auto"/>
              <w:ind w:right="-210" w:rightChars="-100"/>
              <w:jc w:val="center"/>
              <w:rPr>
                <w:rFonts w:asciiTheme="minorEastAsia" w:hAnsiTheme="minorEastAsia" w:cstheme="minorEastAsia"/>
                <w:sz w:val="10"/>
                <w:szCs w:val="10"/>
              </w:rPr>
            </w:pPr>
          </w:p>
        </w:tc>
        <w:tc>
          <w:tcPr>
            <w:tcW w:w="700" w:type="dxa"/>
            <w:gridSpan w:val="2"/>
            <w:vMerge w:val="continue"/>
            <w:tcBorders>
              <w:left w:val="nil"/>
              <w:right w:val="nil"/>
            </w:tcBorders>
          </w:tcPr>
          <w:p>
            <w:pPr>
              <w:spacing w:line="276" w:lineRule="auto"/>
              <w:ind w:right="-210" w:rightChars="-100"/>
              <w:jc w:val="center"/>
              <w:rPr>
                <w:rFonts w:asciiTheme="minorEastAsia" w:hAnsiTheme="minorEastAsia" w:cstheme="minorEastAsia"/>
                <w:sz w:val="10"/>
                <w:szCs w:val="10"/>
              </w:rPr>
            </w:pPr>
          </w:p>
        </w:tc>
        <w:tc>
          <w:tcPr>
            <w:tcW w:w="699" w:type="dxa"/>
            <w:gridSpan w:val="2"/>
            <w:vMerge w:val="restart"/>
            <w:tcBorders>
              <w:top w:val="nil"/>
              <w:left w:val="nil"/>
              <w:right w:val="nil"/>
              <w:tl2br w:val="nil"/>
            </w:tcBorders>
          </w:tcPr>
          <w:p>
            <w:pPr>
              <w:spacing w:line="276" w:lineRule="auto"/>
              <w:ind w:right="-210" w:rightChars="-100"/>
              <w:jc w:val="left"/>
              <w:rPr>
                <w:rFonts w:asciiTheme="minorEastAsia" w:hAnsiTheme="minorEastAsia" w:cstheme="minorEastAsia"/>
                <w:color w:val="FF0000"/>
                <w:sz w:val="13"/>
                <w:szCs w:val="13"/>
              </w:rPr>
            </w:pPr>
          </w:p>
        </w:tc>
        <w:tc>
          <w:tcPr>
            <w:tcW w:w="776" w:type="dxa"/>
            <w:gridSpan w:val="2"/>
            <w:tcBorders>
              <w:top w:val="nil"/>
              <w:left w:val="nil"/>
              <w:bottom w:val="double" w:color="000000" w:themeColor="text1" w:sz="4" w:space="0"/>
              <w:right w:val="nil"/>
              <w:tl2br w:val="nil"/>
            </w:tcBorders>
          </w:tcPr>
          <w:p>
            <w:pPr>
              <w:spacing w:line="276" w:lineRule="auto"/>
              <w:ind w:right="-210" w:rightChars="-100"/>
              <w:jc w:val="left"/>
              <w:rPr>
                <w:rFonts w:asciiTheme="minorEastAsia" w:hAnsiTheme="minorEastAsia" w:cstheme="minorEastAsia"/>
                <w:color w:val="FF0000"/>
                <w:sz w:val="13"/>
                <w:szCs w:val="13"/>
              </w:rPr>
            </w:pPr>
          </w:p>
        </w:tc>
        <w:tc>
          <w:tcPr>
            <w:tcW w:w="352" w:type="dxa"/>
            <w:vMerge w:val="restart"/>
            <w:tcBorders>
              <w:top w:val="nil"/>
              <w:left w:val="nil"/>
              <w:right w:val="double" w:color="000000" w:themeColor="text1" w:sz="4" w:space="0"/>
            </w:tcBorders>
          </w:tcPr>
          <w:p>
            <w:pPr>
              <w:spacing w:line="276" w:lineRule="auto"/>
              <w:ind w:right="-210" w:rightChars="-100"/>
              <w:jc w:val="left"/>
              <w:rPr>
                <w:rFonts w:asciiTheme="minorEastAsia" w:hAnsiTheme="minorEastAsia" w:cstheme="minorEastAsia"/>
                <w:color w:val="FF0000"/>
                <w:sz w:val="13"/>
                <w:szCs w:val="13"/>
              </w:rPr>
            </w:pPr>
          </w:p>
        </w:tc>
        <w:tc>
          <w:tcPr>
            <w:tcW w:w="366" w:type="dxa"/>
            <w:vMerge w:val="restart"/>
            <w:tcBorders>
              <w:top w:val="double" w:color="000000" w:themeColor="text1" w:sz="4" w:space="0"/>
              <w:left w:val="double" w:color="000000" w:themeColor="text1" w:sz="4" w:space="0"/>
              <w:bottom w:val="double" w:color="000000" w:themeColor="text1" w:sz="4" w:space="0"/>
              <w:right w:val="double" w:color="000000" w:themeColor="text1" w:sz="4" w:space="0"/>
            </w:tcBorders>
          </w:tcPr>
          <w:p>
            <w:pPr>
              <w:spacing w:line="276" w:lineRule="auto"/>
              <w:ind w:right="-210" w:rightChars="-100"/>
              <w:jc w:val="left"/>
              <w:rPr>
                <w:rFonts w:asciiTheme="minorEastAsia" w:hAnsiTheme="minorEastAsia" w:cstheme="minorEastAsia"/>
                <w:color w:val="FF0000"/>
                <w:sz w:val="13"/>
                <w:szCs w:val="13"/>
              </w:rPr>
            </w:pPr>
            <w:r>
              <w:rPr>
                <w:rFonts w:hint="eastAsia" w:asciiTheme="minorEastAsia" w:hAnsiTheme="minorEastAsia" w:cstheme="minorEastAsia"/>
                <w:color w:val="FF0000"/>
                <w:sz w:val="13"/>
                <w:szCs w:val="13"/>
              </w:rPr>
              <w:t>综3</w:t>
            </w:r>
          </w:p>
          <w:p>
            <w:pPr>
              <w:spacing w:line="276" w:lineRule="auto"/>
              <w:ind w:right="-210" w:rightChars="-100"/>
              <w:jc w:val="left"/>
              <w:rPr>
                <w:rFonts w:asciiTheme="minorEastAsia" w:hAnsiTheme="minorEastAsia" w:cstheme="minorEastAsia"/>
                <w:color w:val="FF0000"/>
                <w:sz w:val="13"/>
                <w:szCs w:val="13"/>
              </w:rPr>
            </w:pPr>
            <w:r>
              <w:rPr>
                <w:rFonts w:hint="eastAsia" w:asciiTheme="minorEastAsia" w:hAnsiTheme="minorEastAsia" w:cstheme="minorEastAsia"/>
                <w:color w:val="FF0000"/>
                <w:sz w:val="13"/>
                <w:szCs w:val="13"/>
              </w:rPr>
              <w:t>电</w:t>
            </w:r>
          </w:p>
          <w:p>
            <w:pPr>
              <w:spacing w:line="276" w:lineRule="auto"/>
              <w:ind w:right="-210" w:rightChars="-100"/>
              <w:jc w:val="left"/>
              <w:rPr>
                <w:rFonts w:asciiTheme="minorEastAsia" w:hAnsiTheme="minorEastAsia" w:cstheme="minorEastAsia"/>
                <w:color w:val="FF0000"/>
                <w:sz w:val="13"/>
                <w:szCs w:val="13"/>
              </w:rPr>
            </w:pPr>
            <w:r>
              <w:rPr>
                <w:rFonts w:hint="eastAsia" w:asciiTheme="minorEastAsia" w:hAnsiTheme="minorEastAsia" w:cstheme="minorEastAsia"/>
                <w:color w:val="FF0000"/>
                <w:sz w:val="13"/>
                <w:szCs w:val="13"/>
              </w:rPr>
              <w:t>梯</w:t>
            </w:r>
          </w:p>
        </w:tc>
        <w:tc>
          <w:tcPr>
            <w:tcW w:w="332" w:type="dxa"/>
            <w:vMerge w:val="restart"/>
            <w:tcBorders>
              <w:top w:val="double" w:color="000000" w:themeColor="text1" w:sz="4" w:space="0"/>
              <w:left w:val="double" w:color="000000" w:themeColor="text1" w:sz="4" w:space="0"/>
              <w:bottom w:val="double" w:color="000000" w:themeColor="text1" w:sz="4" w:space="0"/>
              <w:right w:val="double" w:color="000000" w:themeColor="text1" w:sz="4" w:space="0"/>
            </w:tcBorders>
          </w:tcPr>
          <w:p>
            <w:pPr>
              <w:spacing w:line="276" w:lineRule="auto"/>
              <w:ind w:right="-210" w:rightChars="-100"/>
              <w:jc w:val="left"/>
              <w:rPr>
                <w:rFonts w:asciiTheme="minorEastAsia" w:hAnsiTheme="minorEastAsia" w:cstheme="minorEastAsia"/>
                <w:color w:val="FF0000"/>
                <w:sz w:val="13"/>
                <w:szCs w:val="13"/>
              </w:rPr>
            </w:pPr>
            <w:r>
              <w:rPr>
                <w:rFonts w:hint="eastAsia" w:asciiTheme="minorEastAsia" w:hAnsiTheme="minorEastAsia" w:cstheme="minorEastAsia"/>
                <w:color w:val="FF0000"/>
                <w:sz w:val="13"/>
                <w:szCs w:val="13"/>
              </w:rPr>
              <w:t>综4</w:t>
            </w:r>
          </w:p>
          <w:p>
            <w:pPr>
              <w:spacing w:line="276" w:lineRule="auto"/>
              <w:ind w:right="-210" w:rightChars="-100"/>
              <w:jc w:val="left"/>
              <w:rPr>
                <w:rFonts w:asciiTheme="minorEastAsia" w:hAnsiTheme="minorEastAsia" w:cstheme="minorEastAsia"/>
                <w:color w:val="FF0000"/>
                <w:sz w:val="13"/>
                <w:szCs w:val="13"/>
              </w:rPr>
            </w:pPr>
            <w:r>
              <w:rPr>
                <w:rFonts w:hint="eastAsia" w:asciiTheme="minorEastAsia" w:hAnsiTheme="minorEastAsia" w:cstheme="minorEastAsia"/>
                <w:color w:val="FF0000"/>
                <w:sz w:val="13"/>
                <w:szCs w:val="13"/>
              </w:rPr>
              <w:t>电</w:t>
            </w:r>
          </w:p>
          <w:p>
            <w:pPr>
              <w:spacing w:line="276" w:lineRule="auto"/>
              <w:ind w:right="-210" w:rightChars="-100"/>
              <w:jc w:val="left"/>
              <w:rPr>
                <w:rFonts w:asciiTheme="minorEastAsia" w:hAnsiTheme="minorEastAsia" w:cstheme="minorEastAsia"/>
                <w:color w:val="FF0000"/>
                <w:sz w:val="13"/>
                <w:szCs w:val="13"/>
              </w:rPr>
            </w:pPr>
            <w:r>
              <w:rPr>
                <w:rFonts w:hint="eastAsia" w:asciiTheme="minorEastAsia" w:hAnsiTheme="minorEastAsia" w:cstheme="minorEastAsia"/>
                <w:color w:val="FF0000"/>
                <w:sz w:val="13"/>
                <w:szCs w:val="13"/>
              </w:rPr>
              <w:t>梯</w:t>
            </w:r>
          </w:p>
        </w:tc>
        <w:tc>
          <w:tcPr>
            <w:tcW w:w="350" w:type="dxa"/>
            <w:vMerge w:val="restart"/>
            <w:tcBorders>
              <w:top w:val="double" w:color="000000" w:themeColor="text1" w:sz="4" w:space="0"/>
              <w:left w:val="double" w:color="000000" w:themeColor="text1" w:sz="4" w:space="0"/>
              <w:bottom w:val="double" w:color="000000" w:themeColor="text1" w:sz="4" w:space="0"/>
              <w:right w:val="double" w:color="000000" w:themeColor="text1" w:sz="4" w:space="0"/>
            </w:tcBorders>
          </w:tcPr>
          <w:p>
            <w:pPr>
              <w:spacing w:line="276" w:lineRule="auto"/>
              <w:ind w:right="-210" w:rightChars="-100"/>
              <w:jc w:val="left"/>
              <w:rPr>
                <w:rFonts w:asciiTheme="minorEastAsia" w:hAnsiTheme="minorEastAsia" w:cstheme="minorEastAsia"/>
                <w:color w:val="FF0000"/>
                <w:sz w:val="13"/>
                <w:szCs w:val="13"/>
              </w:rPr>
            </w:pPr>
            <w:r>
              <w:rPr>
                <w:rFonts w:hint="eastAsia" w:asciiTheme="minorEastAsia" w:hAnsiTheme="minorEastAsia" w:cstheme="minorEastAsia"/>
                <w:color w:val="FF0000"/>
                <w:sz w:val="13"/>
                <w:szCs w:val="13"/>
              </w:rPr>
              <w:t>综5</w:t>
            </w:r>
          </w:p>
          <w:p>
            <w:pPr>
              <w:spacing w:line="276" w:lineRule="auto"/>
              <w:ind w:right="-210" w:rightChars="-100"/>
              <w:jc w:val="left"/>
              <w:rPr>
                <w:rFonts w:asciiTheme="minorEastAsia" w:hAnsiTheme="minorEastAsia" w:cstheme="minorEastAsia"/>
                <w:color w:val="FF0000"/>
                <w:sz w:val="13"/>
                <w:szCs w:val="13"/>
              </w:rPr>
            </w:pPr>
            <w:r>
              <w:rPr>
                <w:rFonts w:hint="eastAsia" w:asciiTheme="minorEastAsia" w:hAnsiTheme="minorEastAsia" w:cstheme="minorEastAsia"/>
                <w:color w:val="FF0000"/>
                <w:sz w:val="13"/>
                <w:szCs w:val="13"/>
              </w:rPr>
              <w:t>电</w:t>
            </w:r>
          </w:p>
          <w:p>
            <w:pPr>
              <w:spacing w:line="276" w:lineRule="auto"/>
              <w:ind w:right="-210" w:rightChars="-100"/>
              <w:jc w:val="left"/>
              <w:rPr>
                <w:rFonts w:asciiTheme="minorEastAsia" w:hAnsiTheme="minorEastAsia" w:cstheme="minorEastAsia"/>
                <w:color w:val="FF0000"/>
                <w:sz w:val="13"/>
                <w:szCs w:val="13"/>
              </w:rPr>
            </w:pPr>
            <w:r>
              <w:rPr>
                <w:rFonts w:hint="eastAsia" w:asciiTheme="minorEastAsia" w:hAnsiTheme="minorEastAsia" w:cstheme="minorEastAsia"/>
                <w:color w:val="FF0000"/>
                <w:sz w:val="13"/>
                <w:szCs w:val="13"/>
              </w:rPr>
              <w:t>梯</w:t>
            </w:r>
          </w:p>
        </w:tc>
        <w:tc>
          <w:tcPr>
            <w:tcW w:w="349" w:type="dxa"/>
            <w:vMerge w:val="restart"/>
            <w:tcBorders>
              <w:top w:val="nil"/>
              <w:left w:val="double" w:color="000000" w:themeColor="text1" w:sz="4" w:space="0"/>
              <w:right w:val="double" w:color="000000" w:themeColor="text1" w:sz="4" w:space="0"/>
            </w:tcBorders>
          </w:tcPr>
          <w:p>
            <w:pPr>
              <w:spacing w:line="276" w:lineRule="auto"/>
              <w:ind w:right="-210" w:rightChars="-100"/>
              <w:jc w:val="left"/>
              <w:rPr>
                <w:rFonts w:asciiTheme="minorEastAsia" w:hAnsiTheme="minorEastAsia" w:cstheme="minorEastAsia"/>
                <w:color w:val="FF0000"/>
                <w:sz w:val="13"/>
                <w:szCs w:val="13"/>
              </w:rPr>
            </w:pPr>
          </w:p>
        </w:tc>
        <w:tc>
          <w:tcPr>
            <w:tcW w:w="701" w:type="dxa"/>
            <w:gridSpan w:val="2"/>
            <w:tcBorders>
              <w:top w:val="double" w:color="000000" w:themeColor="text1" w:sz="4" w:space="0"/>
              <w:left w:val="double" w:color="000000" w:themeColor="text1" w:sz="4" w:space="0"/>
              <w:bottom w:val="double" w:color="000000" w:themeColor="text1" w:sz="4" w:space="0"/>
              <w:right w:val="double" w:color="000000" w:themeColor="text1" w:sz="4" w:space="0"/>
            </w:tcBorders>
          </w:tcPr>
          <w:p>
            <w:pPr>
              <w:spacing w:line="276" w:lineRule="auto"/>
              <w:ind w:right="-210" w:rightChars="-100"/>
              <w:rPr>
                <w:rFonts w:asciiTheme="minorEastAsia" w:hAnsiTheme="minorEastAsia" w:cstheme="minorEastAsia"/>
                <w:color w:val="FF0000"/>
                <w:sz w:val="13"/>
                <w:szCs w:val="13"/>
              </w:rPr>
            </w:pPr>
            <w:r>
              <w:rPr>
                <w:rFonts w:hint="eastAsia" w:asciiTheme="minorEastAsia" w:hAnsiTheme="minorEastAsia" w:cstheme="minorEastAsia"/>
                <w:color w:val="FF0000"/>
                <w:sz w:val="13"/>
                <w:szCs w:val="13"/>
              </w:rPr>
              <w:t>综6电梯</w:t>
            </w:r>
          </w:p>
        </w:tc>
        <w:tc>
          <w:tcPr>
            <w:tcW w:w="701" w:type="dxa"/>
            <w:gridSpan w:val="2"/>
            <w:vMerge w:val="restart"/>
            <w:tcBorders>
              <w:top w:val="nil"/>
              <w:left w:val="double" w:color="000000" w:themeColor="text1" w:sz="4" w:space="0"/>
              <w:right w:val="nil"/>
            </w:tcBorders>
          </w:tcPr>
          <w:p>
            <w:pPr>
              <w:spacing w:line="276" w:lineRule="auto"/>
              <w:ind w:right="-210" w:rightChars="-100"/>
              <w:jc w:val="center"/>
              <w:rPr>
                <w:rFonts w:asciiTheme="minorEastAsia" w:hAnsiTheme="minorEastAsia" w:cstheme="minorEastAsia"/>
                <w:sz w:val="10"/>
                <w:szCs w:val="10"/>
              </w:rPr>
            </w:pPr>
          </w:p>
        </w:tc>
        <w:tc>
          <w:tcPr>
            <w:tcW w:w="350" w:type="dxa"/>
            <w:vMerge w:val="continue"/>
            <w:tcBorders>
              <w:top w:val="nil"/>
              <w:left w:val="nil"/>
              <w:bottom w:val="nil"/>
              <w:right w:val="double" w:color="000000" w:themeColor="text1" w:sz="4" w:space="0"/>
            </w:tcBorders>
          </w:tcPr>
          <w:p>
            <w:pPr>
              <w:spacing w:line="276" w:lineRule="auto"/>
              <w:ind w:right="-210" w:rightChars="-100"/>
              <w:jc w:val="center"/>
              <w:rPr>
                <w:rFonts w:asciiTheme="minorEastAsia" w:hAnsiTheme="minorEastAsia" w:cstheme="minorEastAsia"/>
                <w:sz w:val="10"/>
                <w:szCs w:val="10"/>
              </w:rPr>
            </w:pPr>
          </w:p>
        </w:tc>
        <w:tc>
          <w:tcPr>
            <w:tcW w:w="1067" w:type="dxa"/>
            <w:gridSpan w:val="6"/>
            <w:vMerge w:val="continue"/>
            <w:tcBorders>
              <w:top w:val="double" w:color="000000" w:themeColor="text1" w:sz="4" w:space="0"/>
              <w:left w:val="double" w:color="000000" w:themeColor="text1" w:sz="4" w:space="0"/>
              <w:bottom w:val="double" w:color="000000" w:themeColor="text1" w:sz="4" w:space="0"/>
              <w:right w:val="double" w:color="000000" w:themeColor="text1" w:sz="4" w:space="0"/>
            </w:tcBorders>
          </w:tcPr>
          <w:p>
            <w:pPr>
              <w:spacing w:line="276" w:lineRule="auto"/>
              <w:ind w:right="-210" w:rightChars="-100"/>
              <w:jc w:val="center"/>
              <w:rPr>
                <w:rFonts w:asciiTheme="minorEastAsia" w:hAnsiTheme="minorEastAsia" w:cstheme="minorEastAsia"/>
                <w:sz w:val="10"/>
                <w:szCs w:val="1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1" w:hRule="atLeast"/>
        </w:trPr>
        <w:tc>
          <w:tcPr>
            <w:tcW w:w="427" w:type="dxa"/>
            <w:vMerge w:val="restart"/>
            <w:tcBorders>
              <w:top w:val="single" w:color="000000" w:themeColor="text1" w:sz="4" w:space="0"/>
              <w:left w:val="single" w:color="000000" w:themeColor="text1" w:sz="4" w:space="0"/>
              <w:right w:val="single" w:color="000000" w:themeColor="text1" w:sz="4" w:space="0"/>
            </w:tcBorders>
          </w:tcPr>
          <w:p>
            <w:pPr>
              <w:spacing w:line="276" w:lineRule="auto"/>
              <w:ind w:right="-210" w:rightChars="-100"/>
              <w:jc w:val="center"/>
              <w:rPr>
                <w:rFonts w:asciiTheme="minorEastAsia" w:hAnsiTheme="minorEastAsia" w:cstheme="minorEastAsia"/>
                <w:sz w:val="10"/>
                <w:szCs w:val="10"/>
              </w:rPr>
            </w:pPr>
          </w:p>
        </w:tc>
        <w:tc>
          <w:tcPr>
            <w:tcW w:w="1743" w:type="dxa"/>
            <w:gridSpan w:val="5"/>
            <w:vMerge w:val="continue"/>
            <w:tcBorders>
              <w:left w:val="single" w:color="000000" w:themeColor="text1" w:sz="4" w:space="0"/>
              <w:right w:val="nil"/>
            </w:tcBorders>
          </w:tcPr>
          <w:p>
            <w:pPr>
              <w:spacing w:line="276" w:lineRule="auto"/>
              <w:ind w:right="-210" w:rightChars="-100"/>
              <w:jc w:val="center"/>
              <w:rPr>
                <w:rFonts w:asciiTheme="minorEastAsia" w:hAnsiTheme="minorEastAsia" w:cstheme="minorEastAsia"/>
                <w:sz w:val="10"/>
                <w:szCs w:val="10"/>
              </w:rPr>
            </w:pPr>
          </w:p>
        </w:tc>
        <w:tc>
          <w:tcPr>
            <w:tcW w:w="700" w:type="dxa"/>
            <w:gridSpan w:val="2"/>
            <w:vMerge w:val="continue"/>
            <w:tcBorders>
              <w:left w:val="nil"/>
              <w:bottom w:val="single" w:color="auto" w:sz="4" w:space="0"/>
              <w:right w:val="nil"/>
            </w:tcBorders>
          </w:tcPr>
          <w:p>
            <w:pPr>
              <w:spacing w:line="276" w:lineRule="auto"/>
              <w:ind w:right="-210" w:rightChars="-100"/>
              <w:jc w:val="center"/>
              <w:rPr>
                <w:rFonts w:asciiTheme="minorEastAsia" w:hAnsiTheme="minorEastAsia" w:cstheme="minorEastAsia"/>
                <w:sz w:val="10"/>
                <w:szCs w:val="10"/>
              </w:rPr>
            </w:pPr>
          </w:p>
        </w:tc>
        <w:tc>
          <w:tcPr>
            <w:tcW w:w="699" w:type="dxa"/>
            <w:gridSpan w:val="2"/>
            <w:vMerge w:val="continue"/>
            <w:tcBorders>
              <w:left w:val="nil"/>
              <w:right w:val="double" w:color="000000" w:themeColor="text1" w:sz="4" w:space="0"/>
            </w:tcBorders>
          </w:tcPr>
          <w:p>
            <w:pPr>
              <w:spacing w:line="276" w:lineRule="auto"/>
              <w:ind w:right="-210" w:rightChars="-100"/>
              <w:jc w:val="left"/>
              <w:rPr>
                <w:rFonts w:asciiTheme="minorEastAsia" w:hAnsiTheme="minorEastAsia" w:cstheme="minorEastAsia"/>
                <w:color w:val="FF0000"/>
                <w:sz w:val="13"/>
                <w:szCs w:val="13"/>
              </w:rPr>
            </w:pPr>
          </w:p>
        </w:tc>
        <w:tc>
          <w:tcPr>
            <w:tcW w:w="776" w:type="dxa"/>
            <w:gridSpan w:val="2"/>
            <w:tcBorders>
              <w:top w:val="double" w:color="000000" w:themeColor="text1" w:sz="4" w:space="0"/>
              <w:left w:val="double" w:color="000000" w:themeColor="text1" w:sz="4" w:space="0"/>
              <w:bottom w:val="double" w:color="000000" w:themeColor="text1" w:sz="4" w:space="0"/>
              <w:right w:val="double" w:color="000000" w:themeColor="text1" w:sz="4" w:space="0"/>
            </w:tcBorders>
          </w:tcPr>
          <w:p>
            <w:pPr>
              <w:spacing w:line="276" w:lineRule="auto"/>
              <w:ind w:right="-210" w:rightChars="-100"/>
              <w:jc w:val="left"/>
              <w:rPr>
                <w:rFonts w:asciiTheme="minorEastAsia" w:hAnsiTheme="minorEastAsia" w:cstheme="minorEastAsia"/>
                <w:color w:val="FF0000"/>
                <w:szCs w:val="21"/>
              </w:rPr>
            </w:pPr>
            <w:r>
              <w:rPr>
                <w:rFonts w:hint="eastAsia" w:asciiTheme="minorEastAsia" w:hAnsiTheme="minorEastAsia" w:cstheme="minorEastAsia"/>
                <w:color w:val="FF0000"/>
                <w:szCs w:val="21"/>
              </w:rPr>
              <w:t>综8</w:t>
            </w:r>
          </w:p>
          <w:p>
            <w:pPr>
              <w:spacing w:line="276" w:lineRule="auto"/>
              <w:ind w:right="-210" w:rightChars="-100"/>
              <w:jc w:val="left"/>
              <w:rPr>
                <w:rFonts w:asciiTheme="minorEastAsia" w:hAnsiTheme="minorEastAsia" w:cstheme="minorEastAsia"/>
                <w:color w:val="FF0000"/>
                <w:sz w:val="13"/>
                <w:szCs w:val="13"/>
              </w:rPr>
            </w:pPr>
            <w:r>
              <w:rPr>
                <w:rFonts w:hint="eastAsia" w:asciiTheme="minorEastAsia" w:hAnsiTheme="minorEastAsia" w:cstheme="minorEastAsia"/>
                <w:color w:val="FF0000"/>
                <w:szCs w:val="21"/>
              </w:rPr>
              <w:t>电梯</w:t>
            </w:r>
          </w:p>
        </w:tc>
        <w:tc>
          <w:tcPr>
            <w:tcW w:w="352" w:type="dxa"/>
            <w:vMerge w:val="continue"/>
            <w:tcBorders>
              <w:left w:val="double" w:color="000000" w:themeColor="text1" w:sz="4" w:space="0"/>
              <w:right w:val="double" w:color="000000" w:themeColor="text1" w:sz="4" w:space="0"/>
            </w:tcBorders>
          </w:tcPr>
          <w:p>
            <w:pPr>
              <w:spacing w:line="276" w:lineRule="auto"/>
              <w:ind w:right="-210" w:rightChars="-100"/>
              <w:jc w:val="left"/>
              <w:rPr>
                <w:rFonts w:asciiTheme="minorEastAsia" w:hAnsiTheme="minorEastAsia" w:cstheme="minorEastAsia"/>
                <w:color w:val="FF0000"/>
                <w:sz w:val="13"/>
                <w:szCs w:val="13"/>
              </w:rPr>
            </w:pPr>
          </w:p>
        </w:tc>
        <w:tc>
          <w:tcPr>
            <w:tcW w:w="366" w:type="dxa"/>
            <w:vMerge w:val="continue"/>
            <w:tcBorders>
              <w:top w:val="double" w:color="000000" w:themeColor="text1" w:sz="4" w:space="0"/>
              <w:left w:val="double" w:color="000000" w:themeColor="text1" w:sz="4" w:space="0"/>
              <w:bottom w:val="double" w:color="000000" w:themeColor="text1" w:sz="4" w:space="0"/>
            </w:tcBorders>
          </w:tcPr>
          <w:p>
            <w:pPr>
              <w:spacing w:line="276" w:lineRule="auto"/>
              <w:ind w:right="-210" w:rightChars="-100"/>
              <w:jc w:val="left"/>
              <w:rPr>
                <w:rFonts w:asciiTheme="minorEastAsia" w:hAnsiTheme="minorEastAsia" w:cstheme="minorEastAsia"/>
                <w:color w:val="FF0000"/>
                <w:sz w:val="13"/>
                <w:szCs w:val="13"/>
              </w:rPr>
            </w:pPr>
          </w:p>
        </w:tc>
        <w:tc>
          <w:tcPr>
            <w:tcW w:w="332" w:type="dxa"/>
            <w:vMerge w:val="continue"/>
            <w:tcBorders>
              <w:top w:val="double" w:color="000000" w:themeColor="text1" w:sz="4" w:space="0"/>
              <w:bottom w:val="double" w:color="000000" w:themeColor="text1" w:sz="4" w:space="0"/>
            </w:tcBorders>
          </w:tcPr>
          <w:p>
            <w:pPr>
              <w:spacing w:line="276" w:lineRule="auto"/>
              <w:ind w:right="-210" w:rightChars="-100"/>
              <w:jc w:val="left"/>
              <w:rPr>
                <w:rFonts w:asciiTheme="minorEastAsia" w:hAnsiTheme="minorEastAsia" w:cstheme="minorEastAsia"/>
                <w:color w:val="FF0000"/>
                <w:sz w:val="13"/>
                <w:szCs w:val="13"/>
              </w:rPr>
            </w:pPr>
          </w:p>
        </w:tc>
        <w:tc>
          <w:tcPr>
            <w:tcW w:w="350" w:type="dxa"/>
            <w:vMerge w:val="continue"/>
            <w:tcBorders>
              <w:top w:val="double" w:color="000000" w:themeColor="text1" w:sz="4" w:space="0"/>
              <w:bottom w:val="double" w:color="000000" w:themeColor="text1" w:sz="4" w:space="0"/>
              <w:right w:val="double" w:color="000000" w:themeColor="text1" w:sz="4" w:space="0"/>
            </w:tcBorders>
          </w:tcPr>
          <w:p>
            <w:pPr>
              <w:spacing w:line="276" w:lineRule="auto"/>
              <w:ind w:right="-210" w:rightChars="-100"/>
              <w:jc w:val="left"/>
              <w:rPr>
                <w:rFonts w:asciiTheme="minorEastAsia" w:hAnsiTheme="minorEastAsia" w:cstheme="minorEastAsia"/>
                <w:color w:val="FF0000"/>
                <w:sz w:val="13"/>
                <w:szCs w:val="13"/>
              </w:rPr>
            </w:pPr>
          </w:p>
        </w:tc>
        <w:tc>
          <w:tcPr>
            <w:tcW w:w="349" w:type="dxa"/>
            <w:vMerge w:val="continue"/>
            <w:tcBorders>
              <w:left w:val="double" w:color="000000" w:themeColor="text1" w:sz="4" w:space="0"/>
              <w:right w:val="single" w:color="000000" w:themeColor="text1" w:sz="4" w:space="0"/>
            </w:tcBorders>
          </w:tcPr>
          <w:p>
            <w:pPr>
              <w:spacing w:line="276" w:lineRule="auto"/>
              <w:ind w:right="-210" w:rightChars="-100"/>
              <w:jc w:val="left"/>
              <w:rPr>
                <w:rFonts w:asciiTheme="minorEastAsia" w:hAnsiTheme="minorEastAsia" w:cstheme="minorEastAsia"/>
                <w:color w:val="FF0000"/>
                <w:sz w:val="13"/>
                <w:szCs w:val="13"/>
              </w:rPr>
            </w:pPr>
          </w:p>
        </w:tc>
        <w:tc>
          <w:tcPr>
            <w:tcW w:w="349" w:type="dxa"/>
            <w:tcBorders>
              <w:top w:val="double" w:color="000000" w:themeColor="text1" w:sz="4" w:space="0"/>
              <w:left w:val="single" w:color="000000" w:themeColor="text1" w:sz="4" w:space="0"/>
            </w:tcBorders>
          </w:tcPr>
          <w:p>
            <w:pPr>
              <w:spacing w:line="276" w:lineRule="auto"/>
              <w:ind w:right="-210" w:rightChars="-100"/>
              <w:jc w:val="left"/>
              <w:rPr>
                <w:rFonts w:asciiTheme="minorEastAsia" w:hAnsiTheme="minorEastAsia" w:cstheme="minorEastAsia"/>
                <w:color w:val="FF0000"/>
                <w:sz w:val="13"/>
                <w:szCs w:val="13"/>
              </w:rPr>
            </w:pPr>
          </w:p>
        </w:tc>
        <w:tc>
          <w:tcPr>
            <w:tcW w:w="352" w:type="dxa"/>
            <w:tcBorders>
              <w:top w:val="double" w:color="000000" w:themeColor="text1" w:sz="4" w:space="0"/>
              <w:right w:val="single" w:color="000000" w:themeColor="text1" w:sz="4" w:space="0"/>
            </w:tcBorders>
          </w:tcPr>
          <w:p>
            <w:pPr>
              <w:spacing w:line="276" w:lineRule="auto"/>
              <w:ind w:right="-210" w:rightChars="-100"/>
              <w:jc w:val="left"/>
              <w:rPr>
                <w:rFonts w:asciiTheme="minorEastAsia" w:hAnsiTheme="minorEastAsia" w:cstheme="minorEastAsia"/>
                <w:color w:val="FF0000"/>
                <w:sz w:val="13"/>
                <w:szCs w:val="13"/>
              </w:rPr>
            </w:pPr>
          </w:p>
        </w:tc>
        <w:tc>
          <w:tcPr>
            <w:tcW w:w="701" w:type="dxa"/>
            <w:gridSpan w:val="2"/>
            <w:vMerge w:val="continue"/>
            <w:tcBorders>
              <w:left w:val="single" w:color="000000" w:themeColor="text1" w:sz="4" w:space="0"/>
              <w:right w:val="nil"/>
            </w:tcBorders>
          </w:tcPr>
          <w:p>
            <w:pPr>
              <w:spacing w:line="276" w:lineRule="auto"/>
              <w:ind w:right="-210" w:rightChars="-100"/>
              <w:jc w:val="center"/>
              <w:rPr>
                <w:rFonts w:asciiTheme="minorEastAsia" w:hAnsiTheme="minorEastAsia" w:cstheme="minorEastAsia"/>
                <w:sz w:val="10"/>
                <w:szCs w:val="10"/>
              </w:rPr>
            </w:pPr>
          </w:p>
        </w:tc>
        <w:tc>
          <w:tcPr>
            <w:tcW w:w="1417" w:type="dxa"/>
            <w:gridSpan w:val="7"/>
            <w:tcBorders>
              <w:top w:val="nil"/>
              <w:left w:val="nil"/>
              <w:bottom w:val="nil"/>
            </w:tcBorders>
          </w:tcPr>
          <w:p>
            <w:pPr>
              <w:spacing w:line="276" w:lineRule="auto"/>
              <w:ind w:right="-210" w:rightChars="-100"/>
              <w:jc w:val="center"/>
              <w:rPr>
                <w:rFonts w:asciiTheme="minorEastAsia" w:hAnsiTheme="minorEastAsia" w:cstheme="minorEastAsia"/>
                <w:sz w:val="10"/>
                <w:szCs w:val="1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 w:hRule="atLeast"/>
        </w:trPr>
        <w:tc>
          <w:tcPr>
            <w:tcW w:w="427" w:type="dxa"/>
            <w:vMerge w:val="continue"/>
            <w:tcBorders>
              <w:left w:val="single" w:color="000000" w:themeColor="text1" w:sz="4" w:space="0"/>
              <w:bottom w:val="single" w:color="000000" w:themeColor="text1" w:sz="4" w:space="0"/>
              <w:right w:val="single" w:color="000000" w:themeColor="text1" w:sz="4" w:space="0"/>
            </w:tcBorders>
          </w:tcPr>
          <w:p>
            <w:pPr>
              <w:spacing w:line="276" w:lineRule="auto"/>
              <w:ind w:right="-210" w:rightChars="-100"/>
              <w:jc w:val="center"/>
              <w:rPr>
                <w:rFonts w:asciiTheme="minorEastAsia" w:hAnsiTheme="minorEastAsia" w:cstheme="minorEastAsia"/>
                <w:sz w:val="10"/>
                <w:szCs w:val="10"/>
              </w:rPr>
            </w:pPr>
          </w:p>
        </w:tc>
        <w:tc>
          <w:tcPr>
            <w:tcW w:w="1743" w:type="dxa"/>
            <w:gridSpan w:val="5"/>
            <w:vMerge w:val="continue"/>
            <w:tcBorders>
              <w:left w:val="single" w:color="000000" w:themeColor="text1" w:sz="4" w:space="0"/>
              <w:right w:val="nil"/>
            </w:tcBorders>
          </w:tcPr>
          <w:p>
            <w:pPr>
              <w:spacing w:line="276" w:lineRule="auto"/>
              <w:ind w:right="-210" w:rightChars="-100"/>
              <w:jc w:val="center"/>
              <w:rPr>
                <w:rFonts w:asciiTheme="minorEastAsia" w:hAnsiTheme="minorEastAsia" w:cstheme="minorEastAsia"/>
                <w:sz w:val="10"/>
                <w:szCs w:val="10"/>
              </w:rPr>
            </w:pPr>
          </w:p>
        </w:tc>
        <w:tc>
          <w:tcPr>
            <w:tcW w:w="351" w:type="dxa"/>
            <w:vMerge w:val="restart"/>
            <w:tcBorders>
              <w:top w:val="single" w:color="auto" w:sz="4" w:space="0"/>
              <w:left w:val="nil"/>
              <w:right w:val="single" w:color="000000" w:themeColor="text1" w:sz="4" w:space="0"/>
            </w:tcBorders>
          </w:tcPr>
          <w:p>
            <w:pPr>
              <w:spacing w:line="276" w:lineRule="auto"/>
              <w:ind w:right="-210" w:rightChars="-100"/>
              <w:jc w:val="center"/>
              <w:rPr>
                <w:rFonts w:asciiTheme="minorEastAsia" w:hAnsiTheme="minorEastAsia" w:cstheme="minorEastAsia"/>
                <w:sz w:val="10"/>
                <w:szCs w:val="10"/>
              </w:rPr>
            </w:pPr>
          </w:p>
        </w:tc>
        <w:tc>
          <w:tcPr>
            <w:tcW w:w="349" w:type="dxa"/>
            <w:vMerge w:val="restart"/>
            <w:tcBorders>
              <w:top w:val="nil"/>
              <w:left w:val="single" w:color="000000" w:themeColor="text1" w:sz="4" w:space="0"/>
              <w:bottom w:val="single" w:color="auto" w:sz="4" w:space="0"/>
              <w:right w:val="nil"/>
            </w:tcBorders>
          </w:tcPr>
          <w:p>
            <w:pPr>
              <w:spacing w:line="276" w:lineRule="auto"/>
              <w:ind w:right="-210" w:rightChars="-100"/>
              <w:jc w:val="center"/>
              <w:rPr>
                <w:rFonts w:asciiTheme="minorEastAsia" w:hAnsiTheme="minorEastAsia" w:cstheme="minorEastAsia"/>
                <w:sz w:val="10"/>
                <w:szCs w:val="10"/>
              </w:rPr>
            </w:pPr>
          </w:p>
        </w:tc>
        <w:tc>
          <w:tcPr>
            <w:tcW w:w="699" w:type="dxa"/>
            <w:gridSpan w:val="2"/>
            <w:vMerge w:val="continue"/>
            <w:tcBorders>
              <w:left w:val="nil"/>
              <w:bottom w:val="single" w:color="000000" w:themeColor="text1" w:sz="4" w:space="0"/>
              <w:right w:val="nil"/>
            </w:tcBorders>
          </w:tcPr>
          <w:p>
            <w:pPr>
              <w:spacing w:line="276" w:lineRule="auto"/>
              <w:ind w:right="-210" w:rightChars="-100"/>
              <w:jc w:val="left"/>
              <w:rPr>
                <w:rFonts w:asciiTheme="minorEastAsia" w:hAnsiTheme="minorEastAsia" w:cstheme="minorEastAsia"/>
                <w:color w:val="FF0000"/>
                <w:sz w:val="13"/>
                <w:szCs w:val="13"/>
              </w:rPr>
            </w:pPr>
          </w:p>
        </w:tc>
        <w:tc>
          <w:tcPr>
            <w:tcW w:w="776" w:type="dxa"/>
            <w:gridSpan w:val="2"/>
            <w:tcBorders>
              <w:top w:val="double" w:color="000000" w:themeColor="text1" w:sz="4" w:space="0"/>
              <w:left w:val="nil"/>
              <w:bottom w:val="nil"/>
              <w:right w:val="nil"/>
            </w:tcBorders>
          </w:tcPr>
          <w:p>
            <w:pPr>
              <w:spacing w:line="276" w:lineRule="auto"/>
              <w:ind w:right="-210" w:rightChars="-100"/>
              <w:jc w:val="left"/>
              <w:rPr>
                <w:rFonts w:asciiTheme="minorEastAsia" w:hAnsiTheme="minorEastAsia" w:cstheme="minorEastAsia"/>
                <w:color w:val="FF0000"/>
                <w:sz w:val="13"/>
                <w:szCs w:val="13"/>
              </w:rPr>
            </w:pPr>
          </w:p>
        </w:tc>
        <w:tc>
          <w:tcPr>
            <w:tcW w:w="352" w:type="dxa"/>
            <w:vMerge w:val="continue"/>
            <w:tcBorders>
              <w:left w:val="nil"/>
              <w:right w:val="single" w:color="000000" w:themeColor="text1" w:sz="4" w:space="0"/>
            </w:tcBorders>
          </w:tcPr>
          <w:p>
            <w:pPr>
              <w:spacing w:line="276" w:lineRule="auto"/>
              <w:ind w:right="-210" w:rightChars="-100"/>
              <w:jc w:val="left"/>
              <w:rPr>
                <w:rFonts w:asciiTheme="minorEastAsia" w:hAnsiTheme="minorEastAsia" w:cstheme="minorEastAsia"/>
                <w:color w:val="FF0000"/>
                <w:sz w:val="13"/>
                <w:szCs w:val="13"/>
              </w:rPr>
            </w:pPr>
          </w:p>
        </w:tc>
        <w:tc>
          <w:tcPr>
            <w:tcW w:w="1048" w:type="dxa"/>
            <w:gridSpan w:val="3"/>
            <w:vMerge w:val="restart"/>
            <w:tcBorders>
              <w:top w:val="double" w:color="000000" w:themeColor="text1" w:sz="4" w:space="0"/>
              <w:left w:val="single" w:color="000000" w:themeColor="text1" w:sz="4" w:space="0"/>
              <w:bottom w:val="double" w:color="000000" w:themeColor="text1" w:sz="4" w:space="0"/>
              <w:right w:val="single" w:color="000000" w:themeColor="text1" w:sz="4" w:space="0"/>
            </w:tcBorders>
          </w:tcPr>
          <w:p>
            <w:pPr>
              <w:spacing w:line="276" w:lineRule="auto"/>
              <w:ind w:right="-210" w:rightChars="-100"/>
              <w:jc w:val="left"/>
              <w:rPr>
                <w:rFonts w:asciiTheme="minorEastAsia" w:hAnsiTheme="minorEastAsia" w:cstheme="minorEastAsia"/>
                <w:color w:val="FF0000"/>
                <w:sz w:val="13"/>
                <w:szCs w:val="13"/>
              </w:rPr>
            </w:pPr>
          </w:p>
        </w:tc>
        <w:tc>
          <w:tcPr>
            <w:tcW w:w="349" w:type="dxa"/>
            <w:vMerge w:val="continue"/>
            <w:tcBorders>
              <w:left w:val="single" w:color="000000" w:themeColor="text1" w:sz="4" w:space="0"/>
              <w:right w:val="single" w:color="000000" w:themeColor="text1" w:sz="4" w:space="0"/>
            </w:tcBorders>
          </w:tcPr>
          <w:p>
            <w:pPr>
              <w:spacing w:line="276" w:lineRule="auto"/>
              <w:ind w:right="-210" w:rightChars="-100"/>
              <w:jc w:val="left"/>
              <w:rPr>
                <w:rFonts w:asciiTheme="minorEastAsia" w:hAnsiTheme="minorEastAsia" w:cstheme="minorEastAsia"/>
                <w:color w:val="FF0000"/>
                <w:sz w:val="13"/>
                <w:szCs w:val="13"/>
              </w:rPr>
            </w:pPr>
          </w:p>
        </w:tc>
        <w:tc>
          <w:tcPr>
            <w:tcW w:w="349" w:type="dxa"/>
            <w:tcBorders>
              <w:left w:val="single" w:color="000000" w:themeColor="text1" w:sz="4" w:space="0"/>
            </w:tcBorders>
          </w:tcPr>
          <w:p>
            <w:pPr>
              <w:spacing w:line="276" w:lineRule="auto"/>
              <w:ind w:right="-210" w:rightChars="-100"/>
              <w:jc w:val="left"/>
              <w:rPr>
                <w:rFonts w:asciiTheme="minorEastAsia" w:hAnsiTheme="minorEastAsia" w:cstheme="minorEastAsia"/>
                <w:color w:val="FF0000"/>
                <w:sz w:val="13"/>
                <w:szCs w:val="13"/>
              </w:rPr>
            </w:pPr>
          </w:p>
        </w:tc>
        <w:tc>
          <w:tcPr>
            <w:tcW w:w="352" w:type="dxa"/>
            <w:tcBorders>
              <w:right w:val="single" w:color="000000" w:themeColor="text1" w:sz="4" w:space="0"/>
            </w:tcBorders>
          </w:tcPr>
          <w:p>
            <w:pPr>
              <w:spacing w:line="276" w:lineRule="auto"/>
              <w:ind w:right="-210" w:rightChars="-100"/>
              <w:jc w:val="left"/>
              <w:rPr>
                <w:rFonts w:asciiTheme="minorEastAsia" w:hAnsiTheme="minorEastAsia" w:cstheme="minorEastAsia"/>
                <w:color w:val="FF0000"/>
                <w:sz w:val="13"/>
                <w:szCs w:val="13"/>
              </w:rPr>
            </w:pPr>
          </w:p>
        </w:tc>
        <w:tc>
          <w:tcPr>
            <w:tcW w:w="701" w:type="dxa"/>
            <w:gridSpan w:val="2"/>
            <w:vMerge w:val="continue"/>
            <w:tcBorders>
              <w:left w:val="single" w:color="000000" w:themeColor="text1" w:sz="4" w:space="0"/>
              <w:right w:val="nil"/>
            </w:tcBorders>
          </w:tcPr>
          <w:p>
            <w:pPr>
              <w:spacing w:line="276" w:lineRule="auto"/>
              <w:ind w:right="-210" w:rightChars="-100"/>
              <w:jc w:val="center"/>
              <w:rPr>
                <w:rFonts w:asciiTheme="minorEastAsia" w:hAnsiTheme="minorEastAsia" w:cstheme="minorEastAsia"/>
                <w:sz w:val="10"/>
                <w:szCs w:val="10"/>
              </w:rPr>
            </w:pPr>
          </w:p>
        </w:tc>
        <w:tc>
          <w:tcPr>
            <w:tcW w:w="350" w:type="dxa"/>
            <w:vMerge w:val="restart"/>
            <w:tcBorders>
              <w:top w:val="nil"/>
              <w:left w:val="nil"/>
              <w:right w:val="double" w:color="000000" w:themeColor="text1" w:sz="4" w:space="0"/>
            </w:tcBorders>
          </w:tcPr>
          <w:p>
            <w:pPr>
              <w:spacing w:line="276" w:lineRule="auto"/>
              <w:ind w:right="-210" w:rightChars="-100"/>
              <w:jc w:val="center"/>
              <w:rPr>
                <w:rFonts w:asciiTheme="minorEastAsia" w:hAnsiTheme="minorEastAsia" w:cstheme="minorEastAsia"/>
                <w:sz w:val="10"/>
                <w:szCs w:val="10"/>
              </w:rPr>
            </w:pPr>
          </w:p>
        </w:tc>
        <w:tc>
          <w:tcPr>
            <w:tcW w:w="1067" w:type="dxa"/>
            <w:gridSpan w:val="6"/>
            <w:vMerge w:val="restart"/>
            <w:tcBorders>
              <w:top w:val="double" w:color="000000" w:themeColor="text1" w:sz="4" w:space="0"/>
              <w:left w:val="double" w:color="000000" w:themeColor="text1" w:sz="4" w:space="0"/>
              <w:bottom w:val="double" w:color="000000" w:themeColor="text1" w:sz="4" w:space="0"/>
              <w:right w:val="double" w:color="000000" w:themeColor="text1" w:sz="4" w:space="0"/>
            </w:tcBorders>
          </w:tcPr>
          <w:p>
            <w:pPr>
              <w:spacing w:line="276" w:lineRule="auto"/>
              <w:ind w:right="-210" w:rightChars="-100"/>
              <w:jc w:val="left"/>
              <w:rPr>
                <w:rFonts w:asciiTheme="minorEastAsia" w:hAnsiTheme="minorEastAsia" w:cstheme="minorEastAsia"/>
                <w:color w:val="FF0000"/>
                <w:szCs w:val="21"/>
              </w:rPr>
            </w:pPr>
            <w:r>
              <w:rPr>
                <w:rFonts w:hint="eastAsia" w:asciiTheme="minorEastAsia" w:hAnsiTheme="minorEastAsia" w:cstheme="minorEastAsia"/>
                <w:color w:val="FF0000"/>
                <w:szCs w:val="21"/>
              </w:rPr>
              <w:t>高压氧舱</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 w:hRule="atLeast"/>
        </w:trPr>
        <w:tc>
          <w:tcPr>
            <w:tcW w:w="427" w:type="dxa"/>
            <w:vMerge w:val="restart"/>
            <w:tcBorders>
              <w:top w:val="single" w:color="000000" w:themeColor="text1" w:sz="4" w:space="0"/>
              <w:left w:val="nil"/>
              <w:right w:val="nil"/>
            </w:tcBorders>
          </w:tcPr>
          <w:p>
            <w:pPr>
              <w:spacing w:line="276" w:lineRule="auto"/>
              <w:ind w:right="-210" w:rightChars="-100"/>
              <w:jc w:val="center"/>
              <w:rPr>
                <w:rFonts w:asciiTheme="minorEastAsia" w:hAnsiTheme="minorEastAsia" w:cstheme="minorEastAsia"/>
                <w:sz w:val="10"/>
                <w:szCs w:val="10"/>
              </w:rPr>
            </w:pPr>
          </w:p>
        </w:tc>
        <w:tc>
          <w:tcPr>
            <w:tcW w:w="1743" w:type="dxa"/>
            <w:gridSpan w:val="5"/>
            <w:vMerge w:val="continue"/>
            <w:tcBorders>
              <w:left w:val="single" w:color="000000" w:themeColor="text1" w:sz="4" w:space="0"/>
              <w:right w:val="nil"/>
            </w:tcBorders>
          </w:tcPr>
          <w:p>
            <w:pPr>
              <w:spacing w:line="276" w:lineRule="auto"/>
              <w:ind w:right="-210" w:rightChars="-100"/>
              <w:jc w:val="center"/>
              <w:rPr>
                <w:rFonts w:asciiTheme="minorEastAsia" w:hAnsiTheme="minorEastAsia" w:cstheme="minorEastAsia"/>
                <w:sz w:val="10"/>
                <w:szCs w:val="10"/>
              </w:rPr>
            </w:pPr>
          </w:p>
        </w:tc>
        <w:tc>
          <w:tcPr>
            <w:tcW w:w="351" w:type="dxa"/>
            <w:vMerge w:val="continue"/>
            <w:tcBorders>
              <w:left w:val="nil"/>
              <w:right w:val="single" w:color="000000" w:themeColor="text1" w:sz="4" w:space="0"/>
            </w:tcBorders>
          </w:tcPr>
          <w:p>
            <w:pPr>
              <w:spacing w:line="276" w:lineRule="auto"/>
              <w:ind w:right="-210" w:rightChars="-100"/>
              <w:jc w:val="center"/>
              <w:rPr>
                <w:rFonts w:asciiTheme="minorEastAsia" w:hAnsiTheme="minorEastAsia" w:cstheme="minorEastAsia"/>
                <w:sz w:val="10"/>
                <w:szCs w:val="10"/>
              </w:rPr>
            </w:pPr>
          </w:p>
        </w:tc>
        <w:tc>
          <w:tcPr>
            <w:tcW w:w="349" w:type="dxa"/>
            <w:vMerge w:val="continue"/>
            <w:tcBorders>
              <w:top w:val="single" w:color="auto" w:sz="4" w:space="0"/>
              <w:left w:val="single" w:color="000000" w:themeColor="text1" w:sz="4" w:space="0"/>
              <w:bottom w:val="single" w:color="auto" w:sz="4" w:space="0"/>
            </w:tcBorders>
          </w:tcPr>
          <w:p>
            <w:pPr>
              <w:spacing w:line="276" w:lineRule="auto"/>
              <w:ind w:right="-210" w:rightChars="-100"/>
              <w:jc w:val="center"/>
              <w:rPr>
                <w:rFonts w:asciiTheme="minorEastAsia" w:hAnsiTheme="minorEastAsia" w:cstheme="minorEastAsia"/>
                <w:sz w:val="10"/>
                <w:szCs w:val="10"/>
              </w:rPr>
            </w:pPr>
          </w:p>
        </w:tc>
        <w:tc>
          <w:tcPr>
            <w:tcW w:w="1475" w:type="dxa"/>
            <w:gridSpan w:val="4"/>
            <w:vMerge w:val="restart"/>
            <w:tcBorders>
              <w:top w:val="nil"/>
              <w:right w:val="single" w:color="000000" w:themeColor="text1" w:sz="4" w:space="0"/>
            </w:tcBorders>
          </w:tcPr>
          <w:p>
            <w:pPr>
              <w:spacing w:line="276" w:lineRule="auto"/>
              <w:ind w:right="-210" w:rightChars="-100"/>
              <w:jc w:val="left"/>
              <w:rPr>
                <w:rFonts w:asciiTheme="minorEastAsia" w:hAnsiTheme="minorEastAsia" w:cstheme="minorEastAsia"/>
                <w:color w:val="FF0000"/>
                <w:sz w:val="13"/>
                <w:szCs w:val="13"/>
              </w:rPr>
            </w:pPr>
          </w:p>
        </w:tc>
        <w:tc>
          <w:tcPr>
            <w:tcW w:w="352" w:type="dxa"/>
            <w:vMerge w:val="continue"/>
            <w:tcBorders>
              <w:left w:val="nil"/>
              <w:right w:val="single" w:color="000000" w:themeColor="text1" w:sz="4" w:space="0"/>
            </w:tcBorders>
          </w:tcPr>
          <w:p>
            <w:pPr>
              <w:spacing w:line="276" w:lineRule="auto"/>
              <w:ind w:right="-210" w:rightChars="-100"/>
              <w:jc w:val="left"/>
              <w:rPr>
                <w:rFonts w:asciiTheme="minorEastAsia" w:hAnsiTheme="minorEastAsia" w:cstheme="minorEastAsia"/>
                <w:color w:val="FF0000"/>
                <w:sz w:val="13"/>
                <w:szCs w:val="13"/>
              </w:rPr>
            </w:pPr>
          </w:p>
        </w:tc>
        <w:tc>
          <w:tcPr>
            <w:tcW w:w="1048" w:type="dxa"/>
            <w:gridSpan w:val="3"/>
            <w:vMerge w:val="continue"/>
            <w:tcBorders>
              <w:top w:val="double" w:color="000000" w:themeColor="text1" w:sz="4" w:space="0"/>
              <w:left w:val="single" w:color="000000" w:themeColor="text1" w:sz="4" w:space="0"/>
              <w:bottom w:val="double" w:color="000000" w:themeColor="text1" w:sz="4" w:space="0"/>
              <w:right w:val="single" w:color="000000" w:themeColor="text1" w:sz="4" w:space="0"/>
            </w:tcBorders>
          </w:tcPr>
          <w:p>
            <w:pPr>
              <w:spacing w:line="276" w:lineRule="auto"/>
              <w:ind w:right="-210" w:rightChars="-100"/>
              <w:jc w:val="left"/>
              <w:rPr>
                <w:rFonts w:asciiTheme="minorEastAsia" w:hAnsiTheme="minorEastAsia" w:cstheme="minorEastAsia"/>
                <w:color w:val="FF0000"/>
                <w:sz w:val="13"/>
                <w:szCs w:val="13"/>
              </w:rPr>
            </w:pPr>
          </w:p>
        </w:tc>
        <w:tc>
          <w:tcPr>
            <w:tcW w:w="349" w:type="dxa"/>
            <w:vMerge w:val="continue"/>
            <w:tcBorders>
              <w:left w:val="single" w:color="000000" w:themeColor="text1" w:sz="4" w:space="0"/>
              <w:right w:val="single" w:color="000000" w:themeColor="text1" w:sz="4" w:space="0"/>
            </w:tcBorders>
          </w:tcPr>
          <w:p>
            <w:pPr>
              <w:spacing w:line="276" w:lineRule="auto"/>
              <w:ind w:right="-210" w:rightChars="-100"/>
              <w:jc w:val="left"/>
              <w:rPr>
                <w:rFonts w:asciiTheme="minorEastAsia" w:hAnsiTheme="minorEastAsia" w:cstheme="minorEastAsia"/>
                <w:color w:val="FF0000"/>
                <w:sz w:val="13"/>
                <w:szCs w:val="13"/>
              </w:rPr>
            </w:pPr>
          </w:p>
        </w:tc>
        <w:tc>
          <w:tcPr>
            <w:tcW w:w="349" w:type="dxa"/>
            <w:tcBorders>
              <w:left w:val="single" w:color="000000" w:themeColor="text1" w:sz="4" w:space="0"/>
              <w:bottom w:val="double" w:color="000000" w:themeColor="text1" w:sz="4" w:space="0"/>
            </w:tcBorders>
          </w:tcPr>
          <w:p>
            <w:pPr>
              <w:spacing w:line="276" w:lineRule="auto"/>
              <w:ind w:right="-210" w:rightChars="-100"/>
              <w:jc w:val="left"/>
              <w:rPr>
                <w:rFonts w:asciiTheme="minorEastAsia" w:hAnsiTheme="minorEastAsia" w:cstheme="minorEastAsia"/>
                <w:color w:val="FF0000"/>
                <w:sz w:val="13"/>
                <w:szCs w:val="13"/>
              </w:rPr>
            </w:pPr>
          </w:p>
        </w:tc>
        <w:tc>
          <w:tcPr>
            <w:tcW w:w="352" w:type="dxa"/>
            <w:tcBorders>
              <w:bottom w:val="double" w:color="000000" w:themeColor="text1" w:sz="4" w:space="0"/>
              <w:right w:val="single" w:color="000000" w:themeColor="text1" w:sz="4" w:space="0"/>
            </w:tcBorders>
          </w:tcPr>
          <w:p>
            <w:pPr>
              <w:spacing w:line="276" w:lineRule="auto"/>
              <w:ind w:right="-210" w:rightChars="-100"/>
              <w:jc w:val="left"/>
              <w:rPr>
                <w:rFonts w:asciiTheme="minorEastAsia" w:hAnsiTheme="minorEastAsia" w:cstheme="minorEastAsia"/>
                <w:color w:val="FF0000"/>
                <w:sz w:val="13"/>
                <w:szCs w:val="13"/>
              </w:rPr>
            </w:pPr>
          </w:p>
        </w:tc>
        <w:tc>
          <w:tcPr>
            <w:tcW w:w="701" w:type="dxa"/>
            <w:gridSpan w:val="2"/>
            <w:vMerge w:val="continue"/>
            <w:tcBorders>
              <w:left w:val="single" w:color="000000" w:themeColor="text1" w:sz="4" w:space="0"/>
              <w:bottom w:val="nil"/>
              <w:right w:val="nil"/>
            </w:tcBorders>
          </w:tcPr>
          <w:p>
            <w:pPr>
              <w:spacing w:line="276" w:lineRule="auto"/>
              <w:ind w:right="-210" w:rightChars="-100"/>
              <w:jc w:val="center"/>
              <w:rPr>
                <w:rFonts w:asciiTheme="minorEastAsia" w:hAnsiTheme="minorEastAsia" w:cstheme="minorEastAsia"/>
                <w:sz w:val="10"/>
                <w:szCs w:val="10"/>
              </w:rPr>
            </w:pPr>
          </w:p>
        </w:tc>
        <w:tc>
          <w:tcPr>
            <w:tcW w:w="350" w:type="dxa"/>
            <w:vMerge w:val="continue"/>
            <w:tcBorders>
              <w:left w:val="nil"/>
              <w:bottom w:val="nil"/>
              <w:right w:val="double" w:color="000000" w:themeColor="text1" w:sz="4" w:space="0"/>
            </w:tcBorders>
          </w:tcPr>
          <w:p>
            <w:pPr>
              <w:spacing w:line="276" w:lineRule="auto"/>
              <w:ind w:right="-210" w:rightChars="-100"/>
              <w:jc w:val="center"/>
              <w:rPr>
                <w:rFonts w:asciiTheme="minorEastAsia" w:hAnsiTheme="minorEastAsia" w:cstheme="minorEastAsia"/>
                <w:sz w:val="10"/>
                <w:szCs w:val="10"/>
              </w:rPr>
            </w:pPr>
          </w:p>
        </w:tc>
        <w:tc>
          <w:tcPr>
            <w:tcW w:w="1067" w:type="dxa"/>
            <w:gridSpan w:val="6"/>
            <w:vMerge w:val="continue"/>
            <w:tcBorders>
              <w:top w:val="double" w:color="000000" w:themeColor="text1" w:sz="4" w:space="0"/>
              <w:left w:val="double" w:color="000000" w:themeColor="text1" w:sz="4" w:space="0"/>
              <w:bottom w:val="nil"/>
              <w:right w:val="double" w:color="000000" w:themeColor="text1" w:sz="4" w:space="0"/>
            </w:tcBorders>
          </w:tcPr>
          <w:p>
            <w:pPr>
              <w:spacing w:line="276" w:lineRule="auto"/>
              <w:ind w:right="-210" w:rightChars="-100"/>
              <w:jc w:val="center"/>
              <w:rPr>
                <w:rFonts w:asciiTheme="minorEastAsia" w:hAnsiTheme="minorEastAsia" w:cstheme="minorEastAsia"/>
                <w:sz w:val="10"/>
                <w:szCs w:val="1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 w:hRule="atLeast"/>
        </w:trPr>
        <w:tc>
          <w:tcPr>
            <w:tcW w:w="427" w:type="dxa"/>
            <w:vMerge w:val="continue"/>
            <w:tcBorders>
              <w:left w:val="nil"/>
              <w:right w:val="nil"/>
            </w:tcBorders>
          </w:tcPr>
          <w:p>
            <w:pPr>
              <w:spacing w:line="276" w:lineRule="auto"/>
              <w:ind w:right="-210" w:rightChars="-100"/>
              <w:jc w:val="center"/>
              <w:rPr>
                <w:rFonts w:asciiTheme="minorEastAsia" w:hAnsiTheme="minorEastAsia" w:cstheme="minorEastAsia"/>
                <w:sz w:val="10"/>
                <w:szCs w:val="10"/>
              </w:rPr>
            </w:pPr>
          </w:p>
        </w:tc>
        <w:tc>
          <w:tcPr>
            <w:tcW w:w="1743" w:type="dxa"/>
            <w:gridSpan w:val="5"/>
            <w:vMerge w:val="continue"/>
            <w:tcBorders>
              <w:left w:val="single" w:color="000000" w:themeColor="text1" w:sz="4" w:space="0"/>
              <w:right w:val="nil"/>
            </w:tcBorders>
          </w:tcPr>
          <w:p>
            <w:pPr>
              <w:spacing w:line="276" w:lineRule="auto"/>
              <w:ind w:right="-210" w:rightChars="-100"/>
              <w:jc w:val="center"/>
              <w:rPr>
                <w:rFonts w:asciiTheme="minorEastAsia" w:hAnsiTheme="minorEastAsia" w:cstheme="minorEastAsia"/>
                <w:sz w:val="10"/>
                <w:szCs w:val="10"/>
              </w:rPr>
            </w:pPr>
          </w:p>
        </w:tc>
        <w:tc>
          <w:tcPr>
            <w:tcW w:w="351" w:type="dxa"/>
            <w:vMerge w:val="continue"/>
            <w:tcBorders>
              <w:left w:val="nil"/>
              <w:right w:val="single" w:color="000000" w:themeColor="text1" w:sz="4" w:space="0"/>
            </w:tcBorders>
          </w:tcPr>
          <w:p>
            <w:pPr>
              <w:spacing w:line="276" w:lineRule="auto"/>
              <w:ind w:right="-210" w:rightChars="-100"/>
              <w:jc w:val="center"/>
              <w:rPr>
                <w:rFonts w:asciiTheme="minorEastAsia" w:hAnsiTheme="minorEastAsia" w:cstheme="minorEastAsia"/>
                <w:sz w:val="10"/>
                <w:szCs w:val="10"/>
              </w:rPr>
            </w:pPr>
          </w:p>
        </w:tc>
        <w:tc>
          <w:tcPr>
            <w:tcW w:w="349" w:type="dxa"/>
            <w:vMerge w:val="continue"/>
            <w:tcBorders>
              <w:top w:val="single" w:color="auto" w:sz="4" w:space="0"/>
              <w:left w:val="single" w:color="000000" w:themeColor="text1" w:sz="4" w:space="0"/>
              <w:bottom w:val="single" w:color="auto" w:sz="4" w:space="0"/>
            </w:tcBorders>
          </w:tcPr>
          <w:p>
            <w:pPr>
              <w:spacing w:line="276" w:lineRule="auto"/>
              <w:ind w:right="-210" w:rightChars="-100"/>
              <w:jc w:val="center"/>
              <w:rPr>
                <w:rFonts w:asciiTheme="minorEastAsia" w:hAnsiTheme="minorEastAsia" w:cstheme="minorEastAsia"/>
                <w:sz w:val="10"/>
                <w:szCs w:val="10"/>
              </w:rPr>
            </w:pPr>
          </w:p>
        </w:tc>
        <w:tc>
          <w:tcPr>
            <w:tcW w:w="1475" w:type="dxa"/>
            <w:gridSpan w:val="4"/>
            <w:vMerge w:val="continue"/>
            <w:tcBorders>
              <w:top w:val="nil"/>
              <w:right w:val="single" w:color="000000" w:themeColor="text1" w:sz="4" w:space="0"/>
            </w:tcBorders>
          </w:tcPr>
          <w:p>
            <w:pPr>
              <w:spacing w:line="276" w:lineRule="auto"/>
              <w:ind w:right="-210" w:rightChars="-100"/>
              <w:jc w:val="left"/>
              <w:rPr>
                <w:rFonts w:asciiTheme="minorEastAsia" w:hAnsiTheme="minorEastAsia" w:cstheme="minorEastAsia"/>
                <w:color w:val="FF0000"/>
                <w:sz w:val="13"/>
                <w:szCs w:val="13"/>
              </w:rPr>
            </w:pPr>
          </w:p>
        </w:tc>
        <w:tc>
          <w:tcPr>
            <w:tcW w:w="352" w:type="dxa"/>
            <w:vMerge w:val="continue"/>
            <w:tcBorders>
              <w:left w:val="nil"/>
              <w:right w:val="single" w:color="000000" w:themeColor="text1" w:sz="4" w:space="0"/>
            </w:tcBorders>
          </w:tcPr>
          <w:p>
            <w:pPr>
              <w:spacing w:line="276" w:lineRule="auto"/>
              <w:ind w:right="-210" w:rightChars="-100"/>
              <w:jc w:val="left"/>
              <w:rPr>
                <w:rFonts w:asciiTheme="minorEastAsia" w:hAnsiTheme="minorEastAsia" w:cstheme="minorEastAsia"/>
                <w:color w:val="FF0000"/>
                <w:sz w:val="13"/>
                <w:szCs w:val="13"/>
              </w:rPr>
            </w:pPr>
          </w:p>
        </w:tc>
        <w:tc>
          <w:tcPr>
            <w:tcW w:w="1048" w:type="dxa"/>
            <w:gridSpan w:val="3"/>
            <w:vMerge w:val="continue"/>
            <w:tcBorders>
              <w:top w:val="double" w:color="000000" w:themeColor="text1" w:sz="4" w:space="0"/>
              <w:left w:val="single" w:color="000000" w:themeColor="text1" w:sz="4" w:space="0"/>
              <w:bottom w:val="double" w:color="000000" w:themeColor="text1" w:sz="4" w:space="0"/>
              <w:right w:val="single" w:color="000000" w:themeColor="text1" w:sz="4" w:space="0"/>
            </w:tcBorders>
          </w:tcPr>
          <w:p>
            <w:pPr>
              <w:spacing w:line="276" w:lineRule="auto"/>
              <w:ind w:right="-210" w:rightChars="-100"/>
              <w:jc w:val="left"/>
              <w:rPr>
                <w:rFonts w:asciiTheme="minorEastAsia" w:hAnsiTheme="minorEastAsia" w:cstheme="minorEastAsia"/>
                <w:color w:val="FF0000"/>
                <w:sz w:val="13"/>
                <w:szCs w:val="13"/>
              </w:rPr>
            </w:pPr>
          </w:p>
        </w:tc>
        <w:tc>
          <w:tcPr>
            <w:tcW w:w="349" w:type="dxa"/>
            <w:vMerge w:val="continue"/>
            <w:tcBorders>
              <w:left w:val="single" w:color="000000" w:themeColor="text1" w:sz="4" w:space="0"/>
              <w:right w:val="double" w:color="000000" w:themeColor="text1" w:sz="4" w:space="0"/>
            </w:tcBorders>
          </w:tcPr>
          <w:p>
            <w:pPr>
              <w:spacing w:line="276" w:lineRule="auto"/>
              <w:ind w:right="-210" w:rightChars="-100"/>
              <w:jc w:val="left"/>
              <w:rPr>
                <w:rFonts w:asciiTheme="minorEastAsia" w:hAnsiTheme="minorEastAsia" w:cstheme="minorEastAsia"/>
                <w:color w:val="FF0000"/>
                <w:sz w:val="13"/>
                <w:szCs w:val="13"/>
              </w:rPr>
            </w:pPr>
          </w:p>
        </w:tc>
        <w:tc>
          <w:tcPr>
            <w:tcW w:w="701" w:type="dxa"/>
            <w:gridSpan w:val="2"/>
            <w:tcBorders>
              <w:top w:val="double" w:color="000000" w:themeColor="text1" w:sz="4" w:space="0"/>
              <w:left w:val="double" w:color="000000" w:themeColor="text1" w:sz="4" w:space="0"/>
              <w:bottom w:val="double" w:color="000000" w:themeColor="text1" w:sz="4" w:space="0"/>
              <w:right w:val="double" w:color="000000" w:themeColor="text1" w:sz="4" w:space="0"/>
            </w:tcBorders>
          </w:tcPr>
          <w:p>
            <w:pPr>
              <w:spacing w:line="276" w:lineRule="auto"/>
              <w:ind w:right="-210" w:rightChars="-100"/>
              <w:jc w:val="left"/>
              <w:rPr>
                <w:rFonts w:asciiTheme="minorEastAsia" w:hAnsiTheme="minorEastAsia" w:cstheme="minorEastAsia"/>
                <w:color w:val="FF0000"/>
                <w:sz w:val="13"/>
                <w:szCs w:val="13"/>
              </w:rPr>
            </w:pPr>
            <w:r>
              <w:rPr>
                <w:rFonts w:hint="eastAsia" w:asciiTheme="minorEastAsia" w:hAnsiTheme="minorEastAsia" w:cstheme="minorEastAsia"/>
                <w:color w:val="FF0000"/>
                <w:sz w:val="13"/>
                <w:szCs w:val="13"/>
              </w:rPr>
              <w:t>综7电梯</w:t>
            </w:r>
          </w:p>
        </w:tc>
        <w:tc>
          <w:tcPr>
            <w:tcW w:w="349" w:type="dxa"/>
            <w:tcBorders>
              <w:top w:val="nil"/>
              <w:left w:val="double" w:color="000000" w:themeColor="text1" w:sz="4" w:space="0"/>
              <w:bottom w:val="nil"/>
              <w:right w:val="nil"/>
            </w:tcBorders>
          </w:tcPr>
          <w:p>
            <w:pPr>
              <w:spacing w:line="276" w:lineRule="auto"/>
              <w:ind w:right="-210" w:rightChars="-100"/>
              <w:jc w:val="center"/>
              <w:rPr>
                <w:rFonts w:asciiTheme="minorEastAsia" w:hAnsiTheme="minorEastAsia" w:cstheme="minorEastAsia"/>
                <w:sz w:val="10"/>
                <w:szCs w:val="10"/>
              </w:rPr>
            </w:pPr>
          </w:p>
        </w:tc>
        <w:tc>
          <w:tcPr>
            <w:tcW w:w="702" w:type="dxa"/>
            <w:gridSpan w:val="2"/>
            <w:tcBorders>
              <w:top w:val="nil"/>
              <w:left w:val="nil"/>
              <w:bottom w:val="nil"/>
              <w:right w:val="nil"/>
            </w:tcBorders>
          </w:tcPr>
          <w:p>
            <w:pPr>
              <w:spacing w:line="276" w:lineRule="auto"/>
              <w:ind w:right="-210" w:rightChars="-100"/>
              <w:jc w:val="center"/>
              <w:rPr>
                <w:rFonts w:asciiTheme="minorEastAsia" w:hAnsiTheme="minorEastAsia" w:cstheme="minorEastAsia"/>
                <w:sz w:val="10"/>
                <w:szCs w:val="10"/>
              </w:rPr>
            </w:pPr>
          </w:p>
        </w:tc>
        <w:tc>
          <w:tcPr>
            <w:tcW w:w="363" w:type="dxa"/>
            <w:gridSpan w:val="2"/>
            <w:tcBorders>
              <w:top w:val="nil"/>
              <w:left w:val="nil"/>
              <w:bottom w:val="single" w:color="000000" w:themeColor="text1" w:sz="4" w:space="0"/>
            </w:tcBorders>
          </w:tcPr>
          <w:p>
            <w:pPr>
              <w:spacing w:line="276" w:lineRule="auto"/>
              <w:ind w:right="-210" w:rightChars="-100"/>
              <w:jc w:val="center"/>
              <w:rPr>
                <w:rFonts w:asciiTheme="minorEastAsia" w:hAnsiTheme="minorEastAsia" w:cstheme="minorEastAsia"/>
                <w:sz w:val="10"/>
                <w:szCs w:val="10"/>
              </w:rPr>
            </w:pPr>
          </w:p>
        </w:tc>
        <w:tc>
          <w:tcPr>
            <w:tcW w:w="351" w:type="dxa"/>
            <w:gridSpan w:val="3"/>
            <w:tcBorders>
              <w:top w:val="double" w:color="000000" w:themeColor="text1" w:sz="4" w:space="0"/>
              <w:left w:val="nil"/>
              <w:bottom w:val="single" w:color="000000" w:themeColor="text1" w:sz="4" w:space="0"/>
            </w:tcBorders>
          </w:tcPr>
          <w:p>
            <w:pPr>
              <w:spacing w:line="276" w:lineRule="auto"/>
              <w:ind w:right="-210" w:rightChars="-100"/>
              <w:jc w:val="center"/>
              <w:rPr>
                <w:rFonts w:asciiTheme="minorEastAsia" w:hAnsiTheme="minorEastAsia" w:cstheme="minorEastAsia"/>
                <w:sz w:val="10"/>
                <w:szCs w:val="10"/>
              </w:rPr>
            </w:pPr>
          </w:p>
        </w:tc>
        <w:tc>
          <w:tcPr>
            <w:tcW w:w="353" w:type="dxa"/>
            <w:tcBorders>
              <w:top w:val="double" w:color="000000" w:themeColor="text1" w:sz="4" w:space="0"/>
              <w:left w:val="nil"/>
              <w:bottom w:val="single" w:color="000000" w:themeColor="text1" w:sz="4" w:space="0"/>
            </w:tcBorders>
          </w:tcPr>
          <w:p>
            <w:pPr>
              <w:spacing w:line="276" w:lineRule="auto"/>
              <w:ind w:right="-210" w:rightChars="-100"/>
              <w:jc w:val="center"/>
              <w:rPr>
                <w:rFonts w:asciiTheme="minorEastAsia" w:hAnsiTheme="minorEastAsia" w:cstheme="minorEastAsia"/>
                <w:sz w:val="10"/>
                <w:szCs w:val="1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 w:hRule="atLeast"/>
        </w:trPr>
        <w:tc>
          <w:tcPr>
            <w:tcW w:w="427" w:type="dxa"/>
            <w:vMerge w:val="continue"/>
            <w:tcBorders>
              <w:left w:val="nil"/>
              <w:right w:val="nil"/>
            </w:tcBorders>
          </w:tcPr>
          <w:p>
            <w:pPr>
              <w:spacing w:line="276" w:lineRule="auto"/>
              <w:ind w:right="-210" w:rightChars="-100"/>
              <w:jc w:val="center"/>
              <w:rPr>
                <w:rFonts w:asciiTheme="minorEastAsia" w:hAnsiTheme="minorEastAsia" w:cstheme="minorEastAsia"/>
                <w:sz w:val="10"/>
                <w:szCs w:val="10"/>
              </w:rPr>
            </w:pPr>
          </w:p>
        </w:tc>
        <w:tc>
          <w:tcPr>
            <w:tcW w:w="1743" w:type="dxa"/>
            <w:gridSpan w:val="5"/>
            <w:vMerge w:val="continue"/>
            <w:tcBorders>
              <w:left w:val="single" w:color="000000" w:themeColor="text1" w:sz="4" w:space="0"/>
              <w:bottom w:val="nil"/>
              <w:right w:val="nil"/>
            </w:tcBorders>
          </w:tcPr>
          <w:p>
            <w:pPr>
              <w:spacing w:line="276" w:lineRule="auto"/>
              <w:ind w:right="-210" w:rightChars="-100"/>
              <w:jc w:val="center"/>
              <w:rPr>
                <w:rFonts w:asciiTheme="minorEastAsia" w:hAnsiTheme="minorEastAsia" w:cstheme="minorEastAsia"/>
                <w:sz w:val="10"/>
                <w:szCs w:val="10"/>
              </w:rPr>
            </w:pPr>
          </w:p>
        </w:tc>
        <w:tc>
          <w:tcPr>
            <w:tcW w:w="351" w:type="dxa"/>
            <w:vMerge w:val="continue"/>
            <w:tcBorders>
              <w:left w:val="nil"/>
              <w:bottom w:val="nil"/>
              <w:right w:val="single" w:color="000000" w:themeColor="text1" w:sz="4" w:space="0"/>
            </w:tcBorders>
          </w:tcPr>
          <w:p>
            <w:pPr>
              <w:spacing w:line="276" w:lineRule="auto"/>
              <w:ind w:right="-210" w:rightChars="-100"/>
              <w:jc w:val="center"/>
              <w:rPr>
                <w:rFonts w:asciiTheme="minorEastAsia" w:hAnsiTheme="minorEastAsia" w:cstheme="minorEastAsia"/>
                <w:sz w:val="10"/>
                <w:szCs w:val="10"/>
              </w:rPr>
            </w:pPr>
          </w:p>
        </w:tc>
        <w:tc>
          <w:tcPr>
            <w:tcW w:w="349" w:type="dxa"/>
            <w:vMerge w:val="continue"/>
            <w:tcBorders>
              <w:top w:val="single" w:color="auto" w:sz="4" w:space="0"/>
              <w:left w:val="single" w:color="000000" w:themeColor="text1" w:sz="4" w:space="0"/>
              <w:bottom w:val="single" w:color="auto" w:sz="4" w:space="0"/>
            </w:tcBorders>
          </w:tcPr>
          <w:p>
            <w:pPr>
              <w:spacing w:line="276" w:lineRule="auto"/>
              <w:ind w:right="-210" w:rightChars="-100"/>
              <w:jc w:val="center"/>
              <w:rPr>
                <w:rFonts w:asciiTheme="minorEastAsia" w:hAnsiTheme="minorEastAsia" w:cstheme="minorEastAsia"/>
                <w:sz w:val="10"/>
                <w:szCs w:val="10"/>
              </w:rPr>
            </w:pPr>
          </w:p>
        </w:tc>
        <w:tc>
          <w:tcPr>
            <w:tcW w:w="1475" w:type="dxa"/>
            <w:gridSpan w:val="4"/>
            <w:vMerge w:val="continue"/>
            <w:tcBorders>
              <w:top w:val="nil"/>
              <w:bottom w:val="single" w:color="000000" w:themeColor="text1" w:sz="4" w:space="0"/>
              <w:right w:val="single" w:color="000000" w:themeColor="text1" w:sz="4" w:space="0"/>
            </w:tcBorders>
          </w:tcPr>
          <w:p>
            <w:pPr>
              <w:spacing w:line="276" w:lineRule="auto"/>
              <w:ind w:right="-210" w:rightChars="-100"/>
              <w:jc w:val="left"/>
              <w:rPr>
                <w:rFonts w:asciiTheme="minorEastAsia" w:hAnsiTheme="minorEastAsia" w:cstheme="minorEastAsia"/>
                <w:color w:val="FF0000"/>
                <w:sz w:val="13"/>
                <w:szCs w:val="13"/>
              </w:rPr>
            </w:pPr>
          </w:p>
        </w:tc>
        <w:tc>
          <w:tcPr>
            <w:tcW w:w="352" w:type="dxa"/>
            <w:vMerge w:val="continue"/>
            <w:tcBorders>
              <w:left w:val="nil"/>
              <w:bottom w:val="nil"/>
              <w:right w:val="single" w:color="000000" w:themeColor="text1" w:sz="4" w:space="0"/>
            </w:tcBorders>
          </w:tcPr>
          <w:p>
            <w:pPr>
              <w:spacing w:line="276" w:lineRule="auto"/>
              <w:ind w:right="-210" w:rightChars="-100"/>
              <w:jc w:val="left"/>
              <w:rPr>
                <w:rFonts w:asciiTheme="minorEastAsia" w:hAnsiTheme="minorEastAsia" w:cstheme="minorEastAsia"/>
                <w:color w:val="FF0000"/>
                <w:sz w:val="13"/>
                <w:szCs w:val="13"/>
              </w:rPr>
            </w:pPr>
          </w:p>
        </w:tc>
        <w:tc>
          <w:tcPr>
            <w:tcW w:w="1048" w:type="dxa"/>
            <w:gridSpan w:val="3"/>
            <w:vMerge w:val="continue"/>
            <w:tcBorders>
              <w:top w:val="double" w:color="000000" w:themeColor="text1" w:sz="4" w:space="0"/>
              <w:left w:val="single" w:color="000000" w:themeColor="text1" w:sz="4" w:space="0"/>
              <w:bottom w:val="double" w:color="000000" w:themeColor="text1" w:sz="4" w:space="0"/>
              <w:right w:val="single" w:color="000000" w:themeColor="text1" w:sz="4" w:space="0"/>
            </w:tcBorders>
          </w:tcPr>
          <w:p>
            <w:pPr>
              <w:spacing w:line="276" w:lineRule="auto"/>
              <w:ind w:right="-210" w:rightChars="-100"/>
              <w:jc w:val="left"/>
              <w:rPr>
                <w:rFonts w:asciiTheme="minorEastAsia" w:hAnsiTheme="minorEastAsia" w:cstheme="minorEastAsia"/>
                <w:color w:val="FF0000"/>
                <w:sz w:val="13"/>
                <w:szCs w:val="13"/>
              </w:rPr>
            </w:pPr>
          </w:p>
        </w:tc>
        <w:tc>
          <w:tcPr>
            <w:tcW w:w="349" w:type="dxa"/>
            <w:vMerge w:val="continue"/>
            <w:tcBorders>
              <w:left w:val="single" w:color="000000" w:themeColor="text1" w:sz="4" w:space="0"/>
              <w:bottom w:val="nil"/>
              <w:right w:val="single" w:color="000000" w:themeColor="text1" w:sz="4" w:space="0"/>
            </w:tcBorders>
          </w:tcPr>
          <w:p>
            <w:pPr>
              <w:spacing w:line="276" w:lineRule="auto"/>
              <w:ind w:right="-210" w:rightChars="-100"/>
              <w:jc w:val="left"/>
              <w:rPr>
                <w:rFonts w:asciiTheme="minorEastAsia" w:hAnsiTheme="minorEastAsia" w:cstheme="minorEastAsia"/>
                <w:color w:val="FF0000"/>
                <w:sz w:val="13"/>
                <w:szCs w:val="13"/>
              </w:rPr>
            </w:pPr>
          </w:p>
        </w:tc>
        <w:tc>
          <w:tcPr>
            <w:tcW w:w="349" w:type="dxa"/>
            <w:tcBorders>
              <w:top w:val="double" w:color="000000" w:themeColor="text1" w:sz="4" w:space="0"/>
              <w:left w:val="single" w:color="000000" w:themeColor="text1" w:sz="4" w:space="0"/>
              <w:bottom w:val="single" w:color="000000" w:themeColor="text1" w:sz="4" w:space="0"/>
            </w:tcBorders>
          </w:tcPr>
          <w:p>
            <w:pPr>
              <w:spacing w:line="276" w:lineRule="auto"/>
              <w:ind w:right="-210" w:rightChars="-100"/>
              <w:jc w:val="left"/>
              <w:rPr>
                <w:rFonts w:asciiTheme="minorEastAsia" w:hAnsiTheme="minorEastAsia" w:cstheme="minorEastAsia"/>
                <w:color w:val="FF0000"/>
                <w:sz w:val="13"/>
                <w:szCs w:val="13"/>
              </w:rPr>
            </w:pPr>
          </w:p>
        </w:tc>
        <w:tc>
          <w:tcPr>
            <w:tcW w:w="352" w:type="dxa"/>
            <w:tcBorders>
              <w:top w:val="double" w:color="000000" w:themeColor="text1" w:sz="4" w:space="0"/>
              <w:bottom w:val="single" w:color="000000" w:themeColor="text1" w:sz="4" w:space="0"/>
              <w:right w:val="single" w:color="000000" w:themeColor="text1" w:sz="4" w:space="0"/>
            </w:tcBorders>
          </w:tcPr>
          <w:p>
            <w:pPr>
              <w:spacing w:line="276" w:lineRule="auto"/>
              <w:ind w:right="-210" w:rightChars="-100"/>
              <w:jc w:val="left"/>
              <w:rPr>
                <w:rFonts w:asciiTheme="minorEastAsia" w:hAnsiTheme="minorEastAsia" w:cstheme="minorEastAsia"/>
                <w:color w:val="FF0000"/>
                <w:sz w:val="13"/>
                <w:szCs w:val="13"/>
              </w:rPr>
            </w:pPr>
          </w:p>
        </w:tc>
        <w:tc>
          <w:tcPr>
            <w:tcW w:w="2118" w:type="dxa"/>
            <w:gridSpan w:val="9"/>
            <w:tcBorders>
              <w:top w:val="nil"/>
              <w:left w:val="single" w:color="000000" w:themeColor="text1" w:sz="4" w:space="0"/>
              <w:bottom w:val="nil"/>
              <w:right w:val="nil"/>
            </w:tcBorders>
          </w:tcPr>
          <w:p>
            <w:pPr>
              <w:spacing w:line="276" w:lineRule="auto"/>
              <w:ind w:right="-210" w:rightChars="-100"/>
              <w:jc w:val="center"/>
              <w:rPr>
                <w:rFonts w:asciiTheme="minorEastAsia" w:hAnsiTheme="minorEastAsia" w:cstheme="minorEastAsia"/>
                <w:sz w:val="10"/>
                <w:szCs w:val="1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20"/>
          <w:wAfter w:w="6043" w:type="dxa"/>
          <w:trHeight w:val="77" w:hRule="atLeast"/>
        </w:trPr>
        <w:tc>
          <w:tcPr>
            <w:tcW w:w="427" w:type="dxa"/>
            <w:vMerge w:val="continue"/>
            <w:tcBorders>
              <w:left w:val="nil"/>
              <w:right w:val="nil"/>
            </w:tcBorders>
          </w:tcPr>
          <w:p>
            <w:pPr>
              <w:spacing w:line="276" w:lineRule="auto"/>
              <w:ind w:right="-210" w:rightChars="-100"/>
              <w:jc w:val="center"/>
              <w:rPr>
                <w:rFonts w:asciiTheme="minorEastAsia" w:hAnsiTheme="minorEastAsia" w:cstheme="minorEastAsia"/>
                <w:sz w:val="10"/>
                <w:szCs w:val="10"/>
              </w:rPr>
            </w:pPr>
          </w:p>
        </w:tc>
        <w:tc>
          <w:tcPr>
            <w:tcW w:w="1395" w:type="dxa"/>
            <w:gridSpan w:val="4"/>
            <w:vMerge w:val="restart"/>
            <w:tcBorders>
              <w:top w:val="nil"/>
              <w:left w:val="nil"/>
              <w:right w:val="nil"/>
            </w:tcBorders>
          </w:tcPr>
          <w:p>
            <w:pPr>
              <w:spacing w:line="276" w:lineRule="auto"/>
              <w:ind w:right="-210" w:rightChars="-100"/>
              <w:jc w:val="center"/>
              <w:rPr>
                <w:rFonts w:asciiTheme="minorEastAsia" w:hAnsiTheme="minorEastAsia" w:cstheme="minorEastAsia"/>
                <w:sz w:val="10"/>
                <w:szCs w:val="10"/>
              </w:rPr>
            </w:pPr>
          </w:p>
        </w:tc>
        <w:tc>
          <w:tcPr>
            <w:tcW w:w="699" w:type="dxa"/>
            <w:gridSpan w:val="2"/>
            <w:tcBorders>
              <w:top w:val="nil"/>
              <w:left w:val="nil"/>
              <w:bottom w:val="nil"/>
              <w:right w:val="nil"/>
            </w:tcBorders>
          </w:tcPr>
          <w:p>
            <w:pPr>
              <w:spacing w:line="276" w:lineRule="auto"/>
              <w:ind w:right="-210" w:rightChars="-100"/>
              <w:jc w:val="center"/>
              <w:rPr>
                <w:rFonts w:asciiTheme="minorEastAsia" w:hAnsiTheme="minorEastAsia" w:cstheme="minorEastAsia"/>
                <w:sz w:val="10"/>
                <w:szCs w:val="10"/>
              </w:rPr>
            </w:pPr>
          </w:p>
        </w:tc>
        <w:tc>
          <w:tcPr>
            <w:tcW w:w="349" w:type="dxa"/>
            <w:vMerge w:val="continue"/>
            <w:tcBorders>
              <w:top w:val="single" w:color="auto" w:sz="4" w:space="0"/>
              <w:left w:val="nil"/>
              <w:bottom w:val="nil"/>
              <w:right w:val="nil"/>
            </w:tcBorders>
          </w:tcPr>
          <w:p>
            <w:pPr>
              <w:spacing w:line="276" w:lineRule="auto"/>
              <w:ind w:right="-210" w:rightChars="-100"/>
              <w:jc w:val="center"/>
              <w:rPr>
                <w:rFonts w:asciiTheme="minorEastAsia" w:hAnsiTheme="minorEastAsia" w:cstheme="minorEastAsia"/>
                <w:sz w:val="10"/>
                <w:szCs w:val="1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0" w:hRule="atLeast"/>
        </w:trPr>
        <w:tc>
          <w:tcPr>
            <w:tcW w:w="427" w:type="dxa"/>
            <w:vMerge w:val="continue"/>
            <w:tcBorders>
              <w:left w:val="nil"/>
              <w:right w:val="nil"/>
            </w:tcBorders>
          </w:tcPr>
          <w:p>
            <w:pPr>
              <w:spacing w:line="276" w:lineRule="auto"/>
              <w:ind w:right="-210" w:rightChars="-100"/>
              <w:jc w:val="center"/>
              <w:rPr>
                <w:rFonts w:asciiTheme="minorEastAsia" w:hAnsiTheme="minorEastAsia" w:cstheme="minorEastAsia"/>
                <w:sz w:val="10"/>
                <w:szCs w:val="10"/>
              </w:rPr>
            </w:pPr>
          </w:p>
        </w:tc>
        <w:tc>
          <w:tcPr>
            <w:tcW w:w="1395" w:type="dxa"/>
            <w:gridSpan w:val="4"/>
            <w:vMerge w:val="continue"/>
            <w:tcBorders>
              <w:left w:val="nil"/>
              <w:bottom w:val="single" w:color="auto" w:sz="4" w:space="0"/>
              <w:right w:val="nil"/>
            </w:tcBorders>
          </w:tcPr>
          <w:p>
            <w:pPr>
              <w:spacing w:line="276" w:lineRule="auto"/>
              <w:ind w:right="-210" w:rightChars="-100"/>
              <w:jc w:val="center"/>
              <w:rPr>
                <w:rFonts w:asciiTheme="minorEastAsia" w:hAnsiTheme="minorEastAsia" w:cstheme="minorEastAsia"/>
                <w:sz w:val="10"/>
                <w:szCs w:val="10"/>
              </w:rPr>
            </w:pPr>
          </w:p>
        </w:tc>
        <w:tc>
          <w:tcPr>
            <w:tcW w:w="1399" w:type="dxa"/>
            <w:gridSpan w:val="4"/>
            <w:tcBorders>
              <w:top w:val="nil"/>
              <w:left w:val="single" w:color="000000" w:themeColor="text1" w:sz="4" w:space="0"/>
              <w:bottom w:val="nil"/>
              <w:right w:val="single" w:color="000000" w:themeColor="text1" w:sz="4" w:space="0"/>
            </w:tcBorders>
          </w:tcPr>
          <w:p>
            <w:pPr>
              <w:spacing w:line="276" w:lineRule="auto"/>
              <w:ind w:right="-210" w:rightChars="-100"/>
              <w:jc w:val="center"/>
              <w:rPr>
                <w:rFonts w:asciiTheme="minorEastAsia" w:hAnsiTheme="minorEastAsia" w:cstheme="minorEastAsia"/>
                <w:sz w:val="24"/>
                <w:szCs w:val="24"/>
              </w:rPr>
            </w:pPr>
            <w:r>
              <w:rPr>
                <w:rFonts w:hint="eastAsia" w:asciiTheme="minorEastAsia" w:hAnsiTheme="minorEastAsia" w:cstheme="minorEastAsia"/>
                <w:b/>
                <w:bCs/>
                <w:color w:val="4F81BD" w:themeColor="accent1"/>
                <w:szCs w:val="21"/>
              </w:rPr>
              <w:t>品  信  楼</w:t>
            </w:r>
          </w:p>
        </w:tc>
        <w:tc>
          <w:tcPr>
            <w:tcW w:w="4625" w:type="dxa"/>
            <w:gridSpan w:val="13"/>
            <w:tcBorders>
              <w:top w:val="nil"/>
              <w:left w:val="single" w:color="000000" w:themeColor="text1" w:sz="4" w:space="0"/>
              <w:bottom w:val="single" w:color="auto" w:sz="4" w:space="0"/>
              <w:right w:val="single" w:color="000000" w:themeColor="text1" w:sz="4" w:space="0"/>
            </w:tcBorders>
          </w:tcPr>
          <w:p>
            <w:pPr>
              <w:spacing w:line="276" w:lineRule="auto"/>
              <w:ind w:right="-210" w:rightChars="-100"/>
              <w:jc w:val="center"/>
              <w:rPr>
                <w:rFonts w:asciiTheme="minorEastAsia" w:hAnsiTheme="minorEastAsia" w:cstheme="minorEastAsia"/>
                <w:sz w:val="10"/>
                <w:szCs w:val="10"/>
              </w:rPr>
            </w:pPr>
          </w:p>
        </w:tc>
        <w:tc>
          <w:tcPr>
            <w:tcW w:w="707" w:type="dxa"/>
            <w:gridSpan w:val="4"/>
            <w:vMerge w:val="restart"/>
            <w:tcBorders>
              <w:top w:val="single" w:color="000000" w:themeColor="text1" w:sz="4" w:space="0"/>
              <w:left w:val="single" w:color="000000" w:themeColor="text1" w:sz="4" w:space="0"/>
              <w:bottom w:val="single" w:color="auto" w:sz="4" w:space="0"/>
              <w:right w:val="single" w:color="000000" w:themeColor="text1" w:sz="4" w:space="0"/>
            </w:tcBorders>
          </w:tcPr>
          <w:p>
            <w:pPr>
              <w:spacing w:line="276" w:lineRule="auto"/>
              <w:ind w:right="-210" w:rightChars="-100"/>
              <w:jc w:val="center"/>
              <w:rPr>
                <w:rFonts w:asciiTheme="minorEastAsia" w:hAnsiTheme="minorEastAsia" w:cstheme="minorEastAsia"/>
                <w:sz w:val="10"/>
                <w:szCs w:val="10"/>
              </w:rPr>
            </w:pPr>
          </w:p>
        </w:tc>
        <w:tc>
          <w:tcPr>
            <w:tcW w:w="360" w:type="dxa"/>
            <w:gridSpan w:val="2"/>
            <w:vMerge w:val="restart"/>
            <w:tcBorders>
              <w:top w:val="nil"/>
              <w:left w:val="single" w:color="000000" w:themeColor="text1" w:sz="4" w:space="0"/>
              <w:bottom w:val="single" w:color="auto" w:sz="4" w:space="0"/>
              <w:right w:val="nil"/>
            </w:tcBorders>
          </w:tcPr>
          <w:p>
            <w:pPr>
              <w:spacing w:line="276" w:lineRule="auto"/>
              <w:ind w:right="-210" w:rightChars="-100"/>
              <w:jc w:val="center"/>
              <w:rPr>
                <w:rFonts w:asciiTheme="minorEastAsia" w:hAnsiTheme="minorEastAsia" w:cstheme="minorEastAsia"/>
                <w:sz w:val="10"/>
                <w:szCs w:val="1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5" w:hRule="atLeast"/>
        </w:trPr>
        <w:tc>
          <w:tcPr>
            <w:tcW w:w="427" w:type="dxa"/>
            <w:vMerge w:val="continue"/>
            <w:tcBorders>
              <w:left w:val="nil"/>
              <w:bottom w:val="single" w:color="000000" w:themeColor="text1" w:sz="4" w:space="0"/>
              <w:right w:val="nil"/>
            </w:tcBorders>
          </w:tcPr>
          <w:p>
            <w:pPr>
              <w:spacing w:line="276" w:lineRule="auto"/>
              <w:ind w:right="-210" w:rightChars="-100"/>
              <w:jc w:val="center"/>
              <w:rPr>
                <w:rFonts w:asciiTheme="minorEastAsia" w:hAnsiTheme="minorEastAsia" w:cstheme="minorEastAsia"/>
                <w:sz w:val="10"/>
                <w:szCs w:val="10"/>
              </w:rPr>
            </w:pPr>
          </w:p>
        </w:tc>
        <w:tc>
          <w:tcPr>
            <w:tcW w:w="696" w:type="dxa"/>
            <w:gridSpan w:val="2"/>
            <w:vMerge w:val="restart"/>
            <w:tcBorders>
              <w:top w:val="single" w:color="auto" w:sz="4" w:space="0"/>
              <w:left w:val="nil"/>
              <w:bottom w:val="single" w:color="auto" w:sz="4" w:space="0"/>
              <w:right w:val="single" w:color="000000" w:themeColor="text1" w:sz="4" w:space="0"/>
            </w:tcBorders>
          </w:tcPr>
          <w:p>
            <w:pPr>
              <w:spacing w:line="276" w:lineRule="auto"/>
              <w:ind w:right="-210" w:rightChars="-100"/>
              <w:jc w:val="center"/>
              <w:rPr>
                <w:rFonts w:asciiTheme="minorEastAsia" w:hAnsiTheme="minorEastAsia" w:cstheme="minorEastAsia"/>
                <w:sz w:val="10"/>
                <w:szCs w:val="10"/>
              </w:rPr>
            </w:pPr>
          </w:p>
        </w:tc>
        <w:tc>
          <w:tcPr>
            <w:tcW w:w="699" w:type="dxa"/>
            <w:gridSpan w:val="2"/>
            <w:tcBorders>
              <w:top w:val="single" w:color="auto" w:sz="4" w:space="0"/>
              <w:left w:val="single" w:color="000000" w:themeColor="text1" w:sz="4" w:space="0"/>
              <w:bottom w:val="single" w:color="auto" w:sz="4" w:space="0"/>
              <w:right w:val="single" w:color="000000" w:themeColor="text1" w:sz="4" w:space="0"/>
            </w:tcBorders>
          </w:tcPr>
          <w:p>
            <w:pPr>
              <w:spacing w:line="276" w:lineRule="auto"/>
              <w:ind w:right="-210" w:rightChars="-100"/>
              <w:jc w:val="center"/>
              <w:rPr>
                <w:rFonts w:asciiTheme="minorEastAsia" w:hAnsiTheme="minorEastAsia" w:cstheme="minorEastAsia"/>
                <w:sz w:val="10"/>
                <w:szCs w:val="10"/>
              </w:rPr>
            </w:pPr>
          </w:p>
        </w:tc>
        <w:tc>
          <w:tcPr>
            <w:tcW w:w="4973" w:type="dxa"/>
            <w:gridSpan w:val="14"/>
            <w:tcBorders>
              <w:top w:val="nil"/>
              <w:left w:val="single" w:color="000000" w:themeColor="text1" w:sz="4" w:space="0"/>
              <w:bottom w:val="single" w:color="000000" w:themeColor="text1" w:sz="4" w:space="0"/>
              <w:right w:val="single" w:color="000000" w:themeColor="text1" w:sz="4" w:space="0"/>
            </w:tcBorders>
          </w:tcPr>
          <w:p>
            <w:pPr>
              <w:spacing w:line="276" w:lineRule="auto"/>
              <w:ind w:right="-210" w:rightChars="-100"/>
              <w:jc w:val="center"/>
              <w:rPr>
                <w:rFonts w:asciiTheme="minorEastAsia" w:hAnsiTheme="minorEastAsia" w:cstheme="minorEastAsia"/>
                <w:sz w:val="10"/>
                <w:szCs w:val="10"/>
              </w:rPr>
            </w:pPr>
          </w:p>
        </w:tc>
        <w:tc>
          <w:tcPr>
            <w:tcW w:w="1051" w:type="dxa"/>
            <w:gridSpan w:val="3"/>
            <w:tcBorders>
              <w:top w:val="single" w:color="auto" w:sz="4" w:space="0"/>
              <w:left w:val="single" w:color="000000" w:themeColor="text1" w:sz="4" w:space="0"/>
              <w:bottom w:val="single" w:color="auto" w:sz="4" w:space="0"/>
              <w:right w:val="single" w:color="000000" w:themeColor="text1" w:sz="4" w:space="0"/>
            </w:tcBorders>
          </w:tcPr>
          <w:p>
            <w:pPr>
              <w:spacing w:line="276" w:lineRule="auto"/>
              <w:ind w:right="-210" w:rightChars="-100"/>
              <w:jc w:val="center"/>
              <w:rPr>
                <w:rFonts w:asciiTheme="minorEastAsia" w:hAnsiTheme="minorEastAsia" w:cstheme="minorEastAsia"/>
                <w:sz w:val="10"/>
                <w:szCs w:val="10"/>
              </w:rPr>
            </w:pPr>
          </w:p>
        </w:tc>
        <w:tc>
          <w:tcPr>
            <w:tcW w:w="707" w:type="dxa"/>
            <w:gridSpan w:val="4"/>
            <w:vMerge w:val="continue"/>
            <w:tcBorders>
              <w:top w:val="single" w:color="auto" w:sz="4" w:space="0"/>
              <w:left w:val="single" w:color="000000" w:themeColor="text1" w:sz="4" w:space="0"/>
              <w:bottom w:val="single" w:color="auto" w:sz="4" w:space="0"/>
              <w:right w:val="single" w:color="000000" w:themeColor="text1" w:sz="4" w:space="0"/>
            </w:tcBorders>
          </w:tcPr>
          <w:p>
            <w:pPr>
              <w:spacing w:line="276" w:lineRule="auto"/>
              <w:ind w:right="-210" w:rightChars="-100"/>
              <w:jc w:val="center"/>
              <w:rPr>
                <w:rFonts w:asciiTheme="minorEastAsia" w:hAnsiTheme="minorEastAsia" w:cstheme="minorEastAsia"/>
                <w:sz w:val="10"/>
                <w:szCs w:val="10"/>
              </w:rPr>
            </w:pPr>
          </w:p>
        </w:tc>
        <w:tc>
          <w:tcPr>
            <w:tcW w:w="360" w:type="dxa"/>
            <w:gridSpan w:val="2"/>
            <w:vMerge w:val="continue"/>
            <w:tcBorders>
              <w:top w:val="single" w:color="auto" w:sz="4" w:space="0"/>
              <w:left w:val="single" w:color="000000" w:themeColor="text1" w:sz="4" w:space="0"/>
              <w:bottom w:val="single" w:color="auto" w:sz="4" w:space="0"/>
              <w:right w:val="nil"/>
            </w:tcBorders>
          </w:tcPr>
          <w:p>
            <w:pPr>
              <w:spacing w:line="276" w:lineRule="auto"/>
              <w:ind w:right="-210" w:rightChars="-100"/>
              <w:jc w:val="center"/>
              <w:rPr>
                <w:rFonts w:asciiTheme="minorEastAsia" w:hAnsiTheme="minorEastAsia" w:cstheme="minorEastAsia"/>
                <w:sz w:val="10"/>
                <w:szCs w:val="1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 w:hRule="atLeast"/>
        </w:trPr>
        <w:tc>
          <w:tcPr>
            <w:tcW w:w="427" w:type="dxa"/>
            <w:vMerge w:val="restart"/>
            <w:tcBorders>
              <w:top w:val="single" w:color="000000" w:themeColor="text1" w:sz="4" w:space="0"/>
              <w:right w:val="single" w:color="000000" w:themeColor="text1" w:sz="4" w:space="0"/>
            </w:tcBorders>
          </w:tcPr>
          <w:p>
            <w:pPr>
              <w:spacing w:line="276" w:lineRule="auto"/>
              <w:ind w:right="-210" w:rightChars="-100"/>
              <w:jc w:val="center"/>
              <w:rPr>
                <w:rFonts w:asciiTheme="minorEastAsia" w:hAnsiTheme="minorEastAsia" w:cstheme="minorEastAsia"/>
                <w:sz w:val="10"/>
                <w:szCs w:val="10"/>
              </w:rPr>
            </w:pPr>
          </w:p>
        </w:tc>
        <w:tc>
          <w:tcPr>
            <w:tcW w:w="696" w:type="dxa"/>
            <w:gridSpan w:val="2"/>
            <w:vMerge w:val="continue"/>
            <w:tcBorders>
              <w:left w:val="nil"/>
              <w:right w:val="single" w:color="000000" w:themeColor="text1" w:sz="4" w:space="0"/>
            </w:tcBorders>
          </w:tcPr>
          <w:p>
            <w:pPr>
              <w:spacing w:line="276" w:lineRule="auto"/>
              <w:ind w:right="-210" w:rightChars="-100"/>
              <w:jc w:val="center"/>
              <w:rPr>
                <w:rFonts w:asciiTheme="minorEastAsia" w:hAnsiTheme="minorEastAsia" w:cstheme="minorEastAsia"/>
                <w:sz w:val="10"/>
                <w:szCs w:val="10"/>
              </w:rPr>
            </w:pPr>
          </w:p>
        </w:tc>
        <w:tc>
          <w:tcPr>
            <w:tcW w:w="699" w:type="dxa"/>
            <w:gridSpan w:val="2"/>
            <w:tcBorders>
              <w:top w:val="single" w:color="000000" w:themeColor="text1" w:sz="4" w:space="0"/>
              <w:left w:val="single" w:color="000000" w:themeColor="text1" w:sz="4" w:space="0"/>
              <w:right w:val="nil"/>
            </w:tcBorders>
          </w:tcPr>
          <w:p>
            <w:pPr>
              <w:spacing w:line="276" w:lineRule="auto"/>
              <w:ind w:right="-210" w:rightChars="-100"/>
              <w:jc w:val="center"/>
              <w:rPr>
                <w:rFonts w:asciiTheme="minorEastAsia" w:hAnsiTheme="minorEastAsia" w:cstheme="minorEastAsia"/>
                <w:sz w:val="10"/>
                <w:szCs w:val="10"/>
              </w:rPr>
            </w:pPr>
          </w:p>
        </w:tc>
        <w:tc>
          <w:tcPr>
            <w:tcW w:w="348" w:type="dxa"/>
            <w:vMerge w:val="restart"/>
            <w:tcBorders>
              <w:top w:val="nil"/>
              <w:left w:val="nil"/>
              <w:right w:val="nil"/>
            </w:tcBorders>
          </w:tcPr>
          <w:p>
            <w:pPr>
              <w:spacing w:line="276" w:lineRule="auto"/>
              <w:ind w:right="-210" w:rightChars="-100"/>
              <w:jc w:val="center"/>
              <w:rPr>
                <w:rFonts w:asciiTheme="minorEastAsia" w:hAnsiTheme="minorEastAsia" w:cstheme="minorEastAsia"/>
                <w:sz w:val="10"/>
                <w:szCs w:val="10"/>
              </w:rPr>
            </w:pPr>
          </w:p>
        </w:tc>
        <w:tc>
          <w:tcPr>
            <w:tcW w:w="351" w:type="dxa"/>
            <w:tcBorders>
              <w:top w:val="nil"/>
              <w:left w:val="nil"/>
              <w:bottom w:val="nil"/>
              <w:right w:val="double" w:color="000000" w:themeColor="text1" w:sz="4" w:space="0"/>
            </w:tcBorders>
          </w:tcPr>
          <w:p>
            <w:pPr>
              <w:spacing w:line="276" w:lineRule="auto"/>
              <w:ind w:right="-210" w:rightChars="-100"/>
              <w:jc w:val="center"/>
              <w:rPr>
                <w:rFonts w:asciiTheme="minorEastAsia" w:hAnsiTheme="minorEastAsia" w:cstheme="minorEastAsia"/>
                <w:sz w:val="10"/>
                <w:szCs w:val="10"/>
              </w:rPr>
            </w:pPr>
          </w:p>
        </w:tc>
        <w:tc>
          <w:tcPr>
            <w:tcW w:w="700" w:type="dxa"/>
            <w:gridSpan w:val="2"/>
            <w:tcBorders>
              <w:top w:val="double" w:color="000000" w:themeColor="text1" w:sz="4" w:space="0"/>
              <w:left w:val="double" w:color="000000" w:themeColor="text1" w:sz="4" w:space="0"/>
              <w:bottom w:val="double" w:color="000000" w:themeColor="text1" w:sz="4" w:space="0"/>
              <w:right w:val="double" w:color="000000" w:themeColor="text1" w:sz="4" w:space="0"/>
            </w:tcBorders>
          </w:tcPr>
          <w:p>
            <w:pPr>
              <w:spacing w:line="276" w:lineRule="auto"/>
              <w:ind w:right="-210" w:rightChars="-100"/>
              <w:jc w:val="left"/>
              <w:rPr>
                <w:rFonts w:asciiTheme="minorEastAsia" w:hAnsiTheme="minorEastAsia" w:cstheme="minorEastAsia"/>
                <w:color w:val="FF0000"/>
                <w:sz w:val="13"/>
                <w:szCs w:val="13"/>
              </w:rPr>
            </w:pPr>
            <w:r>
              <w:rPr>
                <w:rFonts w:hint="eastAsia" w:asciiTheme="minorEastAsia" w:hAnsiTheme="minorEastAsia" w:cstheme="minorEastAsia"/>
                <w:color w:val="FF0000"/>
                <w:sz w:val="13"/>
                <w:szCs w:val="13"/>
              </w:rPr>
              <w:t>品1电梯</w:t>
            </w:r>
          </w:p>
        </w:tc>
        <w:tc>
          <w:tcPr>
            <w:tcW w:w="3923" w:type="dxa"/>
            <w:gridSpan w:val="11"/>
            <w:tcBorders>
              <w:top w:val="nil"/>
              <w:left w:val="double" w:color="000000" w:themeColor="text1" w:sz="4" w:space="0"/>
              <w:right w:val="nil"/>
            </w:tcBorders>
          </w:tcPr>
          <w:p>
            <w:pPr>
              <w:spacing w:line="276" w:lineRule="auto"/>
              <w:ind w:right="-210" w:rightChars="-100"/>
              <w:jc w:val="center"/>
              <w:rPr>
                <w:rFonts w:asciiTheme="minorEastAsia" w:hAnsiTheme="minorEastAsia" w:cstheme="minorEastAsia"/>
                <w:sz w:val="10"/>
                <w:szCs w:val="10"/>
              </w:rPr>
            </w:pPr>
          </w:p>
        </w:tc>
        <w:tc>
          <w:tcPr>
            <w:tcW w:w="1409" w:type="dxa"/>
            <w:gridSpan w:val="6"/>
            <w:vMerge w:val="restart"/>
            <w:tcBorders>
              <w:top w:val="nil"/>
              <w:left w:val="nil"/>
              <w:right w:val="single" w:color="000000" w:themeColor="text1" w:sz="4" w:space="0"/>
            </w:tcBorders>
          </w:tcPr>
          <w:p>
            <w:pPr>
              <w:spacing w:line="276" w:lineRule="auto"/>
              <w:ind w:right="-210" w:rightChars="-100"/>
              <w:jc w:val="center"/>
              <w:rPr>
                <w:rFonts w:asciiTheme="minorEastAsia" w:hAnsiTheme="minorEastAsia" w:cstheme="minorEastAsia"/>
                <w:sz w:val="10"/>
                <w:szCs w:val="10"/>
              </w:rPr>
            </w:pPr>
          </w:p>
        </w:tc>
        <w:tc>
          <w:tcPr>
            <w:tcW w:w="360" w:type="dxa"/>
            <w:gridSpan w:val="2"/>
            <w:vMerge w:val="continue"/>
            <w:tcBorders>
              <w:left w:val="single" w:color="000000" w:themeColor="text1" w:sz="4" w:space="0"/>
              <w:right w:val="nil"/>
            </w:tcBorders>
          </w:tcPr>
          <w:p>
            <w:pPr>
              <w:spacing w:line="276" w:lineRule="auto"/>
              <w:ind w:right="-210" w:rightChars="-100"/>
              <w:jc w:val="center"/>
              <w:rPr>
                <w:rFonts w:asciiTheme="minorEastAsia" w:hAnsiTheme="minorEastAsia" w:cstheme="minorEastAsia"/>
                <w:sz w:val="10"/>
                <w:szCs w:val="1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 w:hRule="atLeast"/>
        </w:trPr>
        <w:tc>
          <w:tcPr>
            <w:tcW w:w="427" w:type="dxa"/>
            <w:vMerge w:val="continue"/>
            <w:tcBorders>
              <w:right w:val="single" w:color="000000" w:themeColor="text1" w:sz="4" w:space="0"/>
            </w:tcBorders>
          </w:tcPr>
          <w:p>
            <w:pPr>
              <w:spacing w:line="276" w:lineRule="auto"/>
              <w:ind w:right="-210" w:rightChars="-100"/>
              <w:jc w:val="center"/>
              <w:rPr>
                <w:rFonts w:asciiTheme="minorEastAsia" w:hAnsiTheme="minorEastAsia" w:cstheme="minorEastAsia"/>
                <w:sz w:val="10"/>
                <w:szCs w:val="10"/>
              </w:rPr>
            </w:pPr>
          </w:p>
        </w:tc>
        <w:tc>
          <w:tcPr>
            <w:tcW w:w="696" w:type="dxa"/>
            <w:gridSpan w:val="2"/>
            <w:vMerge w:val="continue"/>
            <w:tcBorders>
              <w:left w:val="nil"/>
              <w:right w:val="single" w:color="000000" w:themeColor="text1" w:sz="4" w:space="0"/>
            </w:tcBorders>
          </w:tcPr>
          <w:p>
            <w:pPr>
              <w:spacing w:line="276" w:lineRule="auto"/>
              <w:ind w:right="-210" w:rightChars="-100"/>
              <w:jc w:val="center"/>
              <w:rPr>
                <w:rFonts w:asciiTheme="minorEastAsia" w:hAnsiTheme="minorEastAsia" w:cstheme="minorEastAsia"/>
                <w:sz w:val="10"/>
                <w:szCs w:val="10"/>
              </w:rPr>
            </w:pPr>
          </w:p>
        </w:tc>
        <w:tc>
          <w:tcPr>
            <w:tcW w:w="699" w:type="dxa"/>
            <w:gridSpan w:val="2"/>
            <w:vMerge w:val="restart"/>
            <w:tcBorders>
              <w:left w:val="single" w:color="000000" w:themeColor="text1" w:sz="4" w:space="0"/>
            </w:tcBorders>
          </w:tcPr>
          <w:p>
            <w:pPr>
              <w:spacing w:line="276" w:lineRule="auto"/>
              <w:ind w:right="-210" w:rightChars="-100"/>
              <w:jc w:val="center"/>
              <w:rPr>
                <w:rFonts w:asciiTheme="minorEastAsia" w:hAnsiTheme="minorEastAsia" w:cstheme="minorEastAsia"/>
                <w:sz w:val="10"/>
                <w:szCs w:val="10"/>
              </w:rPr>
            </w:pPr>
          </w:p>
        </w:tc>
        <w:tc>
          <w:tcPr>
            <w:tcW w:w="348" w:type="dxa"/>
            <w:vMerge w:val="continue"/>
            <w:tcBorders>
              <w:left w:val="nil"/>
              <w:right w:val="nil"/>
            </w:tcBorders>
          </w:tcPr>
          <w:p>
            <w:pPr>
              <w:spacing w:line="276" w:lineRule="auto"/>
              <w:ind w:right="-210" w:rightChars="-100"/>
              <w:jc w:val="center"/>
              <w:rPr>
                <w:rFonts w:asciiTheme="minorEastAsia" w:hAnsiTheme="minorEastAsia" w:cstheme="minorEastAsia"/>
                <w:sz w:val="10"/>
                <w:szCs w:val="10"/>
              </w:rPr>
            </w:pPr>
          </w:p>
        </w:tc>
        <w:tc>
          <w:tcPr>
            <w:tcW w:w="351" w:type="dxa"/>
            <w:vMerge w:val="restart"/>
            <w:tcBorders>
              <w:top w:val="nil"/>
              <w:right w:val="double" w:color="000000" w:themeColor="text1" w:sz="4" w:space="0"/>
            </w:tcBorders>
          </w:tcPr>
          <w:p>
            <w:pPr>
              <w:spacing w:line="276" w:lineRule="auto"/>
              <w:ind w:right="-210" w:rightChars="-100"/>
              <w:jc w:val="center"/>
              <w:rPr>
                <w:rFonts w:asciiTheme="minorEastAsia" w:hAnsiTheme="minorEastAsia" w:cstheme="minorEastAsia"/>
                <w:sz w:val="10"/>
                <w:szCs w:val="10"/>
              </w:rPr>
            </w:pPr>
          </w:p>
        </w:tc>
        <w:tc>
          <w:tcPr>
            <w:tcW w:w="700" w:type="dxa"/>
            <w:gridSpan w:val="2"/>
            <w:tcBorders>
              <w:top w:val="double" w:color="000000" w:themeColor="text1" w:sz="4" w:space="0"/>
              <w:left w:val="double" w:color="000000" w:themeColor="text1" w:sz="4" w:space="0"/>
              <w:bottom w:val="double" w:color="000000" w:themeColor="text1" w:sz="4" w:space="0"/>
              <w:right w:val="double" w:color="000000" w:themeColor="text1" w:sz="4" w:space="0"/>
            </w:tcBorders>
          </w:tcPr>
          <w:p>
            <w:pPr>
              <w:spacing w:line="276" w:lineRule="auto"/>
              <w:ind w:right="-210" w:rightChars="-100"/>
              <w:jc w:val="left"/>
              <w:rPr>
                <w:rFonts w:asciiTheme="minorEastAsia" w:hAnsiTheme="minorEastAsia" w:cstheme="minorEastAsia"/>
                <w:color w:val="FF0000"/>
                <w:sz w:val="13"/>
                <w:szCs w:val="13"/>
              </w:rPr>
            </w:pPr>
            <w:r>
              <w:rPr>
                <w:rFonts w:hint="eastAsia" w:asciiTheme="minorEastAsia" w:hAnsiTheme="minorEastAsia" w:cstheme="minorEastAsia"/>
                <w:color w:val="FF0000"/>
                <w:sz w:val="13"/>
                <w:szCs w:val="13"/>
              </w:rPr>
              <w:t>品2电梯</w:t>
            </w:r>
          </w:p>
        </w:tc>
        <w:tc>
          <w:tcPr>
            <w:tcW w:w="3574" w:type="dxa"/>
            <w:gridSpan w:val="10"/>
            <w:vMerge w:val="restart"/>
            <w:tcBorders>
              <w:left w:val="double" w:color="000000" w:themeColor="text1" w:sz="4" w:space="0"/>
              <w:right w:val="single" w:color="000000" w:themeColor="text1" w:sz="4" w:space="0"/>
            </w:tcBorders>
          </w:tcPr>
          <w:p>
            <w:pPr>
              <w:spacing w:line="276" w:lineRule="auto"/>
              <w:ind w:right="-210" w:rightChars="-100"/>
              <w:jc w:val="center"/>
              <w:rPr>
                <w:rFonts w:asciiTheme="minorEastAsia" w:hAnsiTheme="minorEastAsia" w:cstheme="minorEastAsia"/>
                <w:sz w:val="10"/>
                <w:szCs w:val="10"/>
              </w:rPr>
            </w:pPr>
          </w:p>
        </w:tc>
        <w:tc>
          <w:tcPr>
            <w:tcW w:w="349" w:type="dxa"/>
            <w:vMerge w:val="restart"/>
            <w:tcBorders>
              <w:top w:val="nil"/>
              <w:left w:val="single" w:color="000000" w:themeColor="text1" w:sz="4" w:space="0"/>
              <w:right w:val="nil"/>
            </w:tcBorders>
          </w:tcPr>
          <w:p>
            <w:pPr>
              <w:spacing w:line="276" w:lineRule="auto"/>
              <w:ind w:right="-210" w:rightChars="-100"/>
              <w:jc w:val="center"/>
              <w:rPr>
                <w:rFonts w:asciiTheme="minorEastAsia" w:hAnsiTheme="minorEastAsia" w:cstheme="minorEastAsia"/>
                <w:sz w:val="10"/>
                <w:szCs w:val="10"/>
              </w:rPr>
            </w:pPr>
          </w:p>
        </w:tc>
        <w:tc>
          <w:tcPr>
            <w:tcW w:w="1409" w:type="dxa"/>
            <w:gridSpan w:val="6"/>
            <w:vMerge w:val="continue"/>
            <w:tcBorders>
              <w:left w:val="nil"/>
              <w:right w:val="single" w:color="000000" w:themeColor="text1" w:sz="4" w:space="0"/>
            </w:tcBorders>
          </w:tcPr>
          <w:p>
            <w:pPr>
              <w:spacing w:line="276" w:lineRule="auto"/>
              <w:ind w:right="-210" w:rightChars="-100"/>
              <w:jc w:val="center"/>
              <w:rPr>
                <w:rFonts w:asciiTheme="minorEastAsia" w:hAnsiTheme="minorEastAsia" w:cstheme="minorEastAsia"/>
                <w:sz w:val="10"/>
                <w:szCs w:val="10"/>
              </w:rPr>
            </w:pPr>
          </w:p>
        </w:tc>
        <w:tc>
          <w:tcPr>
            <w:tcW w:w="360" w:type="dxa"/>
            <w:gridSpan w:val="2"/>
            <w:vMerge w:val="continue"/>
            <w:tcBorders>
              <w:left w:val="single" w:color="000000" w:themeColor="text1" w:sz="4" w:space="0"/>
              <w:right w:val="nil"/>
            </w:tcBorders>
          </w:tcPr>
          <w:p>
            <w:pPr>
              <w:spacing w:line="276" w:lineRule="auto"/>
              <w:ind w:right="-210" w:rightChars="-100"/>
              <w:jc w:val="center"/>
              <w:rPr>
                <w:rFonts w:asciiTheme="minorEastAsia" w:hAnsiTheme="minorEastAsia" w:cstheme="minorEastAsia"/>
                <w:sz w:val="10"/>
                <w:szCs w:val="1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 w:hRule="atLeast"/>
        </w:trPr>
        <w:tc>
          <w:tcPr>
            <w:tcW w:w="427" w:type="dxa"/>
            <w:vMerge w:val="continue"/>
            <w:tcBorders>
              <w:right w:val="single" w:color="000000" w:themeColor="text1" w:sz="4" w:space="0"/>
            </w:tcBorders>
          </w:tcPr>
          <w:p>
            <w:pPr>
              <w:spacing w:line="276" w:lineRule="auto"/>
              <w:ind w:right="-210" w:rightChars="-100"/>
              <w:jc w:val="center"/>
              <w:rPr>
                <w:rFonts w:asciiTheme="minorEastAsia" w:hAnsiTheme="minorEastAsia" w:cstheme="minorEastAsia"/>
                <w:sz w:val="10"/>
                <w:szCs w:val="10"/>
              </w:rPr>
            </w:pPr>
          </w:p>
        </w:tc>
        <w:tc>
          <w:tcPr>
            <w:tcW w:w="696" w:type="dxa"/>
            <w:gridSpan w:val="2"/>
            <w:vMerge w:val="continue"/>
            <w:tcBorders>
              <w:left w:val="nil"/>
              <w:bottom w:val="nil"/>
              <w:right w:val="single" w:color="000000" w:themeColor="text1" w:sz="4" w:space="0"/>
            </w:tcBorders>
          </w:tcPr>
          <w:p>
            <w:pPr>
              <w:spacing w:line="276" w:lineRule="auto"/>
              <w:ind w:right="-210" w:rightChars="-100"/>
              <w:jc w:val="center"/>
              <w:rPr>
                <w:rFonts w:asciiTheme="minorEastAsia" w:hAnsiTheme="minorEastAsia" w:cstheme="minorEastAsia"/>
                <w:sz w:val="10"/>
                <w:szCs w:val="10"/>
              </w:rPr>
            </w:pPr>
          </w:p>
        </w:tc>
        <w:tc>
          <w:tcPr>
            <w:tcW w:w="699" w:type="dxa"/>
            <w:gridSpan w:val="2"/>
            <w:vMerge w:val="continue"/>
            <w:tcBorders>
              <w:left w:val="single" w:color="000000" w:themeColor="text1" w:sz="4" w:space="0"/>
            </w:tcBorders>
          </w:tcPr>
          <w:p>
            <w:pPr>
              <w:spacing w:line="276" w:lineRule="auto"/>
              <w:ind w:right="-210" w:rightChars="-100"/>
              <w:jc w:val="center"/>
              <w:rPr>
                <w:rFonts w:asciiTheme="minorEastAsia" w:hAnsiTheme="minorEastAsia" w:cstheme="minorEastAsia"/>
                <w:sz w:val="10"/>
                <w:szCs w:val="10"/>
              </w:rPr>
            </w:pPr>
          </w:p>
        </w:tc>
        <w:tc>
          <w:tcPr>
            <w:tcW w:w="348" w:type="dxa"/>
            <w:vMerge w:val="continue"/>
            <w:tcBorders>
              <w:left w:val="nil"/>
              <w:bottom w:val="nil"/>
              <w:right w:val="nil"/>
            </w:tcBorders>
          </w:tcPr>
          <w:p>
            <w:pPr>
              <w:spacing w:line="276" w:lineRule="auto"/>
              <w:ind w:right="-210" w:rightChars="-100"/>
              <w:jc w:val="center"/>
              <w:rPr>
                <w:rFonts w:asciiTheme="minorEastAsia" w:hAnsiTheme="minorEastAsia" w:cstheme="minorEastAsia"/>
                <w:sz w:val="10"/>
                <w:szCs w:val="10"/>
              </w:rPr>
            </w:pPr>
          </w:p>
        </w:tc>
        <w:tc>
          <w:tcPr>
            <w:tcW w:w="351" w:type="dxa"/>
            <w:vMerge w:val="continue"/>
            <w:tcBorders>
              <w:right w:val="double" w:color="000000" w:themeColor="text1" w:sz="4" w:space="0"/>
            </w:tcBorders>
          </w:tcPr>
          <w:p>
            <w:pPr>
              <w:spacing w:line="276" w:lineRule="auto"/>
              <w:ind w:right="-210" w:rightChars="-100"/>
              <w:jc w:val="center"/>
              <w:rPr>
                <w:rFonts w:asciiTheme="minorEastAsia" w:hAnsiTheme="minorEastAsia" w:cstheme="minorEastAsia"/>
                <w:sz w:val="10"/>
                <w:szCs w:val="10"/>
              </w:rPr>
            </w:pPr>
          </w:p>
        </w:tc>
        <w:tc>
          <w:tcPr>
            <w:tcW w:w="700" w:type="dxa"/>
            <w:gridSpan w:val="2"/>
            <w:tcBorders>
              <w:top w:val="double" w:color="000000" w:themeColor="text1" w:sz="4" w:space="0"/>
              <w:left w:val="double" w:color="000000" w:themeColor="text1" w:sz="4" w:space="0"/>
              <w:bottom w:val="double" w:color="000000" w:themeColor="text1" w:sz="4" w:space="0"/>
              <w:right w:val="double" w:color="000000" w:themeColor="text1" w:sz="4" w:space="0"/>
            </w:tcBorders>
          </w:tcPr>
          <w:p>
            <w:pPr>
              <w:spacing w:line="276" w:lineRule="auto"/>
              <w:ind w:right="-210" w:rightChars="-100"/>
              <w:jc w:val="left"/>
              <w:rPr>
                <w:rFonts w:asciiTheme="minorEastAsia" w:hAnsiTheme="minorEastAsia" w:cstheme="minorEastAsia"/>
                <w:color w:val="FF0000"/>
                <w:sz w:val="13"/>
                <w:szCs w:val="13"/>
              </w:rPr>
            </w:pPr>
            <w:r>
              <w:rPr>
                <w:rFonts w:hint="eastAsia" w:asciiTheme="minorEastAsia" w:hAnsiTheme="minorEastAsia" w:cstheme="minorEastAsia"/>
                <w:color w:val="FF0000"/>
                <w:sz w:val="13"/>
                <w:szCs w:val="13"/>
              </w:rPr>
              <w:t>品3电梯</w:t>
            </w:r>
          </w:p>
        </w:tc>
        <w:tc>
          <w:tcPr>
            <w:tcW w:w="3574" w:type="dxa"/>
            <w:gridSpan w:val="10"/>
            <w:vMerge w:val="continue"/>
            <w:tcBorders>
              <w:left w:val="double" w:color="000000" w:themeColor="text1" w:sz="4" w:space="0"/>
              <w:right w:val="single" w:color="000000" w:themeColor="text1" w:sz="4" w:space="0"/>
            </w:tcBorders>
          </w:tcPr>
          <w:p>
            <w:pPr>
              <w:spacing w:line="276" w:lineRule="auto"/>
              <w:ind w:right="-210" w:rightChars="-100"/>
              <w:jc w:val="center"/>
              <w:rPr>
                <w:rFonts w:asciiTheme="minorEastAsia" w:hAnsiTheme="minorEastAsia" w:cstheme="minorEastAsia"/>
                <w:sz w:val="10"/>
                <w:szCs w:val="10"/>
              </w:rPr>
            </w:pPr>
          </w:p>
        </w:tc>
        <w:tc>
          <w:tcPr>
            <w:tcW w:w="349" w:type="dxa"/>
            <w:vMerge w:val="continue"/>
            <w:tcBorders>
              <w:left w:val="single" w:color="000000" w:themeColor="text1" w:sz="4" w:space="0"/>
              <w:bottom w:val="single" w:color="000000" w:themeColor="text1" w:sz="4" w:space="0"/>
              <w:right w:val="nil"/>
            </w:tcBorders>
          </w:tcPr>
          <w:p>
            <w:pPr>
              <w:spacing w:line="276" w:lineRule="auto"/>
              <w:ind w:right="-210" w:rightChars="-100"/>
              <w:jc w:val="center"/>
              <w:rPr>
                <w:rFonts w:asciiTheme="minorEastAsia" w:hAnsiTheme="minorEastAsia" w:cstheme="minorEastAsia"/>
                <w:sz w:val="10"/>
                <w:szCs w:val="10"/>
              </w:rPr>
            </w:pPr>
          </w:p>
        </w:tc>
        <w:tc>
          <w:tcPr>
            <w:tcW w:w="1409" w:type="dxa"/>
            <w:gridSpan w:val="6"/>
            <w:vMerge w:val="continue"/>
            <w:tcBorders>
              <w:left w:val="nil"/>
              <w:bottom w:val="single" w:color="000000" w:themeColor="text1" w:sz="4" w:space="0"/>
              <w:right w:val="single" w:color="000000" w:themeColor="text1" w:sz="4" w:space="0"/>
            </w:tcBorders>
          </w:tcPr>
          <w:p>
            <w:pPr>
              <w:spacing w:line="276" w:lineRule="auto"/>
              <w:ind w:right="-210" w:rightChars="-100"/>
              <w:jc w:val="center"/>
              <w:rPr>
                <w:rFonts w:asciiTheme="minorEastAsia" w:hAnsiTheme="minorEastAsia" w:cstheme="minorEastAsia"/>
                <w:sz w:val="10"/>
                <w:szCs w:val="10"/>
              </w:rPr>
            </w:pPr>
          </w:p>
        </w:tc>
        <w:tc>
          <w:tcPr>
            <w:tcW w:w="360" w:type="dxa"/>
            <w:gridSpan w:val="2"/>
            <w:vMerge w:val="continue"/>
            <w:tcBorders>
              <w:left w:val="single" w:color="000000" w:themeColor="text1" w:sz="4" w:space="0"/>
              <w:bottom w:val="nil"/>
              <w:right w:val="nil"/>
            </w:tcBorders>
          </w:tcPr>
          <w:p>
            <w:pPr>
              <w:spacing w:line="276" w:lineRule="auto"/>
              <w:ind w:right="-210" w:rightChars="-100"/>
              <w:jc w:val="center"/>
              <w:rPr>
                <w:rFonts w:asciiTheme="minorEastAsia" w:hAnsiTheme="minorEastAsia" w:cstheme="minorEastAsia"/>
                <w:sz w:val="10"/>
                <w:szCs w:val="10"/>
              </w:rPr>
            </w:pPr>
          </w:p>
        </w:tc>
      </w:tr>
    </w:tbl>
    <w:p>
      <w:pPr>
        <w:spacing w:line="276" w:lineRule="auto"/>
        <w:ind w:left="-210" w:leftChars="-100" w:right="-210" w:rightChars="-100"/>
        <w:jc w:val="left"/>
        <w:rPr>
          <w:rFonts w:asciiTheme="minorEastAsia" w:hAnsiTheme="minorEastAsia" w:cstheme="minorEastAsia"/>
          <w:sz w:val="32"/>
          <w:szCs w:val="32"/>
        </w:rPr>
      </w:pPr>
      <w:r>
        <w:rPr>
          <w:rFonts w:hint="eastAsia" w:asciiTheme="minorEastAsia" w:hAnsiTheme="minorEastAsia" w:cstheme="minorEastAsia"/>
          <w:b/>
          <w:color w:val="000000" w:themeColor="text1"/>
          <w:sz w:val="32"/>
          <w:szCs w:val="32"/>
        </w:rPr>
        <w:t>注</w:t>
      </w:r>
      <w:r>
        <w:rPr>
          <w:rFonts w:hint="eastAsia" w:asciiTheme="minorEastAsia" w:hAnsiTheme="minorEastAsia" w:cstheme="minorEastAsia"/>
          <w:sz w:val="28"/>
          <w:szCs w:val="28"/>
        </w:rPr>
        <w:t>：本院区电梯18台；锅炉1台；压力容器14台（脉动真空压力蒸汽锅2</w:t>
      </w:r>
      <w:r>
        <w:rPr>
          <w:rFonts w:hint="eastAsia" w:asciiTheme="minorEastAsia" w:hAnsiTheme="minorEastAsia" w:cstheme="minorEastAsia"/>
          <w:sz w:val="32"/>
          <w:szCs w:val="32"/>
        </w:rPr>
        <w:t>台、储气罐10个、油气分离器2个）；高压氧舱1台。</w:t>
      </w:r>
    </w:p>
    <w:p>
      <w:pPr>
        <w:jc w:val="center"/>
        <w:rPr>
          <w:rFonts w:hint="eastAsia"/>
          <w:color w:val="000000" w:themeColor="text1"/>
          <w:sz w:val="44"/>
          <w:szCs w:val="44"/>
        </w:rPr>
      </w:pPr>
      <w:r>
        <w:rPr>
          <w:rFonts w:hint="eastAsia"/>
          <w:color w:val="000000" w:themeColor="text1"/>
          <w:sz w:val="44"/>
          <w:szCs w:val="44"/>
        </w:rPr>
        <w:t>院内供气管路图分布图</w:t>
      </w:r>
    </w:p>
    <w:p>
      <w:pPr>
        <w:jc w:val="center"/>
        <w:rPr>
          <w:b/>
          <w:sz w:val="10"/>
          <w:szCs w:val="10"/>
        </w:rPr>
      </w:pPr>
    </w:p>
    <w:tbl>
      <w:tblPr>
        <w:tblStyle w:val="9"/>
        <w:tblpPr w:leftFromText="180" w:rightFromText="180" w:vertAnchor="text" w:tblpY="1"/>
        <w:tblOverlap w:val="never"/>
        <w:tblW w:w="0" w:type="auto"/>
        <w:tblInd w:w="67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90"/>
        <w:gridCol w:w="1065"/>
        <w:gridCol w:w="388"/>
        <w:gridCol w:w="1742"/>
        <w:gridCol w:w="1802"/>
        <w:gridCol w:w="328"/>
        <w:gridCol w:w="1066"/>
        <w:gridCol w:w="44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43" w:type="dxa"/>
            <w:gridSpan w:val="3"/>
            <w:tcBorders>
              <w:top w:val="double" w:color="auto" w:sz="4" w:space="0"/>
              <w:left w:val="double" w:color="auto" w:sz="4" w:space="0"/>
              <w:bottom w:val="double" w:color="auto" w:sz="4" w:space="0"/>
              <w:right w:val="double" w:color="auto" w:sz="4" w:space="0"/>
            </w:tcBorders>
          </w:tcPr>
          <w:p>
            <w:pPr>
              <w:jc w:val="center"/>
              <w:rPr>
                <w:color w:val="FF0000"/>
              </w:rPr>
            </w:pPr>
            <w:r>
              <w:rPr>
                <w:rFonts w:hint="eastAsia"/>
                <w:color w:val="FF0000"/>
              </w:rPr>
              <w:t>综合楼</w:t>
            </w:r>
          </w:p>
        </w:tc>
        <w:tc>
          <w:tcPr>
            <w:tcW w:w="1742" w:type="dxa"/>
            <w:tcBorders>
              <w:top w:val="nil"/>
              <w:left w:val="double" w:color="auto" w:sz="4" w:space="0"/>
              <w:bottom w:val="nil"/>
              <w:right w:val="nil"/>
            </w:tcBorders>
          </w:tcPr>
          <w:p>
            <w:pPr>
              <w:rPr>
                <w:color w:val="FF0000"/>
              </w:rPr>
            </w:pPr>
          </w:p>
        </w:tc>
        <w:tc>
          <w:tcPr>
            <w:tcW w:w="1802" w:type="dxa"/>
            <w:tcBorders>
              <w:top w:val="nil"/>
              <w:left w:val="nil"/>
              <w:bottom w:val="nil"/>
              <w:right w:val="nil"/>
            </w:tcBorders>
          </w:tcPr>
          <w:p>
            <w:pPr>
              <w:rPr>
                <w:color w:val="FF0000"/>
              </w:rPr>
            </w:pPr>
          </w:p>
        </w:tc>
        <w:tc>
          <w:tcPr>
            <w:tcW w:w="1843" w:type="dxa"/>
            <w:gridSpan w:val="3"/>
            <w:tcBorders>
              <w:top w:val="nil"/>
              <w:left w:val="nil"/>
              <w:bottom w:val="nil"/>
              <w:right w:val="nil"/>
            </w:tcBorders>
          </w:tcPr>
          <w:p>
            <w:pPr>
              <w:jc w:val="center"/>
              <w:rPr>
                <w:color w:val="FF000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0" w:type="dxa"/>
            <w:tcBorders>
              <w:top w:val="double" w:color="auto" w:sz="4" w:space="0"/>
              <w:left w:val="nil"/>
              <w:bottom w:val="nil"/>
              <w:right w:val="dashDotStroked" w:color="auto" w:sz="24" w:space="0"/>
            </w:tcBorders>
          </w:tcPr>
          <w:p/>
        </w:tc>
        <w:tc>
          <w:tcPr>
            <w:tcW w:w="1065" w:type="dxa"/>
            <w:tcBorders>
              <w:top w:val="double" w:color="auto" w:sz="4" w:space="0"/>
              <w:left w:val="dashDotStroked" w:color="auto" w:sz="24" w:space="0"/>
              <w:right w:val="threeDEngrave" w:color="auto" w:sz="24" w:space="0"/>
            </w:tcBorders>
          </w:tcPr>
          <w:p>
            <w:pPr>
              <w:jc w:val="center"/>
              <w:rPr>
                <w:color w:val="FF0000"/>
              </w:rPr>
            </w:pPr>
            <w:r>
              <w:rPr>
                <w:rFonts w:hint="eastAsia"/>
                <w:color w:val="FF0000"/>
              </w:rPr>
              <w:t>19F</w:t>
            </w:r>
          </w:p>
        </w:tc>
        <w:tc>
          <w:tcPr>
            <w:tcW w:w="388" w:type="dxa"/>
            <w:tcBorders>
              <w:top w:val="double" w:color="auto" w:sz="4" w:space="0"/>
              <w:left w:val="threeDEngrave" w:color="auto" w:sz="24" w:space="0"/>
              <w:bottom w:val="nil"/>
              <w:right w:val="nil"/>
            </w:tcBorders>
          </w:tcPr>
          <w:p>
            <w:pPr>
              <w:rPr>
                <w:color w:val="FF0000"/>
              </w:rPr>
            </w:pPr>
          </w:p>
        </w:tc>
        <w:tc>
          <w:tcPr>
            <w:tcW w:w="1742" w:type="dxa"/>
            <w:tcBorders>
              <w:top w:val="nil"/>
              <w:left w:val="nil"/>
              <w:bottom w:val="nil"/>
              <w:right w:val="nil"/>
            </w:tcBorders>
          </w:tcPr>
          <w:p>
            <w:pPr>
              <w:rPr>
                <w:color w:val="FF0000"/>
              </w:rPr>
            </w:pPr>
          </w:p>
        </w:tc>
        <w:tc>
          <w:tcPr>
            <w:tcW w:w="1802" w:type="dxa"/>
            <w:tcBorders>
              <w:top w:val="nil"/>
              <w:left w:val="nil"/>
              <w:bottom w:val="nil"/>
              <w:right w:val="nil"/>
            </w:tcBorders>
          </w:tcPr>
          <w:p>
            <w:pPr>
              <w:rPr>
                <w:color w:val="FF0000"/>
              </w:rPr>
            </w:pPr>
          </w:p>
        </w:tc>
        <w:tc>
          <w:tcPr>
            <w:tcW w:w="328" w:type="dxa"/>
            <w:tcBorders>
              <w:top w:val="nil"/>
              <w:left w:val="nil"/>
              <w:bottom w:val="nil"/>
              <w:right w:val="nil"/>
            </w:tcBorders>
          </w:tcPr>
          <w:p>
            <w:pPr>
              <w:rPr>
                <w:color w:val="FF0000"/>
              </w:rPr>
            </w:pPr>
          </w:p>
        </w:tc>
        <w:tc>
          <w:tcPr>
            <w:tcW w:w="1066" w:type="dxa"/>
            <w:tcBorders>
              <w:top w:val="nil"/>
              <w:left w:val="nil"/>
              <w:bottom w:val="nil"/>
              <w:right w:val="nil"/>
            </w:tcBorders>
          </w:tcPr>
          <w:p/>
        </w:tc>
        <w:tc>
          <w:tcPr>
            <w:tcW w:w="449" w:type="dxa"/>
            <w:tcBorders>
              <w:top w:val="nil"/>
              <w:left w:val="nil"/>
              <w:bottom w:val="nil"/>
              <w:right w:val="nil"/>
            </w:tcBorders>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0" w:type="dxa"/>
            <w:tcBorders>
              <w:top w:val="nil"/>
              <w:left w:val="nil"/>
              <w:bottom w:val="nil"/>
              <w:right w:val="dashDotStroked" w:color="auto" w:sz="24" w:space="0"/>
            </w:tcBorders>
          </w:tcPr>
          <w:p/>
        </w:tc>
        <w:tc>
          <w:tcPr>
            <w:tcW w:w="1065" w:type="dxa"/>
            <w:tcBorders>
              <w:left w:val="dashDotStroked" w:color="auto" w:sz="24" w:space="0"/>
              <w:right w:val="threeDEngrave" w:color="auto" w:sz="24" w:space="0"/>
            </w:tcBorders>
          </w:tcPr>
          <w:p>
            <w:pPr>
              <w:jc w:val="center"/>
              <w:rPr>
                <w:color w:val="FF0000"/>
              </w:rPr>
            </w:pPr>
            <w:r>
              <w:rPr>
                <w:rFonts w:hint="eastAsia"/>
                <w:color w:val="FF0000"/>
              </w:rPr>
              <w:t>18F</w:t>
            </w:r>
          </w:p>
        </w:tc>
        <w:tc>
          <w:tcPr>
            <w:tcW w:w="388" w:type="dxa"/>
            <w:tcBorders>
              <w:top w:val="nil"/>
              <w:left w:val="threeDEngrave" w:color="auto" w:sz="24" w:space="0"/>
              <w:bottom w:val="nil"/>
              <w:right w:val="nil"/>
            </w:tcBorders>
          </w:tcPr>
          <w:p>
            <w:pPr>
              <w:rPr>
                <w:color w:val="FF0000"/>
              </w:rPr>
            </w:pPr>
          </w:p>
        </w:tc>
        <w:tc>
          <w:tcPr>
            <w:tcW w:w="1742" w:type="dxa"/>
            <w:tcBorders>
              <w:top w:val="nil"/>
              <w:left w:val="nil"/>
              <w:bottom w:val="nil"/>
              <w:right w:val="nil"/>
            </w:tcBorders>
          </w:tcPr>
          <w:p>
            <w:pPr>
              <w:rPr>
                <w:color w:val="FF0000"/>
              </w:rPr>
            </w:pPr>
          </w:p>
        </w:tc>
        <w:tc>
          <w:tcPr>
            <w:tcW w:w="1802" w:type="dxa"/>
            <w:tcBorders>
              <w:top w:val="nil"/>
              <w:left w:val="nil"/>
              <w:bottom w:val="nil"/>
              <w:right w:val="nil"/>
            </w:tcBorders>
          </w:tcPr>
          <w:p>
            <w:pPr>
              <w:rPr>
                <w:color w:val="FF0000"/>
              </w:rPr>
            </w:pPr>
          </w:p>
        </w:tc>
        <w:tc>
          <w:tcPr>
            <w:tcW w:w="328" w:type="dxa"/>
            <w:tcBorders>
              <w:top w:val="nil"/>
              <w:left w:val="nil"/>
              <w:bottom w:val="nil"/>
              <w:right w:val="nil"/>
            </w:tcBorders>
          </w:tcPr>
          <w:p>
            <w:pPr>
              <w:rPr>
                <w:color w:val="FF0000"/>
              </w:rPr>
            </w:pPr>
          </w:p>
        </w:tc>
        <w:tc>
          <w:tcPr>
            <w:tcW w:w="1066" w:type="dxa"/>
            <w:tcBorders>
              <w:top w:val="nil"/>
              <w:left w:val="nil"/>
              <w:bottom w:val="nil"/>
              <w:right w:val="nil"/>
            </w:tcBorders>
          </w:tcPr>
          <w:p/>
        </w:tc>
        <w:tc>
          <w:tcPr>
            <w:tcW w:w="449" w:type="dxa"/>
            <w:tcBorders>
              <w:top w:val="nil"/>
              <w:left w:val="nil"/>
              <w:bottom w:val="nil"/>
              <w:right w:val="nil"/>
            </w:tcBorders>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0" w:type="dxa"/>
            <w:tcBorders>
              <w:top w:val="nil"/>
              <w:left w:val="nil"/>
              <w:bottom w:val="nil"/>
              <w:right w:val="dashDotStroked" w:color="auto" w:sz="24" w:space="0"/>
            </w:tcBorders>
          </w:tcPr>
          <w:p/>
        </w:tc>
        <w:tc>
          <w:tcPr>
            <w:tcW w:w="1065" w:type="dxa"/>
            <w:tcBorders>
              <w:left w:val="dashDotStroked" w:color="auto" w:sz="24" w:space="0"/>
              <w:right w:val="threeDEngrave" w:color="auto" w:sz="24" w:space="0"/>
            </w:tcBorders>
          </w:tcPr>
          <w:p>
            <w:pPr>
              <w:jc w:val="center"/>
              <w:rPr>
                <w:color w:val="FF0000"/>
              </w:rPr>
            </w:pPr>
            <w:r>
              <w:rPr>
                <w:rFonts w:hint="eastAsia"/>
                <w:color w:val="FF0000"/>
              </w:rPr>
              <w:t>17F</w:t>
            </w:r>
          </w:p>
        </w:tc>
        <w:tc>
          <w:tcPr>
            <w:tcW w:w="388" w:type="dxa"/>
            <w:tcBorders>
              <w:top w:val="nil"/>
              <w:left w:val="threeDEngrave" w:color="auto" w:sz="24" w:space="0"/>
              <w:bottom w:val="nil"/>
              <w:right w:val="nil"/>
            </w:tcBorders>
          </w:tcPr>
          <w:p>
            <w:pPr>
              <w:rPr>
                <w:color w:val="FF0000"/>
              </w:rPr>
            </w:pPr>
          </w:p>
        </w:tc>
        <w:tc>
          <w:tcPr>
            <w:tcW w:w="1742" w:type="dxa"/>
            <w:tcBorders>
              <w:top w:val="nil"/>
              <w:left w:val="nil"/>
              <w:bottom w:val="nil"/>
              <w:right w:val="nil"/>
            </w:tcBorders>
          </w:tcPr>
          <w:p>
            <w:pPr>
              <w:rPr>
                <w:color w:val="FF0000"/>
              </w:rPr>
            </w:pPr>
          </w:p>
        </w:tc>
        <w:tc>
          <w:tcPr>
            <w:tcW w:w="1802" w:type="dxa"/>
            <w:tcBorders>
              <w:top w:val="nil"/>
              <w:left w:val="nil"/>
              <w:bottom w:val="nil"/>
              <w:right w:val="nil"/>
            </w:tcBorders>
          </w:tcPr>
          <w:p>
            <w:pPr>
              <w:rPr>
                <w:color w:val="FF0000"/>
              </w:rPr>
            </w:pPr>
          </w:p>
        </w:tc>
        <w:tc>
          <w:tcPr>
            <w:tcW w:w="328" w:type="dxa"/>
            <w:tcBorders>
              <w:top w:val="nil"/>
              <w:left w:val="nil"/>
              <w:bottom w:val="double" w:color="auto" w:sz="4" w:space="0"/>
              <w:right w:val="nil"/>
            </w:tcBorders>
          </w:tcPr>
          <w:p>
            <w:pPr>
              <w:rPr>
                <w:color w:val="FF0000"/>
              </w:rPr>
            </w:pPr>
          </w:p>
        </w:tc>
        <w:tc>
          <w:tcPr>
            <w:tcW w:w="1066" w:type="dxa"/>
            <w:tcBorders>
              <w:top w:val="nil"/>
              <w:left w:val="nil"/>
              <w:bottom w:val="double" w:color="auto" w:sz="4" w:space="0"/>
              <w:right w:val="nil"/>
            </w:tcBorders>
          </w:tcPr>
          <w:p/>
        </w:tc>
        <w:tc>
          <w:tcPr>
            <w:tcW w:w="449" w:type="dxa"/>
            <w:tcBorders>
              <w:top w:val="nil"/>
              <w:left w:val="nil"/>
              <w:bottom w:val="double" w:color="auto" w:sz="4" w:space="0"/>
              <w:right w:val="nil"/>
            </w:tcBorders>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0" w:type="dxa"/>
            <w:tcBorders>
              <w:top w:val="nil"/>
              <w:left w:val="nil"/>
              <w:bottom w:val="nil"/>
              <w:right w:val="dashDotStroked" w:color="auto" w:sz="24" w:space="0"/>
            </w:tcBorders>
          </w:tcPr>
          <w:p/>
        </w:tc>
        <w:tc>
          <w:tcPr>
            <w:tcW w:w="1065" w:type="dxa"/>
            <w:tcBorders>
              <w:left w:val="dashDotStroked" w:color="auto" w:sz="24" w:space="0"/>
              <w:right w:val="threeDEngrave" w:color="auto" w:sz="24" w:space="0"/>
            </w:tcBorders>
          </w:tcPr>
          <w:p>
            <w:pPr>
              <w:jc w:val="center"/>
              <w:rPr>
                <w:color w:val="FF0000"/>
              </w:rPr>
            </w:pPr>
            <w:r>
              <w:rPr>
                <w:rFonts w:hint="eastAsia"/>
                <w:color w:val="FF0000"/>
              </w:rPr>
              <w:t>16F</w:t>
            </w:r>
          </w:p>
        </w:tc>
        <w:tc>
          <w:tcPr>
            <w:tcW w:w="388" w:type="dxa"/>
            <w:tcBorders>
              <w:top w:val="nil"/>
              <w:left w:val="threeDEngrave" w:color="auto" w:sz="24" w:space="0"/>
              <w:bottom w:val="nil"/>
              <w:right w:val="nil"/>
            </w:tcBorders>
          </w:tcPr>
          <w:p>
            <w:pPr>
              <w:rPr>
                <w:color w:val="FF0000"/>
              </w:rPr>
            </w:pPr>
          </w:p>
        </w:tc>
        <w:tc>
          <w:tcPr>
            <w:tcW w:w="1742" w:type="dxa"/>
            <w:tcBorders>
              <w:top w:val="nil"/>
              <w:left w:val="nil"/>
              <w:bottom w:val="nil"/>
              <w:right w:val="nil"/>
            </w:tcBorders>
          </w:tcPr>
          <w:p>
            <w:pPr>
              <w:rPr>
                <w:color w:val="FF0000"/>
              </w:rPr>
            </w:pPr>
          </w:p>
        </w:tc>
        <w:tc>
          <w:tcPr>
            <w:tcW w:w="1802" w:type="dxa"/>
            <w:tcBorders>
              <w:top w:val="nil"/>
              <w:left w:val="nil"/>
              <w:bottom w:val="nil"/>
              <w:right w:val="double" w:color="auto" w:sz="4" w:space="0"/>
            </w:tcBorders>
          </w:tcPr>
          <w:p>
            <w:pPr>
              <w:rPr>
                <w:color w:val="FF0000"/>
              </w:rPr>
            </w:pPr>
          </w:p>
        </w:tc>
        <w:tc>
          <w:tcPr>
            <w:tcW w:w="1843" w:type="dxa"/>
            <w:gridSpan w:val="3"/>
            <w:tcBorders>
              <w:top w:val="double" w:color="auto" w:sz="4" w:space="0"/>
              <w:left w:val="double" w:color="auto" w:sz="4" w:space="0"/>
              <w:bottom w:val="double" w:color="auto" w:sz="4" w:space="0"/>
              <w:right w:val="double" w:color="auto" w:sz="4" w:space="0"/>
            </w:tcBorders>
          </w:tcPr>
          <w:p>
            <w:pPr>
              <w:jc w:val="center"/>
              <w:rPr>
                <w:color w:val="FF0000"/>
              </w:rPr>
            </w:pPr>
            <w:r>
              <w:rPr>
                <w:rFonts w:hint="eastAsia"/>
                <w:color w:val="FF0000"/>
              </w:rPr>
              <w:t>专科楼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0" w:type="dxa"/>
            <w:tcBorders>
              <w:top w:val="nil"/>
              <w:left w:val="nil"/>
              <w:bottom w:val="nil"/>
              <w:right w:val="dashDotStroked" w:color="auto" w:sz="24" w:space="0"/>
            </w:tcBorders>
          </w:tcPr>
          <w:p/>
        </w:tc>
        <w:tc>
          <w:tcPr>
            <w:tcW w:w="1065" w:type="dxa"/>
            <w:tcBorders>
              <w:left w:val="dashDotStroked" w:color="auto" w:sz="24" w:space="0"/>
              <w:right w:val="threeDEngrave" w:color="auto" w:sz="24" w:space="0"/>
            </w:tcBorders>
          </w:tcPr>
          <w:p>
            <w:pPr>
              <w:jc w:val="center"/>
              <w:rPr>
                <w:color w:val="FF0000"/>
              </w:rPr>
            </w:pPr>
            <w:r>
              <w:rPr>
                <w:rFonts w:hint="eastAsia"/>
                <w:color w:val="FF0000"/>
              </w:rPr>
              <w:t>15F</w:t>
            </w:r>
          </w:p>
        </w:tc>
        <w:tc>
          <w:tcPr>
            <w:tcW w:w="388" w:type="dxa"/>
            <w:tcBorders>
              <w:top w:val="nil"/>
              <w:left w:val="threeDEngrave" w:color="auto" w:sz="24" w:space="0"/>
              <w:bottom w:val="nil"/>
              <w:right w:val="nil"/>
            </w:tcBorders>
          </w:tcPr>
          <w:p>
            <w:pPr>
              <w:rPr>
                <w:color w:val="FF0000"/>
              </w:rPr>
            </w:pPr>
          </w:p>
        </w:tc>
        <w:tc>
          <w:tcPr>
            <w:tcW w:w="1742" w:type="dxa"/>
            <w:tcBorders>
              <w:top w:val="nil"/>
              <w:left w:val="nil"/>
              <w:bottom w:val="nil"/>
              <w:right w:val="nil"/>
            </w:tcBorders>
          </w:tcPr>
          <w:p>
            <w:pPr>
              <w:rPr>
                <w:color w:val="FF0000"/>
              </w:rPr>
            </w:pPr>
          </w:p>
        </w:tc>
        <w:tc>
          <w:tcPr>
            <w:tcW w:w="1802" w:type="dxa"/>
            <w:tcBorders>
              <w:top w:val="nil"/>
              <w:left w:val="nil"/>
              <w:bottom w:val="nil"/>
              <w:right w:val="nil"/>
            </w:tcBorders>
          </w:tcPr>
          <w:p>
            <w:pPr>
              <w:rPr>
                <w:color w:val="FF0000"/>
              </w:rPr>
            </w:pPr>
          </w:p>
        </w:tc>
        <w:tc>
          <w:tcPr>
            <w:tcW w:w="328" w:type="dxa"/>
            <w:tcBorders>
              <w:top w:val="double" w:color="auto" w:sz="4" w:space="0"/>
              <w:left w:val="nil"/>
              <w:bottom w:val="nil"/>
              <w:right w:val="threeDEngrave" w:color="auto" w:sz="24" w:space="0"/>
            </w:tcBorders>
          </w:tcPr>
          <w:p>
            <w:pPr>
              <w:rPr>
                <w:color w:val="FF0000"/>
              </w:rPr>
            </w:pPr>
          </w:p>
        </w:tc>
        <w:tc>
          <w:tcPr>
            <w:tcW w:w="1066" w:type="dxa"/>
            <w:tcBorders>
              <w:top w:val="double" w:color="auto" w:sz="4" w:space="0"/>
              <w:left w:val="threeDEngrave" w:color="auto" w:sz="24" w:space="0"/>
              <w:right w:val="dashDotStroked" w:color="auto" w:sz="24" w:space="0"/>
            </w:tcBorders>
          </w:tcPr>
          <w:p>
            <w:pPr>
              <w:jc w:val="center"/>
              <w:rPr>
                <w:color w:val="FF0000"/>
              </w:rPr>
            </w:pPr>
            <w:r>
              <w:rPr>
                <w:rFonts w:hint="eastAsia"/>
                <w:color w:val="FF0000"/>
              </w:rPr>
              <w:t>15F</w:t>
            </w:r>
          </w:p>
        </w:tc>
        <w:tc>
          <w:tcPr>
            <w:tcW w:w="449" w:type="dxa"/>
            <w:tcBorders>
              <w:top w:val="double" w:color="auto" w:sz="4" w:space="0"/>
              <w:left w:val="dashDotStroked" w:color="auto" w:sz="24" w:space="0"/>
              <w:bottom w:val="nil"/>
              <w:right w:val="nil"/>
            </w:tcBorders>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0" w:type="dxa"/>
            <w:tcBorders>
              <w:top w:val="nil"/>
              <w:left w:val="nil"/>
              <w:bottom w:val="nil"/>
              <w:right w:val="dashDotStroked" w:color="auto" w:sz="24" w:space="0"/>
            </w:tcBorders>
          </w:tcPr>
          <w:p/>
        </w:tc>
        <w:tc>
          <w:tcPr>
            <w:tcW w:w="1065" w:type="dxa"/>
            <w:tcBorders>
              <w:left w:val="dashDotStroked" w:color="auto" w:sz="24" w:space="0"/>
              <w:right w:val="threeDEngrave" w:color="auto" w:sz="24" w:space="0"/>
            </w:tcBorders>
          </w:tcPr>
          <w:p>
            <w:pPr>
              <w:jc w:val="center"/>
              <w:rPr>
                <w:color w:val="FF0000"/>
              </w:rPr>
            </w:pPr>
            <w:r>
              <w:rPr>
                <w:rFonts w:hint="eastAsia"/>
                <w:color w:val="FF0000"/>
              </w:rPr>
              <w:t>14F</w:t>
            </w:r>
          </w:p>
        </w:tc>
        <w:tc>
          <w:tcPr>
            <w:tcW w:w="388" w:type="dxa"/>
            <w:tcBorders>
              <w:top w:val="nil"/>
              <w:left w:val="threeDEngrave" w:color="auto" w:sz="24" w:space="0"/>
              <w:bottom w:val="nil"/>
              <w:right w:val="nil"/>
            </w:tcBorders>
          </w:tcPr>
          <w:p>
            <w:pPr>
              <w:rPr>
                <w:color w:val="FF0000"/>
              </w:rPr>
            </w:pPr>
          </w:p>
        </w:tc>
        <w:tc>
          <w:tcPr>
            <w:tcW w:w="1742" w:type="dxa"/>
            <w:tcBorders>
              <w:top w:val="nil"/>
              <w:left w:val="nil"/>
              <w:bottom w:val="nil"/>
              <w:right w:val="nil"/>
            </w:tcBorders>
          </w:tcPr>
          <w:p>
            <w:pPr>
              <w:rPr>
                <w:color w:val="FF0000"/>
              </w:rPr>
            </w:pPr>
          </w:p>
        </w:tc>
        <w:tc>
          <w:tcPr>
            <w:tcW w:w="1802" w:type="dxa"/>
            <w:tcBorders>
              <w:top w:val="nil"/>
              <w:left w:val="nil"/>
              <w:bottom w:val="nil"/>
              <w:right w:val="nil"/>
            </w:tcBorders>
          </w:tcPr>
          <w:p>
            <w:pPr>
              <w:rPr>
                <w:color w:val="FF0000"/>
              </w:rPr>
            </w:pPr>
          </w:p>
        </w:tc>
        <w:tc>
          <w:tcPr>
            <w:tcW w:w="328" w:type="dxa"/>
            <w:tcBorders>
              <w:top w:val="nil"/>
              <w:left w:val="nil"/>
              <w:bottom w:val="nil"/>
              <w:right w:val="threeDEngrave" w:color="auto" w:sz="24" w:space="0"/>
            </w:tcBorders>
          </w:tcPr>
          <w:p>
            <w:pPr>
              <w:rPr>
                <w:color w:val="FF0000"/>
              </w:rPr>
            </w:pPr>
          </w:p>
        </w:tc>
        <w:tc>
          <w:tcPr>
            <w:tcW w:w="1066" w:type="dxa"/>
            <w:tcBorders>
              <w:left w:val="threeDEngrave" w:color="auto" w:sz="24" w:space="0"/>
              <w:right w:val="dashDotStroked" w:color="auto" w:sz="24" w:space="0"/>
            </w:tcBorders>
          </w:tcPr>
          <w:p>
            <w:pPr>
              <w:jc w:val="center"/>
              <w:rPr>
                <w:color w:val="FF0000"/>
              </w:rPr>
            </w:pPr>
            <w:r>
              <w:rPr>
                <w:rFonts w:hint="eastAsia"/>
                <w:color w:val="FF0000"/>
              </w:rPr>
              <w:t>14F</w:t>
            </w:r>
          </w:p>
        </w:tc>
        <w:tc>
          <w:tcPr>
            <w:tcW w:w="449" w:type="dxa"/>
            <w:tcBorders>
              <w:top w:val="nil"/>
              <w:left w:val="dashDotStroked" w:color="auto" w:sz="24" w:space="0"/>
              <w:bottom w:val="nil"/>
              <w:right w:val="nil"/>
            </w:tcBorders>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0" w:type="dxa"/>
            <w:tcBorders>
              <w:top w:val="nil"/>
              <w:left w:val="nil"/>
              <w:bottom w:val="nil"/>
              <w:right w:val="dashDotStroked" w:color="auto" w:sz="24" w:space="0"/>
            </w:tcBorders>
          </w:tcPr>
          <w:p/>
        </w:tc>
        <w:tc>
          <w:tcPr>
            <w:tcW w:w="1065" w:type="dxa"/>
            <w:tcBorders>
              <w:left w:val="dashDotStroked" w:color="auto" w:sz="24" w:space="0"/>
              <w:right w:val="threeDEngrave" w:color="auto" w:sz="24" w:space="0"/>
            </w:tcBorders>
          </w:tcPr>
          <w:p>
            <w:pPr>
              <w:jc w:val="center"/>
              <w:rPr>
                <w:color w:val="FF0000"/>
              </w:rPr>
            </w:pPr>
            <w:r>
              <w:rPr>
                <w:rFonts w:hint="eastAsia"/>
                <w:color w:val="FF0000"/>
              </w:rPr>
              <w:t>13F</w:t>
            </w:r>
          </w:p>
        </w:tc>
        <w:tc>
          <w:tcPr>
            <w:tcW w:w="388" w:type="dxa"/>
            <w:tcBorders>
              <w:top w:val="nil"/>
              <w:left w:val="threeDEngrave" w:color="auto" w:sz="24" w:space="0"/>
              <w:bottom w:val="nil"/>
              <w:right w:val="nil"/>
            </w:tcBorders>
          </w:tcPr>
          <w:p>
            <w:pPr>
              <w:rPr>
                <w:color w:val="FF0000"/>
              </w:rPr>
            </w:pPr>
          </w:p>
        </w:tc>
        <w:tc>
          <w:tcPr>
            <w:tcW w:w="1742" w:type="dxa"/>
            <w:tcBorders>
              <w:top w:val="nil"/>
              <w:left w:val="nil"/>
              <w:bottom w:val="nil"/>
              <w:right w:val="nil"/>
            </w:tcBorders>
          </w:tcPr>
          <w:p>
            <w:pPr>
              <w:rPr>
                <w:color w:val="FF0000"/>
              </w:rPr>
            </w:pPr>
          </w:p>
        </w:tc>
        <w:tc>
          <w:tcPr>
            <w:tcW w:w="1802" w:type="dxa"/>
            <w:tcBorders>
              <w:top w:val="nil"/>
              <w:left w:val="nil"/>
              <w:bottom w:val="nil"/>
              <w:right w:val="nil"/>
            </w:tcBorders>
          </w:tcPr>
          <w:p>
            <w:pPr>
              <w:rPr>
                <w:color w:val="FF0000"/>
              </w:rPr>
            </w:pPr>
          </w:p>
        </w:tc>
        <w:tc>
          <w:tcPr>
            <w:tcW w:w="328" w:type="dxa"/>
            <w:tcBorders>
              <w:top w:val="nil"/>
              <w:left w:val="nil"/>
              <w:bottom w:val="nil"/>
              <w:right w:val="threeDEngrave" w:color="auto" w:sz="24" w:space="0"/>
            </w:tcBorders>
          </w:tcPr>
          <w:p>
            <w:pPr>
              <w:rPr>
                <w:color w:val="FF0000"/>
              </w:rPr>
            </w:pPr>
          </w:p>
        </w:tc>
        <w:tc>
          <w:tcPr>
            <w:tcW w:w="1066" w:type="dxa"/>
            <w:tcBorders>
              <w:left w:val="threeDEngrave" w:color="auto" w:sz="24" w:space="0"/>
              <w:right w:val="dashDotStroked" w:color="auto" w:sz="24" w:space="0"/>
            </w:tcBorders>
          </w:tcPr>
          <w:p>
            <w:pPr>
              <w:jc w:val="center"/>
              <w:rPr>
                <w:color w:val="FF0000"/>
              </w:rPr>
            </w:pPr>
            <w:r>
              <w:rPr>
                <w:rFonts w:hint="eastAsia"/>
                <w:color w:val="FF0000"/>
              </w:rPr>
              <w:t>13F</w:t>
            </w:r>
          </w:p>
        </w:tc>
        <w:tc>
          <w:tcPr>
            <w:tcW w:w="449" w:type="dxa"/>
            <w:tcBorders>
              <w:top w:val="nil"/>
              <w:left w:val="dashDotStroked" w:color="auto" w:sz="24" w:space="0"/>
              <w:bottom w:val="nil"/>
              <w:right w:val="nil"/>
            </w:tcBorders>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0" w:type="dxa"/>
            <w:tcBorders>
              <w:top w:val="nil"/>
              <w:left w:val="nil"/>
              <w:bottom w:val="nil"/>
              <w:right w:val="dashDotStroked" w:color="auto" w:sz="24" w:space="0"/>
            </w:tcBorders>
          </w:tcPr>
          <w:p/>
        </w:tc>
        <w:tc>
          <w:tcPr>
            <w:tcW w:w="1065" w:type="dxa"/>
            <w:tcBorders>
              <w:left w:val="dashDotStroked" w:color="auto" w:sz="24" w:space="0"/>
              <w:right w:val="threeDEngrave" w:color="auto" w:sz="24" w:space="0"/>
            </w:tcBorders>
          </w:tcPr>
          <w:p>
            <w:pPr>
              <w:jc w:val="center"/>
              <w:rPr>
                <w:color w:val="FF0000"/>
              </w:rPr>
            </w:pPr>
            <w:r>
              <w:rPr>
                <w:rFonts w:hint="eastAsia"/>
                <w:color w:val="FF0000"/>
              </w:rPr>
              <w:t>12F</w:t>
            </w:r>
          </w:p>
        </w:tc>
        <w:tc>
          <w:tcPr>
            <w:tcW w:w="388" w:type="dxa"/>
            <w:tcBorders>
              <w:top w:val="nil"/>
              <w:left w:val="threeDEngrave" w:color="auto" w:sz="24" w:space="0"/>
              <w:bottom w:val="nil"/>
              <w:right w:val="nil"/>
            </w:tcBorders>
          </w:tcPr>
          <w:p>
            <w:pPr>
              <w:rPr>
                <w:color w:val="FF0000"/>
              </w:rPr>
            </w:pPr>
          </w:p>
        </w:tc>
        <w:tc>
          <w:tcPr>
            <w:tcW w:w="1742" w:type="dxa"/>
            <w:tcBorders>
              <w:top w:val="nil"/>
              <w:left w:val="nil"/>
              <w:bottom w:val="nil"/>
              <w:right w:val="nil"/>
            </w:tcBorders>
          </w:tcPr>
          <w:p>
            <w:pPr>
              <w:rPr>
                <w:color w:val="FF0000"/>
              </w:rPr>
            </w:pPr>
          </w:p>
        </w:tc>
        <w:tc>
          <w:tcPr>
            <w:tcW w:w="1802" w:type="dxa"/>
            <w:tcBorders>
              <w:top w:val="nil"/>
              <w:left w:val="nil"/>
              <w:bottom w:val="nil"/>
              <w:right w:val="nil"/>
            </w:tcBorders>
          </w:tcPr>
          <w:p>
            <w:pPr>
              <w:rPr>
                <w:color w:val="FF0000"/>
              </w:rPr>
            </w:pPr>
          </w:p>
        </w:tc>
        <w:tc>
          <w:tcPr>
            <w:tcW w:w="328" w:type="dxa"/>
            <w:tcBorders>
              <w:top w:val="nil"/>
              <w:left w:val="nil"/>
              <w:bottom w:val="nil"/>
              <w:right w:val="threeDEngrave" w:color="auto" w:sz="24" w:space="0"/>
            </w:tcBorders>
          </w:tcPr>
          <w:p>
            <w:pPr>
              <w:rPr>
                <w:color w:val="FF0000"/>
              </w:rPr>
            </w:pPr>
          </w:p>
        </w:tc>
        <w:tc>
          <w:tcPr>
            <w:tcW w:w="1066" w:type="dxa"/>
            <w:tcBorders>
              <w:left w:val="threeDEngrave" w:color="auto" w:sz="24" w:space="0"/>
              <w:right w:val="dashDotStroked" w:color="auto" w:sz="24" w:space="0"/>
            </w:tcBorders>
          </w:tcPr>
          <w:p>
            <w:pPr>
              <w:jc w:val="center"/>
              <w:rPr>
                <w:color w:val="FF0000"/>
              </w:rPr>
            </w:pPr>
            <w:r>
              <w:rPr>
                <w:rFonts w:hint="eastAsia"/>
                <w:color w:val="FF0000"/>
              </w:rPr>
              <w:t>12F</w:t>
            </w:r>
          </w:p>
        </w:tc>
        <w:tc>
          <w:tcPr>
            <w:tcW w:w="449" w:type="dxa"/>
            <w:tcBorders>
              <w:top w:val="nil"/>
              <w:left w:val="dashDotStroked" w:color="auto" w:sz="24" w:space="0"/>
              <w:bottom w:val="nil"/>
              <w:right w:val="nil"/>
            </w:tcBorders>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0" w:type="dxa"/>
            <w:tcBorders>
              <w:top w:val="nil"/>
              <w:left w:val="nil"/>
              <w:bottom w:val="nil"/>
              <w:right w:val="dashDotStroked" w:color="auto" w:sz="24" w:space="0"/>
            </w:tcBorders>
          </w:tcPr>
          <w:p/>
        </w:tc>
        <w:tc>
          <w:tcPr>
            <w:tcW w:w="1065" w:type="dxa"/>
            <w:tcBorders>
              <w:left w:val="dashDotStroked" w:color="auto" w:sz="24" w:space="0"/>
              <w:right w:val="threeDEngrave" w:color="auto" w:sz="24" w:space="0"/>
            </w:tcBorders>
          </w:tcPr>
          <w:p>
            <w:pPr>
              <w:jc w:val="center"/>
              <w:rPr>
                <w:color w:val="FF0000"/>
              </w:rPr>
            </w:pPr>
            <w:r>
              <w:rPr>
                <w:rFonts w:hint="eastAsia"/>
                <w:color w:val="FF0000"/>
              </w:rPr>
              <w:t>11F</w:t>
            </w:r>
          </w:p>
        </w:tc>
        <w:tc>
          <w:tcPr>
            <w:tcW w:w="388" w:type="dxa"/>
            <w:tcBorders>
              <w:top w:val="nil"/>
              <w:left w:val="threeDEngrave" w:color="auto" w:sz="24" w:space="0"/>
              <w:bottom w:val="nil"/>
              <w:right w:val="nil"/>
            </w:tcBorders>
          </w:tcPr>
          <w:p>
            <w:pPr>
              <w:rPr>
                <w:color w:val="FF0000"/>
              </w:rPr>
            </w:pPr>
          </w:p>
        </w:tc>
        <w:tc>
          <w:tcPr>
            <w:tcW w:w="1742" w:type="dxa"/>
            <w:tcBorders>
              <w:top w:val="nil"/>
              <w:left w:val="nil"/>
              <w:bottom w:val="nil"/>
              <w:right w:val="nil"/>
            </w:tcBorders>
          </w:tcPr>
          <w:p>
            <w:pPr>
              <w:rPr>
                <w:color w:val="FF0000"/>
              </w:rPr>
            </w:pPr>
          </w:p>
        </w:tc>
        <w:tc>
          <w:tcPr>
            <w:tcW w:w="1802" w:type="dxa"/>
            <w:tcBorders>
              <w:top w:val="nil"/>
              <w:left w:val="nil"/>
              <w:bottom w:val="nil"/>
              <w:right w:val="nil"/>
            </w:tcBorders>
          </w:tcPr>
          <w:p>
            <w:pPr>
              <w:rPr>
                <w:color w:val="FF0000"/>
              </w:rPr>
            </w:pPr>
          </w:p>
        </w:tc>
        <w:tc>
          <w:tcPr>
            <w:tcW w:w="328" w:type="dxa"/>
            <w:tcBorders>
              <w:top w:val="nil"/>
              <w:left w:val="nil"/>
              <w:bottom w:val="nil"/>
              <w:right w:val="threeDEngrave" w:color="auto" w:sz="24" w:space="0"/>
            </w:tcBorders>
          </w:tcPr>
          <w:p>
            <w:pPr>
              <w:rPr>
                <w:color w:val="FF0000"/>
              </w:rPr>
            </w:pPr>
          </w:p>
        </w:tc>
        <w:tc>
          <w:tcPr>
            <w:tcW w:w="1066" w:type="dxa"/>
            <w:tcBorders>
              <w:left w:val="threeDEngrave" w:color="auto" w:sz="24" w:space="0"/>
              <w:right w:val="dashDotStroked" w:color="auto" w:sz="24" w:space="0"/>
            </w:tcBorders>
          </w:tcPr>
          <w:p>
            <w:pPr>
              <w:jc w:val="center"/>
              <w:rPr>
                <w:color w:val="FF0000"/>
              </w:rPr>
            </w:pPr>
            <w:r>
              <w:rPr>
                <w:rFonts w:hint="eastAsia"/>
                <w:color w:val="FF0000"/>
              </w:rPr>
              <w:t>11F</w:t>
            </w:r>
          </w:p>
        </w:tc>
        <w:tc>
          <w:tcPr>
            <w:tcW w:w="449" w:type="dxa"/>
            <w:tcBorders>
              <w:top w:val="nil"/>
              <w:left w:val="dashDotStroked" w:color="auto" w:sz="24" w:space="0"/>
              <w:bottom w:val="nil"/>
              <w:right w:val="nil"/>
            </w:tcBorders>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0" w:type="dxa"/>
            <w:tcBorders>
              <w:top w:val="nil"/>
              <w:left w:val="nil"/>
              <w:bottom w:val="nil"/>
              <w:right w:val="dashDotStroked" w:color="auto" w:sz="24" w:space="0"/>
            </w:tcBorders>
          </w:tcPr>
          <w:p/>
        </w:tc>
        <w:tc>
          <w:tcPr>
            <w:tcW w:w="1065" w:type="dxa"/>
            <w:tcBorders>
              <w:left w:val="dashDotStroked" w:color="auto" w:sz="24" w:space="0"/>
              <w:right w:val="threeDEngrave" w:color="auto" w:sz="24" w:space="0"/>
            </w:tcBorders>
          </w:tcPr>
          <w:p>
            <w:pPr>
              <w:jc w:val="center"/>
              <w:rPr>
                <w:color w:val="FF0000"/>
              </w:rPr>
            </w:pPr>
            <w:r>
              <w:rPr>
                <w:rFonts w:hint="eastAsia"/>
                <w:color w:val="FF0000"/>
              </w:rPr>
              <w:t>10F</w:t>
            </w:r>
          </w:p>
        </w:tc>
        <w:tc>
          <w:tcPr>
            <w:tcW w:w="388" w:type="dxa"/>
            <w:tcBorders>
              <w:top w:val="nil"/>
              <w:left w:val="threeDEngrave" w:color="auto" w:sz="24" w:space="0"/>
              <w:bottom w:val="nil"/>
              <w:right w:val="nil"/>
            </w:tcBorders>
          </w:tcPr>
          <w:p>
            <w:pPr>
              <w:rPr>
                <w:color w:val="FF0000"/>
              </w:rPr>
            </w:pPr>
          </w:p>
        </w:tc>
        <w:tc>
          <w:tcPr>
            <w:tcW w:w="1742" w:type="dxa"/>
            <w:tcBorders>
              <w:top w:val="nil"/>
              <w:left w:val="nil"/>
              <w:bottom w:val="nil"/>
              <w:right w:val="nil"/>
            </w:tcBorders>
          </w:tcPr>
          <w:p>
            <w:pPr>
              <w:rPr>
                <w:color w:val="FF0000"/>
              </w:rPr>
            </w:pPr>
          </w:p>
        </w:tc>
        <w:tc>
          <w:tcPr>
            <w:tcW w:w="1802" w:type="dxa"/>
            <w:tcBorders>
              <w:top w:val="nil"/>
              <w:left w:val="nil"/>
              <w:bottom w:val="nil"/>
              <w:right w:val="nil"/>
            </w:tcBorders>
          </w:tcPr>
          <w:p>
            <w:pPr>
              <w:rPr>
                <w:color w:val="FF0000"/>
              </w:rPr>
            </w:pPr>
          </w:p>
        </w:tc>
        <w:tc>
          <w:tcPr>
            <w:tcW w:w="328" w:type="dxa"/>
            <w:tcBorders>
              <w:top w:val="nil"/>
              <w:left w:val="nil"/>
              <w:bottom w:val="nil"/>
              <w:right w:val="threeDEngrave" w:color="auto" w:sz="24" w:space="0"/>
            </w:tcBorders>
          </w:tcPr>
          <w:p>
            <w:pPr>
              <w:rPr>
                <w:color w:val="FF0000"/>
              </w:rPr>
            </w:pPr>
          </w:p>
        </w:tc>
        <w:tc>
          <w:tcPr>
            <w:tcW w:w="1066" w:type="dxa"/>
            <w:tcBorders>
              <w:left w:val="threeDEngrave" w:color="auto" w:sz="24" w:space="0"/>
              <w:right w:val="dashDotStroked" w:color="auto" w:sz="24" w:space="0"/>
            </w:tcBorders>
          </w:tcPr>
          <w:p>
            <w:pPr>
              <w:jc w:val="center"/>
              <w:rPr>
                <w:color w:val="FF0000"/>
              </w:rPr>
            </w:pPr>
            <w:r>
              <w:rPr>
                <w:rFonts w:hint="eastAsia"/>
                <w:color w:val="FF0000"/>
              </w:rPr>
              <w:t>10F</w:t>
            </w:r>
          </w:p>
        </w:tc>
        <w:tc>
          <w:tcPr>
            <w:tcW w:w="449" w:type="dxa"/>
            <w:tcBorders>
              <w:top w:val="nil"/>
              <w:left w:val="dashDotStroked" w:color="auto" w:sz="24" w:space="0"/>
              <w:bottom w:val="nil"/>
              <w:right w:val="nil"/>
            </w:tcBorders>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0" w:type="dxa"/>
            <w:tcBorders>
              <w:top w:val="nil"/>
              <w:left w:val="nil"/>
              <w:bottom w:val="nil"/>
              <w:right w:val="dashDotStroked" w:color="auto" w:sz="24" w:space="0"/>
            </w:tcBorders>
          </w:tcPr>
          <w:p/>
        </w:tc>
        <w:tc>
          <w:tcPr>
            <w:tcW w:w="1065" w:type="dxa"/>
            <w:tcBorders>
              <w:left w:val="dashDotStroked" w:color="auto" w:sz="24" w:space="0"/>
              <w:right w:val="threeDEngrave" w:color="auto" w:sz="24" w:space="0"/>
            </w:tcBorders>
          </w:tcPr>
          <w:p>
            <w:pPr>
              <w:jc w:val="center"/>
              <w:rPr>
                <w:color w:val="FF0000"/>
              </w:rPr>
            </w:pPr>
            <w:r>
              <w:rPr>
                <w:rFonts w:hint="eastAsia"/>
                <w:color w:val="FF0000"/>
              </w:rPr>
              <w:t>9F</w:t>
            </w:r>
          </w:p>
        </w:tc>
        <w:tc>
          <w:tcPr>
            <w:tcW w:w="388" w:type="dxa"/>
            <w:tcBorders>
              <w:top w:val="nil"/>
              <w:left w:val="threeDEngrave" w:color="auto" w:sz="24" w:space="0"/>
              <w:bottom w:val="nil"/>
              <w:right w:val="nil"/>
            </w:tcBorders>
          </w:tcPr>
          <w:p>
            <w:pPr>
              <w:rPr>
                <w:color w:val="FF0000"/>
              </w:rPr>
            </w:pPr>
          </w:p>
        </w:tc>
        <w:tc>
          <w:tcPr>
            <w:tcW w:w="1742" w:type="dxa"/>
            <w:tcBorders>
              <w:top w:val="nil"/>
              <w:left w:val="nil"/>
              <w:bottom w:val="nil"/>
              <w:right w:val="nil"/>
            </w:tcBorders>
          </w:tcPr>
          <w:p>
            <w:pPr>
              <w:rPr>
                <w:color w:val="FF0000"/>
              </w:rPr>
            </w:pPr>
          </w:p>
        </w:tc>
        <w:tc>
          <w:tcPr>
            <w:tcW w:w="1802" w:type="dxa"/>
            <w:tcBorders>
              <w:top w:val="nil"/>
              <w:left w:val="nil"/>
              <w:bottom w:val="nil"/>
              <w:right w:val="nil"/>
            </w:tcBorders>
          </w:tcPr>
          <w:p>
            <w:pPr>
              <w:rPr>
                <w:color w:val="FF0000"/>
              </w:rPr>
            </w:pPr>
          </w:p>
        </w:tc>
        <w:tc>
          <w:tcPr>
            <w:tcW w:w="328" w:type="dxa"/>
            <w:tcBorders>
              <w:top w:val="nil"/>
              <w:left w:val="nil"/>
              <w:bottom w:val="nil"/>
              <w:right w:val="threeDEngrave" w:color="auto" w:sz="24" w:space="0"/>
            </w:tcBorders>
          </w:tcPr>
          <w:p>
            <w:pPr>
              <w:rPr>
                <w:color w:val="FF0000"/>
              </w:rPr>
            </w:pPr>
          </w:p>
        </w:tc>
        <w:tc>
          <w:tcPr>
            <w:tcW w:w="1066" w:type="dxa"/>
            <w:tcBorders>
              <w:left w:val="threeDEngrave" w:color="auto" w:sz="24" w:space="0"/>
              <w:right w:val="dashDotStroked" w:color="auto" w:sz="24" w:space="0"/>
            </w:tcBorders>
          </w:tcPr>
          <w:p>
            <w:pPr>
              <w:jc w:val="center"/>
              <w:rPr>
                <w:color w:val="FF0000"/>
              </w:rPr>
            </w:pPr>
            <w:r>
              <w:rPr>
                <w:rFonts w:hint="eastAsia"/>
                <w:color w:val="FF0000"/>
              </w:rPr>
              <w:t>9F</w:t>
            </w:r>
          </w:p>
        </w:tc>
        <w:tc>
          <w:tcPr>
            <w:tcW w:w="449" w:type="dxa"/>
            <w:tcBorders>
              <w:top w:val="nil"/>
              <w:left w:val="dashDotStroked" w:color="auto" w:sz="24" w:space="0"/>
              <w:bottom w:val="nil"/>
              <w:right w:val="nil"/>
            </w:tcBorders>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0" w:type="dxa"/>
            <w:tcBorders>
              <w:top w:val="nil"/>
              <w:left w:val="nil"/>
              <w:bottom w:val="nil"/>
              <w:right w:val="dashDotStroked" w:color="auto" w:sz="24" w:space="0"/>
            </w:tcBorders>
          </w:tcPr>
          <w:p/>
        </w:tc>
        <w:tc>
          <w:tcPr>
            <w:tcW w:w="1065" w:type="dxa"/>
            <w:tcBorders>
              <w:left w:val="dashDotStroked" w:color="auto" w:sz="24" w:space="0"/>
              <w:right w:val="threeDEngrave" w:color="auto" w:sz="24" w:space="0"/>
            </w:tcBorders>
          </w:tcPr>
          <w:p>
            <w:pPr>
              <w:jc w:val="center"/>
              <w:rPr>
                <w:color w:val="FF0000"/>
              </w:rPr>
            </w:pPr>
            <w:r>
              <w:rPr>
                <w:rFonts w:hint="eastAsia"/>
                <w:color w:val="FF0000"/>
              </w:rPr>
              <w:t>8F</w:t>
            </w:r>
          </w:p>
        </w:tc>
        <w:tc>
          <w:tcPr>
            <w:tcW w:w="388" w:type="dxa"/>
            <w:tcBorders>
              <w:top w:val="nil"/>
              <w:left w:val="threeDEngrave" w:color="auto" w:sz="24" w:space="0"/>
              <w:bottom w:val="nil"/>
              <w:right w:val="nil"/>
            </w:tcBorders>
          </w:tcPr>
          <w:p>
            <w:pPr>
              <w:rPr>
                <w:color w:val="FF0000"/>
              </w:rPr>
            </w:pPr>
          </w:p>
        </w:tc>
        <w:tc>
          <w:tcPr>
            <w:tcW w:w="1742" w:type="dxa"/>
            <w:tcBorders>
              <w:top w:val="nil"/>
              <w:left w:val="nil"/>
              <w:bottom w:val="nil"/>
              <w:right w:val="nil"/>
            </w:tcBorders>
          </w:tcPr>
          <w:p>
            <w:pPr>
              <w:rPr>
                <w:color w:val="FF0000"/>
              </w:rPr>
            </w:pPr>
          </w:p>
        </w:tc>
        <w:tc>
          <w:tcPr>
            <w:tcW w:w="1802" w:type="dxa"/>
            <w:tcBorders>
              <w:top w:val="nil"/>
              <w:left w:val="nil"/>
              <w:bottom w:val="nil"/>
              <w:right w:val="nil"/>
            </w:tcBorders>
          </w:tcPr>
          <w:p>
            <w:pPr>
              <w:rPr>
                <w:color w:val="FF0000"/>
              </w:rPr>
            </w:pPr>
          </w:p>
        </w:tc>
        <w:tc>
          <w:tcPr>
            <w:tcW w:w="328" w:type="dxa"/>
            <w:tcBorders>
              <w:top w:val="nil"/>
              <w:left w:val="nil"/>
              <w:bottom w:val="nil"/>
              <w:right w:val="threeDEngrave" w:color="auto" w:sz="24" w:space="0"/>
            </w:tcBorders>
          </w:tcPr>
          <w:p>
            <w:pPr>
              <w:rPr>
                <w:color w:val="FF0000"/>
              </w:rPr>
            </w:pPr>
          </w:p>
        </w:tc>
        <w:tc>
          <w:tcPr>
            <w:tcW w:w="1066" w:type="dxa"/>
            <w:tcBorders>
              <w:left w:val="threeDEngrave" w:color="auto" w:sz="24" w:space="0"/>
              <w:right w:val="dashDotStroked" w:color="auto" w:sz="24" w:space="0"/>
            </w:tcBorders>
          </w:tcPr>
          <w:p>
            <w:pPr>
              <w:jc w:val="center"/>
              <w:rPr>
                <w:color w:val="FF0000"/>
              </w:rPr>
            </w:pPr>
            <w:r>
              <w:rPr>
                <w:rFonts w:hint="eastAsia"/>
                <w:color w:val="FF0000"/>
              </w:rPr>
              <w:t>8F</w:t>
            </w:r>
          </w:p>
        </w:tc>
        <w:tc>
          <w:tcPr>
            <w:tcW w:w="449" w:type="dxa"/>
            <w:tcBorders>
              <w:top w:val="nil"/>
              <w:left w:val="dashDotStroked" w:color="auto" w:sz="24" w:space="0"/>
              <w:bottom w:val="nil"/>
              <w:right w:val="nil"/>
            </w:tcBorders>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0" w:type="dxa"/>
            <w:tcBorders>
              <w:top w:val="nil"/>
              <w:left w:val="nil"/>
              <w:bottom w:val="nil"/>
              <w:right w:val="dashDotStroked" w:color="auto" w:sz="24" w:space="0"/>
            </w:tcBorders>
          </w:tcPr>
          <w:p/>
        </w:tc>
        <w:tc>
          <w:tcPr>
            <w:tcW w:w="1065" w:type="dxa"/>
            <w:tcBorders>
              <w:left w:val="dashDotStroked" w:color="auto" w:sz="24" w:space="0"/>
              <w:right w:val="threeDEngrave" w:color="auto" w:sz="24" w:space="0"/>
            </w:tcBorders>
          </w:tcPr>
          <w:p>
            <w:pPr>
              <w:jc w:val="center"/>
              <w:rPr>
                <w:color w:val="FF0000"/>
              </w:rPr>
            </w:pPr>
            <w:r>
              <w:rPr>
                <w:rFonts w:hint="eastAsia"/>
                <w:color w:val="FF0000"/>
              </w:rPr>
              <w:t>7F</w:t>
            </w:r>
          </w:p>
        </w:tc>
        <w:tc>
          <w:tcPr>
            <w:tcW w:w="388" w:type="dxa"/>
            <w:tcBorders>
              <w:top w:val="nil"/>
              <w:left w:val="threeDEngrave" w:color="auto" w:sz="24" w:space="0"/>
              <w:bottom w:val="nil"/>
              <w:right w:val="nil"/>
            </w:tcBorders>
          </w:tcPr>
          <w:p>
            <w:pPr>
              <w:rPr>
                <w:color w:val="FF0000"/>
              </w:rPr>
            </w:pPr>
          </w:p>
        </w:tc>
        <w:tc>
          <w:tcPr>
            <w:tcW w:w="1742" w:type="dxa"/>
            <w:tcBorders>
              <w:top w:val="nil"/>
              <w:left w:val="nil"/>
              <w:bottom w:val="nil"/>
              <w:right w:val="nil"/>
            </w:tcBorders>
          </w:tcPr>
          <w:p>
            <w:pPr>
              <w:rPr>
                <w:color w:val="FF0000"/>
              </w:rPr>
            </w:pPr>
          </w:p>
        </w:tc>
        <w:tc>
          <w:tcPr>
            <w:tcW w:w="1802" w:type="dxa"/>
            <w:tcBorders>
              <w:top w:val="nil"/>
              <w:left w:val="nil"/>
              <w:bottom w:val="nil"/>
              <w:right w:val="nil"/>
            </w:tcBorders>
          </w:tcPr>
          <w:p>
            <w:pPr>
              <w:rPr>
                <w:color w:val="FF0000"/>
              </w:rPr>
            </w:pPr>
          </w:p>
        </w:tc>
        <w:tc>
          <w:tcPr>
            <w:tcW w:w="328" w:type="dxa"/>
            <w:tcBorders>
              <w:top w:val="nil"/>
              <w:left w:val="nil"/>
              <w:bottom w:val="nil"/>
              <w:right w:val="threeDEngrave" w:color="auto" w:sz="24" w:space="0"/>
            </w:tcBorders>
          </w:tcPr>
          <w:p>
            <w:pPr>
              <w:rPr>
                <w:color w:val="FF0000"/>
              </w:rPr>
            </w:pPr>
          </w:p>
        </w:tc>
        <w:tc>
          <w:tcPr>
            <w:tcW w:w="1066" w:type="dxa"/>
            <w:tcBorders>
              <w:left w:val="threeDEngrave" w:color="auto" w:sz="24" w:space="0"/>
              <w:right w:val="dashDotStroked" w:color="auto" w:sz="24" w:space="0"/>
            </w:tcBorders>
          </w:tcPr>
          <w:p>
            <w:pPr>
              <w:jc w:val="center"/>
              <w:rPr>
                <w:color w:val="FF0000"/>
              </w:rPr>
            </w:pPr>
            <w:r>
              <w:rPr>
                <w:rFonts w:hint="eastAsia"/>
                <w:color w:val="FF0000"/>
              </w:rPr>
              <w:t>7F</w:t>
            </w:r>
          </w:p>
        </w:tc>
        <w:tc>
          <w:tcPr>
            <w:tcW w:w="449" w:type="dxa"/>
            <w:tcBorders>
              <w:top w:val="nil"/>
              <w:left w:val="dashDotStroked" w:color="auto" w:sz="24" w:space="0"/>
              <w:bottom w:val="nil"/>
              <w:right w:val="nil"/>
            </w:tcBorders>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0" w:type="dxa"/>
            <w:tcBorders>
              <w:top w:val="nil"/>
              <w:left w:val="nil"/>
              <w:bottom w:val="nil"/>
              <w:right w:val="dashDotStroked" w:color="auto" w:sz="24" w:space="0"/>
            </w:tcBorders>
          </w:tcPr>
          <w:p/>
        </w:tc>
        <w:tc>
          <w:tcPr>
            <w:tcW w:w="1065" w:type="dxa"/>
            <w:tcBorders>
              <w:left w:val="dashDotStroked" w:color="auto" w:sz="24" w:space="0"/>
              <w:right w:val="threeDEngrave" w:color="auto" w:sz="24" w:space="0"/>
            </w:tcBorders>
          </w:tcPr>
          <w:p>
            <w:pPr>
              <w:jc w:val="center"/>
              <w:rPr>
                <w:color w:val="FF0000"/>
              </w:rPr>
            </w:pPr>
            <w:r>
              <w:rPr>
                <w:rFonts w:hint="eastAsia"/>
                <w:color w:val="FF0000"/>
              </w:rPr>
              <w:t>6F</w:t>
            </w:r>
          </w:p>
        </w:tc>
        <w:tc>
          <w:tcPr>
            <w:tcW w:w="388" w:type="dxa"/>
            <w:tcBorders>
              <w:top w:val="nil"/>
              <w:left w:val="threeDEngrave" w:color="auto" w:sz="24" w:space="0"/>
              <w:bottom w:val="nil"/>
              <w:right w:val="nil"/>
            </w:tcBorders>
          </w:tcPr>
          <w:p>
            <w:pPr>
              <w:rPr>
                <w:color w:val="FF0000"/>
              </w:rPr>
            </w:pPr>
          </w:p>
        </w:tc>
        <w:tc>
          <w:tcPr>
            <w:tcW w:w="1742" w:type="dxa"/>
            <w:tcBorders>
              <w:top w:val="nil"/>
              <w:left w:val="nil"/>
              <w:bottom w:val="nil"/>
              <w:right w:val="nil"/>
            </w:tcBorders>
          </w:tcPr>
          <w:p>
            <w:pPr>
              <w:rPr>
                <w:color w:val="FF0000"/>
              </w:rPr>
            </w:pPr>
          </w:p>
        </w:tc>
        <w:tc>
          <w:tcPr>
            <w:tcW w:w="1802" w:type="dxa"/>
            <w:tcBorders>
              <w:top w:val="nil"/>
              <w:left w:val="nil"/>
              <w:bottom w:val="nil"/>
              <w:right w:val="nil"/>
            </w:tcBorders>
          </w:tcPr>
          <w:p>
            <w:pPr>
              <w:rPr>
                <w:color w:val="FF0000"/>
              </w:rPr>
            </w:pPr>
          </w:p>
        </w:tc>
        <w:tc>
          <w:tcPr>
            <w:tcW w:w="328" w:type="dxa"/>
            <w:tcBorders>
              <w:top w:val="nil"/>
              <w:left w:val="nil"/>
              <w:bottom w:val="nil"/>
              <w:right w:val="threeDEngrave" w:color="auto" w:sz="24" w:space="0"/>
            </w:tcBorders>
          </w:tcPr>
          <w:p>
            <w:pPr>
              <w:rPr>
                <w:color w:val="FF0000"/>
              </w:rPr>
            </w:pPr>
          </w:p>
        </w:tc>
        <w:tc>
          <w:tcPr>
            <w:tcW w:w="1066" w:type="dxa"/>
            <w:tcBorders>
              <w:left w:val="threeDEngrave" w:color="auto" w:sz="24" w:space="0"/>
              <w:right w:val="dashDotStroked" w:color="auto" w:sz="24" w:space="0"/>
            </w:tcBorders>
          </w:tcPr>
          <w:p>
            <w:pPr>
              <w:jc w:val="center"/>
              <w:rPr>
                <w:color w:val="FF0000"/>
              </w:rPr>
            </w:pPr>
            <w:r>
              <w:rPr>
                <w:rFonts w:hint="eastAsia"/>
                <w:color w:val="FF0000"/>
              </w:rPr>
              <w:t>6F</w:t>
            </w:r>
          </w:p>
        </w:tc>
        <w:tc>
          <w:tcPr>
            <w:tcW w:w="449" w:type="dxa"/>
            <w:tcBorders>
              <w:top w:val="nil"/>
              <w:left w:val="dashDotStroked" w:color="auto" w:sz="24" w:space="0"/>
              <w:bottom w:val="nil"/>
              <w:right w:val="nil"/>
            </w:tcBorders>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0" w:type="dxa"/>
            <w:tcBorders>
              <w:top w:val="nil"/>
              <w:left w:val="nil"/>
              <w:bottom w:val="nil"/>
              <w:right w:val="dashDotStroked" w:color="auto" w:sz="24" w:space="0"/>
            </w:tcBorders>
          </w:tcPr>
          <w:p/>
        </w:tc>
        <w:tc>
          <w:tcPr>
            <w:tcW w:w="1065" w:type="dxa"/>
            <w:tcBorders>
              <w:left w:val="dashDotStroked" w:color="auto" w:sz="24" w:space="0"/>
              <w:right w:val="threeDEngrave" w:color="auto" w:sz="24" w:space="0"/>
            </w:tcBorders>
          </w:tcPr>
          <w:p>
            <w:pPr>
              <w:jc w:val="center"/>
              <w:rPr>
                <w:color w:val="FF0000"/>
              </w:rPr>
            </w:pPr>
            <w:r>
              <w:rPr>
                <w:rFonts w:hint="eastAsia"/>
                <w:color w:val="FF0000"/>
              </w:rPr>
              <w:t>5F</w:t>
            </w:r>
          </w:p>
        </w:tc>
        <w:tc>
          <w:tcPr>
            <w:tcW w:w="388" w:type="dxa"/>
            <w:tcBorders>
              <w:top w:val="nil"/>
              <w:left w:val="threeDEngrave" w:color="auto" w:sz="24" w:space="0"/>
              <w:bottom w:val="nil"/>
              <w:right w:val="nil"/>
            </w:tcBorders>
          </w:tcPr>
          <w:p>
            <w:pPr>
              <w:rPr>
                <w:color w:val="FF0000"/>
              </w:rPr>
            </w:pPr>
          </w:p>
        </w:tc>
        <w:tc>
          <w:tcPr>
            <w:tcW w:w="1742" w:type="dxa"/>
            <w:tcBorders>
              <w:top w:val="nil"/>
              <w:left w:val="nil"/>
              <w:bottom w:val="nil"/>
              <w:right w:val="nil"/>
            </w:tcBorders>
          </w:tcPr>
          <w:p>
            <w:pPr>
              <w:rPr>
                <w:color w:val="FF0000"/>
              </w:rPr>
            </w:pPr>
          </w:p>
        </w:tc>
        <w:tc>
          <w:tcPr>
            <w:tcW w:w="1802" w:type="dxa"/>
            <w:tcBorders>
              <w:top w:val="nil"/>
              <w:left w:val="nil"/>
              <w:bottom w:val="nil"/>
              <w:right w:val="nil"/>
            </w:tcBorders>
          </w:tcPr>
          <w:p>
            <w:pPr>
              <w:rPr>
                <w:color w:val="FF0000"/>
              </w:rPr>
            </w:pPr>
          </w:p>
        </w:tc>
        <w:tc>
          <w:tcPr>
            <w:tcW w:w="328" w:type="dxa"/>
            <w:tcBorders>
              <w:top w:val="nil"/>
              <w:left w:val="nil"/>
              <w:bottom w:val="nil"/>
              <w:right w:val="threeDEngrave" w:color="auto" w:sz="24" w:space="0"/>
            </w:tcBorders>
          </w:tcPr>
          <w:p>
            <w:pPr>
              <w:rPr>
                <w:color w:val="FF0000"/>
              </w:rPr>
            </w:pPr>
          </w:p>
        </w:tc>
        <w:tc>
          <w:tcPr>
            <w:tcW w:w="1066" w:type="dxa"/>
            <w:tcBorders>
              <w:left w:val="threeDEngrave" w:color="auto" w:sz="24" w:space="0"/>
              <w:right w:val="dashDotStroked" w:color="auto" w:sz="24" w:space="0"/>
            </w:tcBorders>
          </w:tcPr>
          <w:p>
            <w:pPr>
              <w:jc w:val="center"/>
              <w:rPr>
                <w:color w:val="FF0000"/>
              </w:rPr>
            </w:pPr>
            <w:r>
              <w:rPr>
                <w:rFonts w:hint="eastAsia"/>
                <w:color w:val="FF0000"/>
              </w:rPr>
              <w:t>5F</w:t>
            </w:r>
          </w:p>
        </w:tc>
        <w:tc>
          <w:tcPr>
            <w:tcW w:w="449" w:type="dxa"/>
            <w:tcBorders>
              <w:top w:val="nil"/>
              <w:left w:val="dashDotStroked" w:color="auto" w:sz="24" w:space="0"/>
              <w:bottom w:val="nil"/>
              <w:right w:val="nil"/>
            </w:tcBorders>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0" w:type="dxa"/>
            <w:tcBorders>
              <w:top w:val="nil"/>
              <w:left w:val="nil"/>
              <w:bottom w:val="nil"/>
              <w:right w:val="dashDotStroked" w:color="auto" w:sz="24" w:space="0"/>
            </w:tcBorders>
          </w:tcPr>
          <w:p/>
        </w:tc>
        <w:tc>
          <w:tcPr>
            <w:tcW w:w="1065" w:type="dxa"/>
            <w:tcBorders>
              <w:left w:val="dashDotStroked" w:color="auto" w:sz="24" w:space="0"/>
              <w:right w:val="threeDEngrave" w:color="auto" w:sz="24" w:space="0"/>
            </w:tcBorders>
          </w:tcPr>
          <w:p>
            <w:pPr>
              <w:jc w:val="center"/>
              <w:rPr>
                <w:color w:val="FF0000"/>
              </w:rPr>
            </w:pPr>
            <w:r>
              <w:rPr>
                <w:rFonts w:hint="eastAsia"/>
                <w:color w:val="FF0000"/>
              </w:rPr>
              <w:t>4F</w:t>
            </w:r>
          </w:p>
        </w:tc>
        <w:tc>
          <w:tcPr>
            <w:tcW w:w="388" w:type="dxa"/>
            <w:tcBorders>
              <w:top w:val="nil"/>
              <w:left w:val="threeDEngrave" w:color="auto" w:sz="24" w:space="0"/>
              <w:bottom w:val="nil"/>
              <w:right w:val="nil"/>
            </w:tcBorders>
          </w:tcPr>
          <w:p>
            <w:pPr>
              <w:rPr>
                <w:color w:val="FF0000"/>
              </w:rPr>
            </w:pPr>
          </w:p>
        </w:tc>
        <w:tc>
          <w:tcPr>
            <w:tcW w:w="1742" w:type="dxa"/>
            <w:tcBorders>
              <w:top w:val="nil"/>
              <w:left w:val="nil"/>
              <w:bottom w:val="nil"/>
              <w:right w:val="nil"/>
            </w:tcBorders>
          </w:tcPr>
          <w:p>
            <w:pPr>
              <w:rPr>
                <w:color w:val="FF0000"/>
              </w:rPr>
            </w:pPr>
          </w:p>
        </w:tc>
        <w:tc>
          <w:tcPr>
            <w:tcW w:w="1802" w:type="dxa"/>
            <w:tcBorders>
              <w:top w:val="nil"/>
              <w:left w:val="nil"/>
              <w:bottom w:val="nil"/>
              <w:right w:val="nil"/>
            </w:tcBorders>
          </w:tcPr>
          <w:p>
            <w:pPr>
              <w:rPr>
                <w:color w:val="FF0000"/>
              </w:rPr>
            </w:pPr>
          </w:p>
        </w:tc>
        <w:tc>
          <w:tcPr>
            <w:tcW w:w="328" w:type="dxa"/>
            <w:tcBorders>
              <w:top w:val="nil"/>
              <w:left w:val="nil"/>
              <w:bottom w:val="nil"/>
              <w:right w:val="threeDEngrave" w:color="auto" w:sz="24" w:space="0"/>
            </w:tcBorders>
          </w:tcPr>
          <w:p>
            <w:pPr>
              <w:rPr>
                <w:color w:val="FF0000"/>
              </w:rPr>
            </w:pPr>
          </w:p>
        </w:tc>
        <w:tc>
          <w:tcPr>
            <w:tcW w:w="1066" w:type="dxa"/>
            <w:tcBorders>
              <w:left w:val="threeDEngrave" w:color="auto" w:sz="24" w:space="0"/>
              <w:right w:val="dashDotStroked" w:color="auto" w:sz="24" w:space="0"/>
            </w:tcBorders>
          </w:tcPr>
          <w:p>
            <w:pPr>
              <w:jc w:val="center"/>
              <w:rPr>
                <w:color w:val="FF0000"/>
              </w:rPr>
            </w:pPr>
            <w:r>
              <w:rPr>
                <w:rFonts w:hint="eastAsia"/>
                <w:color w:val="FF0000"/>
              </w:rPr>
              <w:t>4F</w:t>
            </w:r>
          </w:p>
        </w:tc>
        <w:tc>
          <w:tcPr>
            <w:tcW w:w="449" w:type="dxa"/>
            <w:tcBorders>
              <w:top w:val="nil"/>
              <w:left w:val="dashDotStroked" w:color="auto" w:sz="24" w:space="0"/>
              <w:bottom w:val="nil"/>
              <w:right w:val="nil"/>
            </w:tcBorders>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0" w:type="dxa"/>
            <w:tcBorders>
              <w:top w:val="nil"/>
              <w:left w:val="nil"/>
              <w:bottom w:val="nil"/>
              <w:right w:val="dashDotStroked" w:color="auto" w:sz="24" w:space="0"/>
            </w:tcBorders>
          </w:tcPr>
          <w:p/>
        </w:tc>
        <w:tc>
          <w:tcPr>
            <w:tcW w:w="1065" w:type="dxa"/>
            <w:tcBorders>
              <w:left w:val="dashDotStroked" w:color="auto" w:sz="24" w:space="0"/>
              <w:right w:val="threeDEngrave" w:color="auto" w:sz="24" w:space="0"/>
            </w:tcBorders>
          </w:tcPr>
          <w:p>
            <w:pPr>
              <w:jc w:val="center"/>
              <w:rPr>
                <w:color w:val="FF0000"/>
              </w:rPr>
            </w:pPr>
            <w:r>
              <w:rPr>
                <w:rFonts w:hint="eastAsia"/>
                <w:color w:val="FF0000"/>
              </w:rPr>
              <w:t>3F</w:t>
            </w:r>
          </w:p>
        </w:tc>
        <w:tc>
          <w:tcPr>
            <w:tcW w:w="388" w:type="dxa"/>
            <w:tcBorders>
              <w:top w:val="nil"/>
              <w:left w:val="threeDEngrave" w:color="auto" w:sz="24" w:space="0"/>
              <w:bottom w:val="nil"/>
              <w:right w:val="nil"/>
            </w:tcBorders>
          </w:tcPr>
          <w:p>
            <w:pPr>
              <w:rPr>
                <w:color w:val="FF0000"/>
              </w:rPr>
            </w:pPr>
          </w:p>
        </w:tc>
        <w:tc>
          <w:tcPr>
            <w:tcW w:w="1742" w:type="dxa"/>
            <w:tcBorders>
              <w:top w:val="nil"/>
              <w:left w:val="nil"/>
              <w:bottom w:val="nil"/>
              <w:right w:val="nil"/>
            </w:tcBorders>
          </w:tcPr>
          <w:p>
            <w:pPr>
              <w:rPr>
                <w:color w:val="FF0000"/>
              </w:rPr>
            </w:pPr>
          </w:p>
        </w:tc>
        <w:tc>
          <w:tcPr>
            <w:tcW w:w="1802" w:type="dxa"/>
            <w:tcBorders>
              <w:top w:val="nil"/>
              <w:left w:val="nil"/>
              <w:bottom w:val="nil"/>
              <w:right w:val="nil"/>
            </w:tcBorders>
          </w:tcPr>
          <w:p>
            <w:pPr>
              <w:rPr>
                <w:color w:val="FF0000"/>
              </w:rPr>
            </w:pPr>
          </w:p>
        </w:tc>
        <w:tc>
          <w:tcPr>
            <w:tcW w:w="328" w:type="dxa"/>
            <w:tcBorders>
              <w:top w:val="nil"/>
              <w:left w:val="nil"/>
              <w:bottom w:val="nil"/>
              <w:right w:val="threeDEngrave" w:color="auto" w:sz="24" w:space="0"/>
            </w:tcBorders>
          </w:tcPr>
          <w:p>
            <w:pPr>
              <w:rPr>
                <w:color w:val="FF0000"/>
              </w:rPr>
            </w:pPr>
          </w:p>
        </w:tc>
        <w:tc>
          <w:tcPr>
            <w:tcW w:w="1066" w:type="dxa"/>
            <w:tcBorders>
              <w:left w:val="threeDEngrave" w:color="auto" w:sz="24" w:space="0"/>
              <w:right w:val="dashDotStroked" w:color="auto" w:sz="24" w:space="0"/>
            </w:tcBorders>
          </w:tcPr>
          <w:p>
            <w:pPr>
              <w:jc w:val="center"/>
              <w:rPr>
                <w:color w:val="FF0000"/>
              </w:rPr>
            </w:pPr>
            <w:r>
              <w:rPr>
                <w:rFonts w:hint="eastAsia"/>
                <w:color w:val="FF0000"/>
              </w:rPr>
              <w:t>3F</w:t>
            </w:r>
          </w:p>
        </w:tc>
        <w:tc>
          <w:tcPr>
            <w:tcW w:w="449" w:type="dxa"/>
            <w:tcBorders>
              <w:top w:val="nil"/>
              <w:left w:val="dashDotStroked" w:color="auto" w:sz="24" w:space="0"/>
              <w:bottom w:val="nil"/>
              <w:right w:val="nil"/>
            </w:tcBorders>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0" w:type="dxa"/>
            <w:tcBorders>
              <w:top w:val="nil"/>
              <w:left w:val="nil"/>
              <w:bottom w:val="nil"/>
              <w:right w:val="dashDotStroked" w:color="auto" w:sz="24" w:space="0"/>
            </w:tcBorders>
          </w:tcPr>
          <w:p/>
        </w:tc>
        <w:tc>
          <w:tcPr>
            <w:tcW w:w="1065" w:type="dxa"/>
            <w:tcBorders>
              <w:left w:val="dashDotStroked" w:color="auto" w:sz="24" w:space="0"/>
              <w:bottom w:val="single" w:color="auto" w:sz="4" w:space="0"/>
              <w:right w:val="threeDEngrave" w:color="auto" w:sz="24" w:space="0"/>
            </w:tcBorders>
          </w:tcPr>
          <w:p>
            <w:pPr>
              <w:jc w:val="center"/>
              <w:rPr>
                <w:color w:val="FF0000"/>
              </w:rPr>
            </w:pPr>
            <w:r>
              <w:rPr>
                <w:rFonts w:hint="eastAsia"/>
                <w:color w:val="FF0000"/>
              </w:rPr>
              <w:t>2F</w:t>
            </w:r>
          </w:p>
        </w:tc>
        <w:tc>
          <w:tcPr>
            <w:tcW w:w="388" w:type="dxa"/>
            <w:tcBorders>
              <w:top w:val="nil"/>
              <w:left w:val="threeDEngrave" w:color="auto" w:sz="24" w:space="0"/>
              <w:bottom w:val="nil"/>
              <w:right w:val="nil"/>
            </w:tcBorders>
          </w:tcPr>
          <w:p>
            <w:pPr>
              <w:rPr>
                <w:color w:val="FF0000"/>
              </w:rPr>
            </w:pPr>
          </w:p>
        </w:tc>
        <w:tc>
          <w:tcPr>
            <w:tcW w:w="1742" w:type="dxa"/>
            <w:tcBorders>
              <w:top w:val="nil"/>
              <w:left w:val="nil"/>
              <w:bottom w:val="nil"/>
              <w:right w:val="nil"/>
            </w:tcBorders>
          </w:tcPr>
          <w:p>
            <w:pPr>
              <w:rPr>
                <w:color w:val="FF0000"/>
              </w:rPr>
            </w:pPr>
          </w:p>
        </w:tc>
        <w:tc>
          <w:tcPr>
            <w:tcW w:w="1802" w:type="dxa"/>
            <w:tcBorders>
              <w:top w:val="nil"/>
              <w:left w:val="nil"/>
              <w:bottom w:val="nil"/>
              <w:right w:val="nil"/>
            </w:tcBorders>
          </w:tcPr>
          <w:p>
            <w:pPr>
              <w:rPr>
                <w:color w:val="FF0000"/>
              </w:rPr>
            </w:pPr>
          </w:p>
        </w:tc>
        <w:tc>
          <w:tcPr>
            <w:tcW w:w="328" w:type="dxa"/>
            <w:tcBorders>
              <w:top w:val="nil"/>
              <w:left w:val="nil"/>
              <w:bottom w:val="nil"/>
              <w:right w:val="threeDEngrave" w:color="auto" w:sz="24" w:space="0"/>
            </w:tcBorders>
          </w:tcPr>
          <w:p>
            <w:pPr>
              <w:rPr>
                <w:color w:val="FF0000"/>
              </w:rPr>
            </w:pPr>
          </w:p>
        </w:tc>
        <w:tc>
          <w:tcPr>
            <w:tcW w:w="1066" w:type="dxa"/>
            <w:tcBorders>
              <w:left w:val="threeDEngrave" w:color="auto" w:sz="24" w:space="0"/>
              <w:bottom w:val="single" w:color="000000" w:themeColor="text1" w:sz="4" w:space="0"/>
              <w:right w:val="dashDotStroked" w:color="auto" w:sz="24" w:space="0"/>
            </w:tcBorders>
          </w:tcPr>
          <w:p>
            <w:pPr>
              <w:jc w:val="center"/>
              <w:rPr>
                <w:color w:val="FF0000"/>
              </w:rPr>
            </w:pPr>
            <w:r>
              <w:rPr>
                <w:rFonts w:hint="eastAsia"/>
                <w:color w:val="FF0000"/>
              </w:rPr>
              <w:t>2F</w:t>
            </w:r>
          </w:p>
        </w:tc>
        <w:tc>
          <w:tcPr>
            <w:tcW w:w="449" w:type="dxa"/>
            <w:tcBorders>
              <w:top w:val="nil"/>
              <w:left w:val="dashDotStroked" w:color="auto" w:sz="24" w:space="0"/>
              <w:bottom w:val="nil"/>
              <w:right w:val="nil"/>
            </w:tcBorders>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7" w:hRule="atLeast"/>
        </w:trPr>
        <w:tc>
          <w:tcPr>
            <w:tcW w:w="390" w:type="dxa"/>
            <w:tcBorders>
              <w:top w:val="nil"/>
              <w:left w:val="nil"/>
              <w:bottom w:val="nil"/>
              <w:right w:val="dashDotStroked" w:color="auto" w:sz="24" w:space="0"/>
            </w:tcBorders>
          </w:tcPr>
          <w:p/>
        </w:tc>
        <w:tc>
          <w:tcPr>
            <w:tcW w:w="1065" w:type="dxa"/>
            <w:tcBorders>
              <w:top w:val="single" w:color="auto" w:sz="4" w:space="0"/>
              <w:left w:val="dashDotStroked" w:color="auto" w:sz="24" w:space="0"/>
              <w:bottom w:val="dashDotStroked" w:color="auto" w:sz="24" w:space="0"/>
              <w:right w:val="threeDEngrave" w:color="auto" w:sz="24" w:space="0"/>
            </w:tcBorders>
          </w:tcPr>
          <w:p>
            <w:pPr>
              <w:jc w:val="center"/>
              <w:rPr>
                <w:color w:val="FF0000"/>
              </w:rPr>
            </w:pPr>
            <w:r>
              <w:rPr>
                <w:rFonts w:hint="eastAsia"/>
                <w:color w:val="FF0000"/>
              </w:rPr>
              <w:t>1F</w:t>
            </w:r>
          </w:p>
        </w:tc>
        <w:tc>
          <w:tcPr>
            <w:tcW w:w="388" w:type="dxa"/>
            <w:tcBorders>
              <w:top w:val="nil"/>
              <w:left w:val="threeDEngrave" w:color="auto" w:sz="24" w:space="0"/>
              <w:bottom w:val="threeDEngrave" w:color="auto" w:sz="24" w:space="0"/>
              <w:right w:val="nil"/>
            </w:tcBorders>
          </w:tcPr>
          <w:p>
            <w:pPr>
              <w:rPr>
                <w:color w:val="FF0000"/>
              </w:rPr>
            </w:pPr>
          </w:p>
        </w:tc>
        <w:tc>
          <w:tcPr>
            <w:tcW w:w="1742" w:type="dxa"/>
            <w:tcBorders>
              <w:top w:val="nil"/>
              <w:left w:val="nil"/>
              <w:bottom w:val="nil"/>
              <w:right w:val="nil"/>
            </w:tcBorders>
          </w:tcPr>
          <w:p>
            <w:pPr>
              <w:rPr>
                <w:color w:val="FF0000"/>
              </w:rPr>
            </w:pPr>
          </w:p>
        </w:tc>
        <w:tc>
          <w:tcPr>
            <w:tcW w:w="1802" w:type="dxa"/>
            <w:tcBorders>
              <w:top w:val="nil"/>
              <w:left w:val="nil"/>
              <w:bottom w:val="nil"/>
              <w:right w:val="nil"/>
            </w:tcBorders>
          </w:tcPr>
          <w:p>
            <w:pPr>
              <w:rPr>
                <w:color w:val="FF0000"/>
              </w:rPr>
            </w:pPr>
          </w:p>
        </w:tc>
        <w:tc>
          <w:tcPr>
            <w:tcW w:w="328" w:type="dxa"/>
            <w:tcBorders>
              <w:top w:val="nil"/>
              <w:left w:val="nil"/>
              <w:bottom w:val="threeDEngrave" w:color="auto" w:sz="24" w:space="0"/>
              <w:right w:val="threeDEngrave" w:color="auto" w:sz="24" w:space="0"/>
            </w:tcBorders>
          </w:tcPr>
          <w:p>
            <w:pPr>
              <w:rPr>
                <w:color w:val="FF0000"/>
              </w:rPr>
            </w:pPr>
          </w:p>
        </w:tc>
        <w:tc>
          <w:tcPr>
            <w:tcW w:w="1066" w:type="dxa"/>
            <w:tcBorders>
              <w:left w:val="threeDEngrave" w:color="auto" w:sz="24" w:space="0"/>
              <w:bottom w:val="dashDotStroked" w:color="auto" w:sz="24" w:space="0"/>
              <w:right w:val="dashDotStroked" w:color="auto" w:sz="24" w:space="0"/>
            </w:tcBorders>
          </w:tcPr>
          <w:p>
            <w:pPr>
              <w:jc w:val="center"/>
              <w:rPr>
                <w:color w:val="FF0000"/>
              </w:rPr>
            </w:pPr>
            <w:r>
              <w:rPr>
                <w:rFonts w:hint="eastAsia"/>
                <w:color w:val="FF0000"/>
              </w:rPr>
              <w:t>1F</w:t>
            </w:r>
          </w:p>
        </w:tc>
        <w:tc>
          <w:tcPr>
            <w:tcW w:w="449" w:type="dxa"/>
            <w:tcBorders>
              <w:top w:val="nil"/>
              <w:left w:val="dashDotStroked" w:color="auto" w:sz="24" w:space="0"/>
              <w:bottom w:val="nil"/>
              <w:right w:val="nil"/>
            </w:tcBorders>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 w:hRule="atLeast"/>
        </w:trPr>
        <w:tc>
          <w:tcPr>
            <w:tcW w:w="390" w:type="dxa"/>
            <w:tcBorders>
              <w:top w:val="nil"/>
              <w:left w:val="nil"/>
              <w:bottom w:val="nil"/>
              <w:right w:val="nil"/>
            </w:tcBorders>
          </w:tcPr>
          <w:p/>
        </w:tc>
        <w:tc>
          <w:tcPr>
            <w:tcW w:w="1065" w:type="dxa"/>
            <w:tcBorders>
              <w:top w:val="dashDotStroked" w:color="auto" w:sz="24" w:space="0"/>
              <w:left w:val="nil"/>
              <w:bottom w:val="nil"/>
              <w:right w:val="nil"/>
            </w:tcBorders>
          </w:tcPr>
          <w:p>
            <w:pPr>
              <w:rPr>
                <w:color w:val="FF0000"/>
              </w:rPr>
            </w:pPr>
          </w:p>
        </w:tc>
        <w:tc>
          <w:tcPr>
            <w:tcW w:w="388" w:type="dxa"/>
            <w:tcBorders>
              <w:top w:val="threeDEngrave" w:color="auto" w:sz="24" w:space="0"/>
              <w:left w:val="nil"/>
              <w:bottom w:val="threeDEngrave" w:color="auto" w:sz="24" w:space="0"/>
              <w:right w:val="threeDEngrave" w:color="auto" w:sz="24" w:space="0"/>
            </w:tcBorders>
          </w:tcPr>
          <w:p>
            <w:pPr>
              <w:rPr>
                <w:color w:val="FF0000"/>
              </w:rPr>
            </w:pPr>
          </w:p>
        </w:tc>
        <w:tc>
          <w:tcPr>
            <w:tcW w:w="1742" w:type="dxa"/>
            <w:tcBorders>
              <w:top w:val="nil"/>
              <w:left w:val="threeDEngrave" w:color="auto" w:sz="24" w:space="0"/>
              <w:bottom w:val="nil"/>
              <w:right w:val="nil"/>
            </w:tcBorders>
          </w:tcPr>
          <w:p>
            <w:pPr>
              <w:rPr>
                <w:color w:val="FF0000"/>
              </w:rPr>
            </w:pPr>
          </w:p>
        </w:tc>
        <w:tc>
          <w:tcPr>
            <w:tcW w:w="1802" w:type="dxa"/>
            <w:tcBorders>
              <w:top w:val="nil"/>
              <w:left w:val="nil"/>
              <w:bottom w:val="nil"/>
              <w:right w:val="threeDEngrave" w:color="auto" w:sz="24" w:space="0"/>
            </w:tcBorders>
          </w:tcPr>
          <w:p>
            <w:pPr>
              <w:rPr>
                <w:color w:val="FF0000"/>
              </w:rPr>
            </w:pPr>
          </w:p>
        </w:tc>
        <w:tc>
          <w:tcPr>
            <w:tcW w:w="328" w:type="dxa"/>
            <w:tcBorders>
              <w:top w:val="threeDEngrave" w:color="auto" w:sz="24" w:space="0"/>
              <w:left w:val="threeDEngrave" w:color="auto" w:sz="24" w:space="0"/>
              <w:bottom w:val="nil"/>
              <w:right w:val="nil"/>
            </w:tcBorders>
          </w:tcPr>
          <w:p>
            <w:pPr>
              <w:rPr>
                <w:color w:val="FF0000"/>
              </w:rPr>
            </w:pPr>
          </w:p>
        </w:tc>
        <w:tc>
          <w:tcPr>
            <w:tcW w:w="1066" w:type="dxa"/>
            <w:tcBorders>
              <w:top w:val="dashDotStroked" w:color="auto" w:sz="24" w:space="0"/>
              <w:left w:val="nil"/>
              <w:bottom w:val="nil"/>
              <w:right w:val="nil"/>
            </w:tcBorders>
          </w:tcPr>
          <w:p/>
        </w:tc>
        <w:tc>
          <w:tcPr>
            <w:tcW w:w="449" w:type="dxa"/>
            <w:tcBorders>
              <w:top w:val="nil"/>
              <w:left w:val="nil"/>
              <w:bottom w:val="nil"/>
              <w:right w:val="nil"/>
            </w:tcBorders>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0" w:type="dxa"/>
            <w:tcBorders>
              <w:top w:val="nil"/>
              <w:left w:val="nil"/>
              <w:bottom w:val="nil"/>
              <w:right w:val="nil"/>
            </w:tcBorders>
          </w:tcPr>
          <w:p/>
        </w:tc>
        <w:tc>
          <w:tcPr>
            <w:tcW w:w="1065" w:type="dxa"/>
            <w:tcBorders>
              <w:top w:val="nil"/>
              <w:left w:val="nil"/>
              <w:bottom w:val="nil"/>
              <w:right w:val="threeDEngrave" w:color="auto" w:sz="24" w:space="0"/>
            </w:tcBorders>
          </w:tcPr>
          <w:p>
            <w:pPr>
              <w:rPr>
                <w:color w:val="FF0000"/>
              </w:rPr>
            </w:pPr>
          </w:p>
        </w:tc>
        <w:tc>
          <w:tcPr>
            <w:tcW w:w="388" w:type="dxa"/>
            <w:tcBorders>
              <w:top w:val="threeDEngrave" w:color="auto" w:sz="24" w:space="0"/>
              <w:left w:val="threeDEngrave" w:color="auto" w:sz="24" w:space="0"/>
              <w:bottom w:val="nil"/>
              <w:right w:val="nil"/>
            </w:tcBorders>
          </w:tcPr>
          <w:p>
            <w:pPr>
              <w:rPr>
                <w:color w:val="FF0000"/>
              </w:rPr>
            </w:pPr>
          </w:p>
        </w:tc>
        <w:tc>
          <w:tcPr>
            <w:tcW w:w="3544" w:type="dxa"/>
            <w:gridSpan w:val="2"/>
            <w:tcBorders>
              <w:top w:val="nil"/>
              <w:left w:val="nil"/>
              <w:bottom w:val="threeDEngrave" w:color="auto" w:sz="24" w:space="0"/>
              <w:right w:val="threeDEngrave" w:color="auto" w:sz="24" w:space="0"/>
            </w:tcBorders>
          </w:tcPr>
          <w:p>
            <w:pPr>
              <w:jc w:val="center"/>
              <w:rPr>
                <w:color w:val="FF0000"/>
              </w:rPr>
            </w:pPr>
            <w:r>
              <w:rPr>
                <w:rFonts w:hint="eastAsia"/>
                <w:color w:val="FF0000"/>
              </w:rPr>
              <w:t>地下室﹣1楼</w:t>
            </w:r>
          </w:p>
        </w:tc>
        <w:tc>
          <w:tcPr>
            <w:tcW w:w="328" w:type="dxa"/>
            <w:tcBorders>
              <w:top w:val="nil"/>
              <w:left w:val="threeDEngrave" w:color="auto" w:sz="24" w:space="0"/>
              <w:bottom w:val="nil"/>
              <w:right w:val="nil"/>
            </w:tcBorders>
          </w:tcPr>
          <w:p>
            <w:pPr>
              <w:rPr>
                <w:color w:val="FF0000"/>
              </w:rPr>
            </w:pPr>
          </w:p>
        </w:tc>
        <w:tc>
          <w:tcPr>
            <w:tcW w:w="1066" w:type="dxa"/>
            <w:tcBorders>
              <w:top w:val="nil"/>
              <w:left w:val="nil"/>
              <w:bottom w:val="nil"/>
              <w:right w:val="nil"/>
            </w:tcBorders>
          </w:tcPr>
          <w:p/>
        </w:tc>
        <w:tc>
          <w:tcPr>
            <w:tcW w:w="449" w:type="dxa"/>
            <w:tcBorders>
              <w:top w:val="nil"/>
              <w:left w:val="nil"/>
              <w:bottom w:val="nil"/>
              <w:right w:val="nil"/>
            </w:tcBorders>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0" w:type="dxa"/>
            <w:tcBorders>
              <w:top w:val="nil"/>
              <w:left w:val="nil"/>
              <w:bottom w:val="nil"/>
              <w:right w:val="nil"/>
            </w:tcBorders>
          </w:tcPr>
          <w:p/>
        </w:tc>
        <w:tc>
          <w:tcPr>
            <w:tcW w:w="1065" w:type="dxa"/>
            <w:tcBorders>
              <w:top w:val="nil"/>
              <w:left w:val="nil"/>
              <w:bottom w:val="nil"/>
              <w:right w:val="threeDEngrave" w:color="auto" w:sz="24" w:space="0"/>
            </w:tcBorders>
          </w:tcPr>
          <w:p>
            <w:pPr>
              <w:rPr>
                <w:color w:val="FF0000"/>
              </w:rPr>
            </w:pPr>
          </w:p>
        </w:tc>
        <w:tc>
          <w:tcPr>
            <w:tcW w:w="388" w:type="dxa"/>
            <w:tcBorders>
              <w:top w:val="nil"/>
              <w:left w:val="threeDEngrave" w:color="auto" w:sz="24" w:space="0"/>
              <w:bottom w:val="nil"/>
              <w:right w:val="threeDEngrave" w:color="auto" w:sz="24" w:space="0"/>
            </w:tcBorders>
          </w:tcPr>
          <w:p>
            <w:pPr>
              <w:rPr>
                <w:color w:val="FF0000"/>
              </w:rPr>
            </w:pPr>
          </w:p>
        </w:tc>
        <w:tc>
          <w:tcPr>
            <w:tcW w:w="1742" w:type="dxa"/>
            <w:tcBorders>
              <w:top w:val="threeDEngrave" w:color="auto" w:sz="24" w:space="0"/>
              <w:left w:val="threeDEngrave" w:color="auto" w:sz="24" w:space="0"/>
              <w:bottom w:val="nil"/>
              <w:right w:val="nil"/>
            </w:tcBorders>
          </w:tcPr>
          <w:p>
            <w:pPr>
              <w:rPr>
                <w:color w:val="FF0000"/>
              </w:rPr>
            </w:pPr>
          </w:p>
        </w:tc>
        <w:tc>
          <w:tcPr>
            <w:tcW w:w="1802" w:type="dxa"/>
            <w:tcBorders>
              <w:top w:val="threeDEngrave" w:color="auto" w:sz="24" w:space="0"/>
              <w:left w:val="nil"/>
              <w:bottom w:val="nil"/>
              <w:right w:val="nil"/>
            </w:tcBorders>
          </w:tcPr>
          <w:p>
            <w:pPr>
              <w:rPr>
                <w:color w:val="FF0000"/>
              </w:rPr>
            </w:pPr>
          </w:p>
        </w:tc>
        <w:tc>
          <w:tcPr>
            <w:tcW w:w="328" w:type="dxa"/>
            <w:tcBorders>
              <w:top w:val="nil"/>
              <w:left w:val="nil"/>
              <w:bottom w:val="nil"/>
              <w:right w:val="nil"/>
            </w:tcBorders>
          </w:tcPr>
          <w:p>
            <w:pPr>
              <w:rPr>
                <w:color w:val="FF0000"/>
              </w:rPr>
            </w:pPr>
          </w:p>
        </w:tc>
        <w:tc>
          <w:tcPr>
            <w:tcW w:w="1066" w:type="dxa"/>
            <w:tcBorders>
              <w:top w:val="nil"/>
              <w:left w:val="nil"/>
              <w:bottom w:val="nil"/>
              <w:right w:val="nil"/>
            </w:tcBorders>
          </w:tcPr>
          <w:p/>
        </w:tc>
        <w:tc>
          <w:tcPr>
            <w:tcW w:w="449" w:type="dxa"/>
            <w:tcBorders>
              <w:top w:val="nil"/>
              <w:left w:val="nil"/>
              <w:bottom w:val="nil"/>
              <w:right w:val="nil"/>
            </w:tcBorders>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4" w:hRule="atLeast"/>
        </w:trPr>
        <w:tc>
          <w:tcPr>
            <w:tcW w:w="390" w:type="dxa"/>
            <w:tcBorders>
              <w:top w:val="nil"/>
              <w:left w:val="nil"/>
              <w:bottom w:val="nil"/>
              <w:right w:val="nil"/>
            </w:tcBorders>
          </w:tcPr>
          <w:p/>
        </w:tc>
        <w:tc>
          <w:tcPr>
            <w:tcW w:w="1065" w:type="dxa"/>
            <w:tcBorders>
              <w:top w:val="nil"/>
              <w:left w:val="nil"/>
              <w:bottom w:val="nil"/>
              <w:right w:val="threeDEngrave" w:color="auto" w:sz="24" w:space="0"/>
            </w:tcBorders>
          </w:tcPr>
          <w:p>
            <w:pPr>
              <w:rPr>
                <w:color w:val="FF0000"/>
              </w:rPr>
            </w:pPr>
          </w:p>
        </w:tc>
        <w:tc>
          <w:tcPr>
            <w:tcW w:w="388" w:type="dxa"/>
            <w:tcBorders>
              <w:top w:val="nil"/>
              <w:left w:val="threeDEngrave" w:color="auto" w:sz="24" w:space="0"/>
              <w:bottom w:val="threeDEmboss" w:color="auto" w:sz="24" w:space="0"/>
              <w:right w:val="threeDEngrave" w:color="auto" w:sz="24" w:space="0"/>
            </w:tcBorders>
          </w:tcPr>
          <w:p>
            <w:pPr>
              <w:rPr>
                <w:color w:val="FF0000"/>
              </w:rPr>
            </w:pPr>
          </w:p>
        </w:tc>
        <w:tc>
          <w:tcPr>
            <w:tcW w:w="1742" w:type="dxa"/>
            <w:tcBorders>
              <w:top w:val="nil"/>
              <w:left w:val="threeDEngrave" w:color="auto" w:sz="24" w:space="0"/>
              <w:bottom w:val="nil"/>
              <w:right w:val="nil"/>
            </w:tcBorders>
          </w:tcPr>
          <w:p>
            <w:pPr>
              <w:rPr>
                <w:color w:val="FF0000"/>
              </w:rPr>
            </w:pPr>
          </w:p>
        </w:tc>
        <w:tc>
          <w:tcPr>
            <w:tcW w:w="1802" w:type="dxa"/>
            <w:tcBorders>
              <w:top w:val="nil"/>
              <w:left w:val="nil"/>
              <w:bottom w:val="nil"/>
              <w:right w:val="nil"/>
            </w:tcBorders>
          </w:tcPr>
          <w:p>
            <w:pPr>
              <w:rPr>
                <w:color w:val="FF0000"/>
              </w:rPr>
            </w:pPr>
          </w:p>
        </w:tc>
        <w:tc>
          <w:tcPr>
            <w:tcW w:w="328" w:type="dxa"/>
            <w:tcBorders>
              <w:top w:val="nil"/>
              <w:left w:val="nil"/>
              <w:bottom w:val="nil"/>
              <w:right w:val="nil"/>
            </w:tcBorders>
          </w:tcPr>
          <w:p>
            <w:pPr>
              <w:rPr>
                <w:color w:val="FF0000"/>
              </w:rPr>
            </w:pPr>
          </w:p>
        </w:tc>
        <w:tc>
          <w:tcPr>
            <w:tcW w:w="1066" w:type="dxa"/>
            <w:tcBorders>
              <w:top w:val="nil"/>
              <w:left w:val="nil"/>
              <w:bottom w:val="nil"/>
              <w:right w:val="nil"/>
            </w:tcBorders>
          </w:tcPr>
          <w:p/>
        </w:tc>
        <w:tc>
          <w:tcPr>
            <w:tcW w:w="449" w:type="dxa"/>
            <w:tcBorders>
              <w:top w:val="nil"/>
              <w:left w:val="nil"/>
              <w:bottom w:val="nil"/>
              <w:right w:val="nil"/>
            </w:tcBorders>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7" w:hRule="atLeast"/>
        </w:trPr>
        <w:tc>
          <w:tcPr>
            <w:tcW w:w="390" w:type="dxa"/>
            <w:tcBorders>
              <w:top w:val="nil"/>
              <w:left w:val="nil"/>
              <w:bottom w:val="dashDotStroked" w:color="auto" w:sz="24" w:space="0"/>
              <w:right w:val="nil"/>
            </w:tcBorders>
          </w:tcPr>
          <w:p>
            <w:pPr>
              <w:rPr>
                <w:sz w:val="10"/>
                <w:szCs w:val="10"/>
              </w:rPr>
            </w:pPr>
          </w:p>
        </w:tc>
        <w:tc>
          <w:tcPr>
            <w:tcW w:w="1065" w:type="dxa"/>
            <w:tcBorders>
              <w:top w:val="nil"/>
              <w:left w:val="nil"/>
              <w:bottom w:val="dashDotStroked" w:color="auto" w:sz="24" w:space="0"/>
              <w:right w:val="nil"/>
            </w:tcBorders>
          </w:tcPr>
          <w:p>
            <w:pPr>
              <w:rPr>
                <w:color w:val="FF0000"/>
                <w:sz w:val="10"/>
                <w:szCs w:val="10"/>
              </w:rPr>
            </w:pPr>
          </w:p>
        </w:tc>
        <w:tc>
          <w:tcPr>
            <w:tcW w:w="388" w:type="dxa"/>
            <w:tcBorders>
              <w:top w:val="threeDEmboss" w:color="auto" w:sz="24" w:space="0"/>
              <w:left w:val="nil"/>
              <w:bottom w:val="nil"/>
              <w:right w:val="threeDEngrave" w:color="auto" w:sz="24" w:space="0"/>
            </w:tcBorders>
          </w:tcPr>
          <w:p>
            <w:pPr>
              <w:rPr>
                <w:color w:val="FF0000"/>
                <w:sz w:val="10"/>
                <w:szCs w:val="10"/>
              </w:rPr>
            </w:pPr>
          </w:p>
        </w:tc>
        <w:tc>
          <w:tcPr>
            <w:tcW w:w="1742" w:type="dxa"/>
            <w:tcBorders>
              <w:top w:val="nil"/>
              <w:left w:val="threeDEngrave" w:color="auto" w:sz="24" w:space="0"/>
              <w:bottom w:val="threeDEmboss" w:color="auto" w:sz="24" w:space="0"/>
              <w:right w:val="nil"/>
            </w:tcBorders>
          </w:tcPr>
          <w:p>
            <w:pPr>
              <w:rPr>
                <w:color w:val="FF0000"/>
                <w:sz w:val="10"/>
                <w:szCs w:val="10"/>
              </w:rPr>
            </w:pPr>
          </w:p>
        </w:tc>
        <w:tc>
          <w:tcPr>
            <w:tcW w:w="1802" w:type="dxa"/>
            <w:tcBorders>
              <w:top w:val="nil"/>
              <w:left w:val="nil"/>
              <w:bottom w:val="nil"/>
              <w:right w:val="nil"/>
            </w:tcBorders>
          </w:tcPr>
          <w:p>
            <w:pPr>
              <w:rPr>
                <w:color w:val="FF0000"/>
                <w:sz w:val="10"/>
                <w:szCs w:val="10"/>
              </w:rPr>
            </w:pPr>
          </w:p>
        </w:tc>
        <w:tc>
          <w:tcPr>
            <w:tcW w:w="328" w:type="dxa"/>
            <w:tcBorders>
              <w:top w:val="nil"/>
              <w:left w:val="nil"/>
              <w:bottom w:val="nil"/>
              <w:right w:val="nil"/>
            </w:tcBorders>
          </w:tcPr>
          <w:p>
            <w:pPr>
              <w:rPr>
                <w:color w:val="FF0000"/>
                <w:sz w:val="10"/>
                <w:szCs w:val="10"/>
              </w:rPr>
            </w:pPr>
          </w:p>
        </w:tc>
        <w:tc>
          <w:tcPr>
            <w:tcW w:w="1066" w:type="dxa"/>
            <w:tcBorders>
              <w:top w:val="nil"/>
              <w:left w:val="nil"/>
              <w:bottom w:val="nil"/>
              <w:right w:val="nil"/>
            </w:tcBorders>
          </w:tcPr>
          <w:p>
            <w:pPr>
              <w:rPr>
                <w:sz w:val="10"/>
                <w:szCs w:val="10"/>
              </w:rPr>
            </w:pPr>
          </w:p>
        </w:tc>
        <w:tc>
          <w:tcPr>
            <w:tcW w:w="449" w:type="dxa"/>
            <w:tcBorders>
              <w:top w:val="nil"/>
              <w:left w:val="nil"/>
              <w:bottom w:val="nil"/>
              <w:right w:val="nil"/>
            </w:tcBorders>
          </w:tcPr>
          <w:p>
            <w:pPr>
              <w:rPr>
                <w:sz w:val="10"/>
                <w:szCs w:val="1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55" w:type="dxa"/>
            <w:gridSpan w:val="2"/>
            <w:vMerge w:val="restart"/>
            <w:tcBorders>
              <w:top w:val="dashDotStroked" w:color="auto" w:sz="24" w:space="0"/>
              <w:left w:val="dashDotStroked" w:color="auto" w:sz="24" w:space="0"/>
              <w:right w:val="dashDotStroked" w:color="auto" w:sz="24" w:space="0"/>
            </w:tcBorders>
          </w:tcPr>
          <w:p>
            <w:pPr>
              <w:rPr>
                <w:color w:val="FF0000"/>
              </w:rPr>
            </w:pPr>
          </w:p>
          <w:p>
            <w:pPr>
              <w:rPr>
                <w:color w:val="FF0000"/>
              </w:rPr>
            </w:pPr>
          </w:p>
          <w:p>
            <w:pPr>
              <w:jc w:val="center"/>
              <w:rPr>
                <w:color w:val="FF0000"/>
              </w:rPr>
            </w:pPr>
            <w:r>
              <w:rPr>
                <w:rFonts w:hint="eastAsia"/>
                <w:color w:val="FF0000"/>
              </w:rPr>
              <w:t>高压氧舱</w:t>
            </w:r>
          </w:p>
        </w:tc>
        <w:tc>
          <w:tcPr>
            <w:tcW w:w="388" w:type="dxa"/>
            <w:tcBorders>
              <w:top w:val="nil"/>
              <w:left w:val="dashDotStroked" w:color="auto" w:sz="24" w:space="0"/>
              <w:bottom w:val="nil"/>
              <w:right w:val="threeDEmboss" w:color="auto" w:sz="24" w:space="0"/>
            </w:tcBorders>
          </w:tcPr>
          <w:p>
            <w:pPr>
              <w:rPr>
                <w:color w:val="FF0000"/>
              </w:rPr>
            </w:pPr>
          </w:p>
        </w:tc>
        <w:tc>
          <w:tcPr>
            <w:tcW w:w="1742" w:type="dxa"/>
            <w:tcBorders>
              <w:top w:val="threeDEmboss" w:color="auto" w:sz="24" w:space="0"/>
              <w:left w:val="threeDEmboss" w:color="auto" w:sz="24" w:space="0"/>
              <w:bottom w:val="nil"/>
              <w:right w:val="threeDEmboss" w:color="auto" w:sz="24" w:space="0"/>
            </w:tcBorders>
          </w:tcPr>
          <w:p>
            <w:pPr>
              <w:jc w:val="center"/>
              <w:rPr>
                <w:color w:val="FF0000"/>
              </w:rPr>
            </w:pPr>
            <w:r>
              <w:rPr>
                <w:rFonts w:hint="eastAsia"/>
                <w:color w:val="FF0000"/>
              </w:rPr>
              <w:t>负压机房</w:t>
            </w:r>
          </w:p>
        </w:tc>
        <w:tc>
          <w:tcPr>
            <w:tcW w:w="1802" w:type="dxa"/>
            <w:tcBorders>
              <w:top w:val="nil"/>
              <w:left w:val="threeDEmboss" w:color="auto" w:sz="24" w:space="0"/>
              <w:bottom w:val="nil"/>
              <w:right w:val="nil"/>
            </w:tcBorders>
          </w:tcPr>
          <w:p>
            <w:pPr>
              <w:rPr>
                <w:color w:val="FF0000"/>
              </w:rPr>
            </w:pPr>
          </w:p>
        </w:tc>
        <w:tc>
          <w:tcPr>
            <w:tcW w:w="328" w:type="dxa"/>
            <w:tcBorders>
              <w:top w:val="nil"/>
              <w:left w:val="nil"/>
              <w:bottom w:val="nil"/>
              <w:right w:val="nil"/>
            </w:tcBorders>
          </w:tcPr>
          <w:p>
            <w:pPr>
              <w:rPr>
                <w:color w:val="FF0000"/>
              </w:rPr>
            </w:pPr>
          </w:p>
        </w:tc>
        <w:tc>
          <w:tcPr>
            <w:tcW w:w="1066" w:type="dxa"/>
            <w:tcBorders>
              <w:top w:val="nil"/>
              <w:left w:val="nil"/>
              <w:bottom w:val="nil"/>
              <w:right w:val="nil"/>
            </w:tcBorders>
          </w:tcPr>
          <w:p/>
        </w:tc>
        <w:tc>
          <w:tcPr>
            <w:tcW w:w="449" w:type="dxa"/>
            <w:tcBorders>
              <w:top w:val="nil"/>
              <w:left w:val="nil"/>
              <w:bottom w:val="nil"/>
              <w:right w:val="nil"/>
            </w:tcBorders>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55" w:type="dxa"/>
            <w:gridSpan w:val="2"/>
            <w:vMerge w:val="continue"/>
            <w:tcBorders>
              <w:left w:val="dashDotStroked" w:color="auto" w:sz="24" w:space="0"/>
              <w:right w:val="dashDotStroked" w:color="auto" w:sz="24" w:space="0"/>
            </w:tcBorders>
          </w:tcPr>
          <w:p>
            <w:pPr>
              <w:rPr>
                <w:color w:val="FF0000"/>
              </w:rPr>
            </w:pPr>
          </w:p>
        </w:tc>
        <w:tc>
          <w:tcPr>
            <w:tcW w:w="388" w:type="dxa"/>
            <w:tcBorders>
              <w:top w:val="nil"/>
              <w:left w:val="dashDotStroked" w:color="auto" w:sz="24" w:space="0"/>
              <w:bottom w:val="nil"/>
              <w:right w:val="threeDEmboss" w:color="auto" w:sz="24" w:space="0"/>
            </w:tcBorders>
          </w:tcPr>
          <w:p>
            <w:pPr>
              <w:rPr>
                <w:color w:val="FF0000"/>
              </w:rPr>
            </w:pPr>
          </w:p>
        </w:tc>
        <w:tc>
          <w:tcPr>
            <w:tcW w:w="1742" w:type="dxa"/>
            <w:vMerge w:val="restart"/>
            <w:tcBorders>
              <w:top w:val="nil"/>
              <w:left w:val="threeDEmboss" w:color="auto" w:sz="24" w:space="0"/>
              <w:right w:val="threeDEmboss" w:color="auto" w:sz="24" w:space="0"/>
            </w:tcBorders>
          </w:tcPr>
          <w:p>
            <w:pPr>
              <w:pBdr>
                <w:top w:val="dashDotStroked" w:color="auto" w:sz="24" w:space="1"/>
                <w:left w:val="dashDotStroked" w:color="auto" w:sz="24" w:space="4"/>
                <w:bottom w:val="threeDEmboss" w:color="auto" w:sz="24" w:space="1"/>
                <w:right w:val="dashDotStroked" w:color="auto" w:sz="24" w:space="4"/>
              </w:pBdr>
              <w:jc w:val="center"/>
              <w:rPr>
                <w:color w:val="FF0000"/>
              </w:rPr>
            </w:pPr>
            <w:r>
              <w:rPr>
                <w:rFonts w:hint="eastAsia"/>
                <w:color w:val="FF0000"/>
              </w:rPr>
              <w:t>氧气瓶储存间</w:t>
            </w:r>
          </w:p>
          <w:p>
            <w:pPr>
              <w:rPr>
                <w:color w:val="FF0000"/>
              </w:rPr>
            </w:pPr>
          </w:p>
        </w:tc>
        <w:tc>
          <w:tcPr>
            <w:tcW w:w="1802" w:type="dxa"/>
            <w:tcBorders>
              <w:top w:val="nil"/>
              <w:left w:val="threeDEmboss" w:color="auto" w:sz="24" w:space="0"/>
              <w:bottom w:val="nil"/>
              <w:right w:val="nil"/>
            </w:tcBorders>
          </w:tcPr>
          <w:p>
            <w:pPr>
              <w:rPr>
                <w:color w:val="FF0000"/>
              </w:rPr>
            </w:pPr>
          </w:p>
        </w:tc>
        <w:tc>
          <w:tcPr>
            <w:tcW w:w="328" w:type="dxa"/>
            <w:tcBorders>
              <w:top w:val="nil"/>
              <w:left w:val="nil"/>
              <w:bottom w:val="nil"/>
              <w:right w:val="nil"/>
            </w:tcBorders>
          </w:tcPr>
          <w:p>
            <w:pPr>
              <w:rPr>
                <w:color w:val="FF0000"/>
              </w:rPr>
            </w:pPr>
          </w:p>
        </w:tc>
        <w:tc>
          <w:tcPr>
            <w:tcW w:w="1066" w:type="dxa"/>
            <w:tcBorders>
              <w:top w:val="nil"/>
              <w:left w:val="nil"/>
              <w:bottom w:val="nil"/>
              <w:right w:val="nil"/>
            </w:tcBorders>
          </w:tcPr>
          <w:p/>
        </w:tc>
        <w:tc>
          <w:tcPr>
            <w:tcW w:w="449" w:type="dxa"/>
            <w:tcBorders>
              <w:top w:val="nil"/>
              <w:left w:val="nil"/>
              <w:bottom w:val="nil"/>
              <w:right w:val="nil"/>
            </w:tcBorders>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55" w:type="dxa"/>
            <w:gridSpan w:val="2"/>
            <w:vMerge w:val="continue"/>
            <w:tcBorders>
              <w:left w:val="dashDotStroked" w:color="auto" w:sz="24" w:space="0"/>
              <w:right w:val="dashDotStroked" w:color="auto" w:sz="24" w:space="0"/>
            </w:tcBorders>
          </w:tcPr>
          <w:p>
            <w:pPr>
              <w:rPr>
                <w:color w:val="FF0000"/>
              </w:rPr>
            </w:pPr>
          </w:p>
        </w:tc>
        <w:tc>
          <w:tcPr>
            <w:tcW w:w="388" w:type="dxa"/>
            <w:tcBorders>
              <w:top w:val="nil"/>
              <w:left w:val="dashDotStroked" w:color="auto" w:sz="24" w:space="0"/>
              <w:bottom w:val="nil"/>
              <w:right w:val="threeDEmboss" w:color="auto" w:sz="24" w:space="0"/>
            </w:tcBorders>
          </w:tcPr>
          <w:p>
            <w:pPr>
              <w:rPr>
                <w:color w:val="FF0000"/>
              </w:rPr>
            </w:pPr>
          </w:p>
        </w:tc>
        <w:tc>
          <w:tcPr>
            <w:tcW w:w="1742" w:type="dxa"/>
            <w:vMerge w:val="continue"/>
            <w:tcBorders>
              <w:left w:val="threeDEmboss" w:color="auto" w:sz="24" w:space="0"/>
              <w:bottom w:val="nil"/>
              <w:right w:val="threeDEmboss" w:color="auto" w:sz="24" w:space="0"/>
            </w:tcBorders>
          </w:tcPr>
          <w:p>
            <w:pPr>
              <w:rPr>
                <w:color w:val="FF0000"/>
              </w:rPr>
            </w:pPr>
          </w:p>
        </w:tc>
        <w:tc>
          <w:tcPr>
            <w:tcW w:w="1802" w:type="dxa"/>
            <w:tcBorders>
              <w:top w:val="nil"/>
              <w:left w:val="threeDEmboss" w:color="auto" w:sz="24" w:space="0"/>
              <w:bottom w:val="dashDotStroked" w:color="auto" w:sz="24" w:space="0"/>
              <w:right w:val="nil"/>
            </w:tcBorders>
          </w:tcPr>
          <w:p>
            <w:pPr>
              <w:rPr>
                <w:color w:val="FF0000"/>
              </w:rPr>
            </w:pPr>
          </w:p>
        </w:tc>
        <w:tc>
          <w:tcPr>
            <w:tcW w:w="328" w:type="dxa"/>
            <w:tcBorders>
              <w:top w:val="nil"/>
              <w:left w:val="nil"/>
              <w:bottom w:val="dashDotStroked" w:color="auto" w:sz="24" w:space="0"/>
              <w:right w:val="nil"/>
            </w:tcBorders>
          </w:tcPr>
          <w:p>
            <w:pPr>
              <w:rPr>
                <w:color w:val="FF0000"/>
              </w:rPr>
            </w:pPr>
          </w:p>
        </w:tc>
        <w:tc>
          <w:tcPr>
            <w:tcW w:w="1066" w:type="dxa"/>
            <w:tcBorders>
              <w:top w:val="nil"/>
              <w:left w:val="nil"/>
              <w:bottom w:val="nil"/>
              <w:right w:val="nil"/>
            </w:tcBorders>
          </w:tcPr>
          <w:p/>
        </w:tc>
        <w:tc>
          <w:tcPr>
            <w:tcW w:w="449" w:type="dxa"/>
            <w:tcBorders>
              <w:top w:val="nil"/>
              <w:left w:val="nil"/>
              <w:bottom w:val="nil"/>
              <w:right w:val="nil"/>
            </w:tcBorders>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55" w:type="dxa"/>
            <w:gridSpan w:val="2"/>
            <w:vMerge w:val="continue"/>
            <w:tcBorders>
              <w:left w:val="dashDotStroked" w:color="auto" w:sz="24" w:space="0"/>
              <w:bottom w:val="dashDotStroked" w:color="auto" w:sz="24" w:space="0"/>
              <w:right w:val="dashDotStroked" w:color="auto" w:sz="24" w:space="0"/>
            </w:tcBorders>
          </w:tcPr>
          <w:p>
            <w:pPr>
              <w:rPr>
                <w:color w:val="FF0000"/>
              </w:rPr>
            </w:pPr>
          </w:p>
        </w:tc>
        <w:tc>
          <w:tcPr>
            <w:tcW w:w="388" w:type="dxa"/>
            <w:tcBorders>
              <w:top w:val="nil"/>
              <w:left w:val="dashDotStroked" w:color="auto" w:sz="24" w:space="0"/>
              <w:bottom w:val="threeDEmboss" w:color="auto" w:sz="24" w:space="0"/>
              <w:right w:val="dashDotStroked" w:color="auto" w:sz="24" w:space="0"/>
            </w:tcBorders>
          </w:tcPr>
          <w:p>
            <w:pPr>
              <w:rPr>
                <w:color w:val="FF0000"/>
              </w:rPr>
            </w:pPr>
          </w:p>
        </w:tc>
        <w:tc>
          <w:tcPr>
            <w:tcW w:w="1742" w:type="dxa"/>
            <w:tcBorders>
              <w:top w:val="nil"/>
              <w:left w:val="dashDotStroked" w:color="auto" w:sz="24" w:space="0"/>
              <w:bottom w:val="threeDEmboss" w:color="auto" w:sz="24" w:space="0"/>
              <w:right w:val="threeDEmboss" w:color="auto" w:sz="24" w:space="0"/>
            </w:tcBorders>
          </w:tcPr>
          <w:p>
            <w:pPr>
              <w:jc w:val="center"/>
              <w:rPr>
                <w:color w:val="FF0000"/>
              </w:rPr>
            </w:pPr>
            <w:r>
              <w:rPr>
                <w:rFonts w:hint="eastAsia"/>
                <w:color w:val="FF0000"/>
              </w:rPr>
              <w:t>#1制氧机房</w:t>
            </w:r>
          </w:p>
          <w:p>
            <w:pPr>
              <w:rPr>
                <w:color w:val="FF0000"/>
              </w:rPr>
            </w:pPr>
          </w:p>
        </w:tc>
        <w:tc>
          <w:tcPr>
            <w:tcW w:w="2130" w:type="dxa"/>
            <w:gridSpan w:val="2"/>
            <w:tcBorders>
              <w:top w:val="dashDotStroked" w:color="auto" w:sz="24" w:space="0"/>
              <w:left w:val="threeDEmboss" w:color="auto" w:sz="24" w:space="0"/>
              <w:bottom w:val="threeDEmboss" w:color="auto" w:sz="24" w:space="0"/>
              <w:right w:val="dashDotStroked" w:color="auto" w:sz="24" w:space="0"/>
            </w:tcBorders>
          </w:tcPr>
          <w:p>
            <w:pPr>
              <w:spacing w:line="480" w:lineRule="auto"/>
              <w:jc w:val="center"/>
              <w:rPr>
                <w:color w:val="FF0000"/>
              </w:rPr>
            </w:pPr>
            <w:r>
              <w:rPr>
                <w:rFonts w:hint="eastAsia"/>
                <w:color w:val="FF0000"/>
              </w:rPr>
              <w:t>#2制氧机房</w:t>
            </w:r>
          </w:p>
        </w:tc>
        <w:tc>
          <w:tcPr>
            <w:tcW w:w="1066" w:type="dxa"/>
            <w:tcBorders>
              <w:top w:val="nil"/>
              <w:left w:val="dashDotStroked" w:color="auto" w:sz="24" w:space="0"/>
              <w:bottom w:val="nil"/>
              <w:right w:val="nil"/>
            </w:tcBorders>
          </w:tcPr>
          <w:p/>
        </w:tc>
        <w:tc>
          <w:tcPr>
            <w:tcW w:w="449" w:type="dxa"/>
            <w:tcBorders>
              <w:top w:val="nil"/>
              <w:left w:val="nil"/>
              <w:bottom w:val="nil"/>
              <w:right w:val="nil"/>
            </w:tcBorders>
          </w:tcPr>
          <w:p/>
        </w:tc>
      </w:tr>
    </w:tbl>
    <w:p/>
    <w:p>
      <w:pPr>
        <w:spacing w:line="276" w:lineRule="auto"/>
        <w:ind w:left="-210" w:leftChars="-100" w:right="-210" w:rightChars="-100"/>
        <w:jc w:val="left"/>
        <w:rPr>
          <w:rFonts w:asciiTheme="minorEastAsia" w:hAnsiTheme="minorEastAsia" w:cstheme="minorEastAsia"/>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sdt>
      <w:sdtPr>
        <w:id w:val="24545042"/>
        <w:docPartObj>
          <w:docPartGallery w:val="autotext"/>
        </w:docPartObj>
      </w:sdtPr>
      <w:sdtEndPr>
        <w:rPr>
          <w:sz w:val="24"/>
          <w:szCs w:val="24"/>
        </w:rPr>
      </w:sdtEndPr>
      <w:sdtContent>
        <w:r>
          <w:rPr>
            <w:rFonts w:hint="eastAsia"/>
            <w:sz w:val="24"/>
            <w:szCs w:val="24"/>
          </w:rPr>
          <w:t>第</w:t>
        </w: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4</w:t>
        </w:r>
        <w:r>
          <w:rPr>
            <w:sz w:val="24"/>
            <w:szCs w:val="24"/>
          </w:rPr>
          <w:fldChar w:fldCharType="end"/>
        </w:r>
      </w:sdtContent>
    </w:sdt>
    <w:r>
      <w:rPr>
        <w:rFonts w:hint="eastAsia"/>
        <w:sz w:val="24"/>
        <w:szCs w:val="24"/>
      </w:rPr>
      <w:t>页</w: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0D4"/>
    <w:rsid w:val="000051E4"/>
    <w:rsid w:val="00005C5A"/>
    <w:rsid w:val="00020725"/>
    <w:rsid w:val="00044300"/>
    <w:rsid w:val="00047E4F"/>
    <w:rsid w:val="00081960"/>
    <w:rsid w:val="000A1003"/>
    <w:rsid w:val="000F0136"/>
    <w:rsid w:val="000F3173"/>
    <w:rsid w:val="00205CEE"/>
    <w:rsid w:val="00237AA0"/>
    <w:rsid w:val="00250807"/>
    <w:rsid w:val="0027091B"/>
    <w:rsid w:val="002D4CDB"/>
    <w:rsid w:val="00323E52"/>
    <w:rsid w:val="00345647"/>
    <w:rsid w:val="00353DAD"/>
    <w:rsid w:val="00386A30"/>
    <w:rsid w:val="00392B8D"/>
    <w:rsid w:val="003942B1"/>
    <w:rsid w:val="003A6C1E"/>
    <w:rsid w:val="003D711E"/>
    <w:rsid w:val="00442B5E"/>
    <w:rsid w:val="00481D24"/>
    <w:rsid w:val="004F0C1A"/>
    <w:rsid w:val="005422E0"/>
    <w:rsid w:val="005459C0"/>
    <w:rsid w:val="00596C90"/>
    <w:rsid w:val="005A15C0"/>
    <w:rsid w:val="005C13AD"/>
    <w:rsid w:val="005E2607"/>
    <w:rsid w:val="0060620E"/>
    <w:rsid w:val="0066566C"/>
    <w:rsid w:val="006B56C6"/>
    <w:rsid w:val="006E248B"/>
    <w:rsid w:val="006E5431"/>
    <w:rsid w:val="006F4C3C"/>
    <w:rsid w:val="00730563"/>
    <w:rsid w:val="00747945"/>
    <w:rsid w:val="00792686"/>
    <w:rsid w:val="00792981"/>
    <w:rsid w:val="00794081"/>
    <w:rsid w:val="00795E8D"/>
    <w:rsid w:val="007A0C6F"/>
    <w:rsid w:val="007B4D32"/>
    <w:rsid w:val="007D56A6"/>
    <w:rsid w:val="008113E8"/>
    <w:rsid w:val="008900D4"/>
    <w:rsid w:val="0089652E"/>
    <w:rsid w:val="0091294C"/>
    <w:rsid w:val="0092062C"/>
    <w:rsid w:val="009241D1"/>
    <w:rsid w:val="0094406D"/>
    <w:rsid w:val="00951669"/>
    <w:rsid w:val="00951C00"/>
    <w:rsid w:val="009534E2"/>
    <w:rsid w:val="00953D4E"/>
    <w:rsid w:val="00972DEA"/>
    <w:rsid w:val="009A3B52"/>
    <w:rsid w:val="00A10FA0"/>
    <w:rsid w:val="00A1724B"/>
    <w:rsid w:val="00A31577"/>
    <w:rsid w:val="00A64E35"/>
    <w:rsid w:val="00A7019B"/>
    <w:rsid w:val="00A80911"/>
    <w:rsid w:val="00AB010D"/>
    <w:rsid w:val="00AB599B"/>
    <w:rsid w:val="00B01920"/>
    <w:rsid w:val="00B15723"/>
    <w:rsid w:val="00B45BF3"/>
    <w:rsid w:val="00B64F99"/>
    <w:rsid w:val="00B81DD2"/>
    <w:rsid w:val="00B93FED"/>
    <w:rsid w:val="00BA601D"/>
    <w:rsid w:val="00BC6767"/>
    <w:rsid w:val="00BD5B7B"/>
    <w:rsid w:val="00BE7AAD"/>
    <w:rsid w:val="00C20DCA"/>
    <w:rsid w:val="00C45B53"/>
    <w:rsid w:val="00C54309"/>
    <w:rsid w:val="00C73193"/>
    <w:rsid w:val="00CB3147"/>
    <w:rsid w:val="00CC1B1C"/>
    <w:rsid w:val="00CD28B1"/>
    <w:rsid w:val="00CD482D"/>
    <w:rsid w:val="00CE57E9"/>
    <w:rsid w:val="00D306AC"/>
    <w:rsid w:val="00D3572D"/>
    <w:rsid w:val="00D37636"/>
    <w:rsid w:val="00D67ABF"/>
    <w:rsid w:val="00D95D17"/>
    <w:rsid w:val="00DA4F76"/>
    <w:rsid w:val="00DB2586"/>
    <w:rsid w:val="00DE0D2D"/>
    <w:rsid w:val="00E33796"/>
    <w:rsid w:val="00E61F90"/>
    <w:rsid w:val="00EA3E93"/>
    <w:rsid w:val="00EB32AF"/>
    <w:rsid w:val="00EC4CC4"/>
    <w:rsid w:val="00ED0F3B"/>
    <w:rsid w:val="00EE42F9"/>
    <w:rsid w:val="00EF27F6"/>
    <w:rsid w:val="00EF3815"/>
    <w:rsid w:val="00F26A04"/>
    <w:rsid w:val="00FC0B76"/>
    <w:rsid w:val="00FC674A"/>
    <w:rsid w:val="15E4779F"/>
    <w:rsid w:val="172E7FD1"/>
    <w:rsid w:val="187F1311"/>
    <w:rsid w:val="1BA217AC"/>
    <w:rsid w:val="1C357962"/>
    <w:rsid w:val="240E646A"/>
    <w:rsid w:val="34EA0FC1"/>
    <w:rsid w:val="74FA74C6"/>
    <w:rsid w:val="78027C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6"/>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20"/>
    <w:autoRedefine/>
    <w:semiHidden/>
    <w:unhideWhenUsed/>
    <w:qFormat/>
    <w:uiPriority w:val="99"/>
    <w:pPr>
      <w:ind w:left="100" w:leftChars="2500"/>
    </w:pPr>
  </w:style>
  <w:style w:type="paragraph" w:styleId="4">
    <w:name w:val="Balloon Text"/>
    <w:basedOn w:val="1"/>
    <w:link w:val="17"/>
    <w:semiHidden/>
    <w:unhideWhenUsed/>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Autospacing="1" w:afterAutospacing="1"/>
      <w:jc w:val="left"/>
    </w:pPr>
    <w:rPr>
      <w:rFonts w:ascii="Times New Roman" w:hAnsi="Times New Roman" w:eastAsia="宋体" w:cs="Times New Roman"/>
      <w:kern w:val="0"/>
      <w:sz w:val="24"/>
      <w:szCs w:val="20"/>
    </w:rPr>
  </w:style>
  <w:style w:type="table" w:styleId="9">
    <w:name w:val="Table Grid"/>
    <w:basedOn w:val="8"/>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customStyle="1" w:styleId="12">
    <w:name w:val="页眉 Char"/>
    <w:basedOn w:val="10"/>
    <w:link w:val="6"/>
    <w:qFormat/>
    <w:uiPriority w:val="99"/>
    <w:rPr>
      <w:sz w:val="18"/>
      <w:szCs w:val="18"/>
    </w:rPr>
  </w:style>
  <w:style w:type="character" w:customStyle="1" w:styleId="13">
    <w:name w:val="页脚 Char"/>
    <w:basedOn w:val="10"/>
    <w:link w:val="5"/>
    <w:autoRedefine/>
    <w:qFormat/>
    <w:uiPriority w:val="99"/>
    <w:rPr>
      <w:sz w:val="18"/>
      <w:szCs w:val="18"/>
    </w:rPr>
  </w:style>
  <w:style w:type="paragraph" w:styleId="14">
    <w:name w:val="List Paragraph"/>
    <w:basedOn w:val="1"/>
    <w:qFormat/>
    <w:uiPriority w:val="34"/>
    <w:pPr>
      <w:ind w:firstLine="420" w:firstLineChars="200"/>
    </w:pPr>
  </w:style>
  <w:style w:type="paragraph" w:customStyle="1" w:styleId="15">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
    <w:name w:val="标题 2 Char"/>
    <w:basedOn w:val="10"/>
    <w:link w:val="2"/>
    <w:autoRedefine/>
    <w:semiHidden/>
    <w:qFormat/>
    <w:uiPriority w:val="0"/>
    <w:rPr>
      <w:rFonts w:ascii="宋体" w:hAnsi="宋体" w:eastAsia="宋体" w:cs="Times New Roman"/>
      <w:b/>
      <w:bCs/>
      <w:sz w:val="36"/>
      <w:szCs w:val="36"/>
    </w:rPr>
  </w:style>
  <w:style w:type="character" w:customStyle="1" w:styleId="17">
    <w:name w:val="批注框文本 Char"/>
    <w:basedOn w:val="10"/>
    <w:link w:val="4"/>
    <w:semiHidden/>
    <w:uiPriority w:val="99"/>
    <w:rPr>
      <w:kern w:val="2"/>
      <w:sz w:val="18"/>
      <w:szCs w:val="18"/>
    </w:rPr>
  </w:style>
  <w:style w:type="paragraph" w:styleId="18">
    <w:name w:val="No Spacing"/>
    <w:link w:val="19"/>
    <w:autoRedefine/>
    <w:qFormat/>
    <w:uiPriority w:val="1"/>
    <w:rPr>
      <w:rFonts w:asciiTheme="minorHAnsi" w:hAnsiTheme="minorHAnsi" w:eastAsiaTheme="minorEastAsia" w:cstheme="minorBidi"/>
      <w:sz w:val="22"/>
      <w:szCs w:val="22"/>
      <w:lang w:val="en-US" w:eastAsia="zh-CN" w:bidi="ar-SA"/>
    </w:rPr>
  </w:style>
  <w:style w:type="character" w:customStyle="1" w:styleId="19">
    <w:name w:val="无间隔 Char"/>
    <w:basedOn w:val="10"/>
    <w:link w:val="18"/>
    <w:uiPriority w:val="1"/>
    <w:rPr>
      <w:sz w:val="22"/>
      <w:szCs w:val="22"/>
    </w:rPr>
  </w:style>
  <w:style w:type="character" w:customStyle="1" w:styleId="20">
    <w:name w:val="日期 Char"/>
    <w:basedOn w:val="10"/>
    <w:link w:val="3"/>
    <w:autoRedefine/>
    <w:semiHidden/>
    <w:qFormat/>
    <w:uiPriority w:val="99"/>
    <w:rPr>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71</Pages>
  <Words>4193</Words>
  <Characters>23901</Characters>
  <Lines>199</Lines>
  <Paragraphs>56</Paragraphs>
  <TotalTime>265</TotalTime>
  <ScaleCrop>false</ScaleCrop>
  <LinksUpToDate>false</LinksUpToDate>
  <CharactersWithSpaces>28038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2018-08-30T01:13:00Z</dcterms:created>
  <dc:creator>Admin</dc:creator>
  <cp:lastModifiedBy>雄起</cp:lastModifiedBy>
  <cp:lastPrinted>2021-07-08T02:26:00Z</cp:lastPrinted>
  <dcterms:modified xsi:type="dcterms:W3CDTF">2024-04-19T08:24:37Z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6471980E443949299312006C214A3A5D_13</vt:lpwstr>
  </property>
</Properties>
</file>