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20" w:lineRule="auto"/>
        <w:jc w:val="center"/>
        <w:rPr>
          <w:rFonts w:hint="eastAsia" w:ascii="宋体" w:hAnsi="宋体" w:eastAsia="宋体" w:cs="宋体"/>
          <w:spacing w:val="5"/>
          <w:position w:val="9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5"/>
          <w:position w:val="9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南部县尚泰建材有限公司</w:t>
      </w:r>
    </w:p>
    <w:p>
      <w:pPr>
        <w:spacing w:before="1" w:line="22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安全风险隐患报告奖励制度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1" w:line="227" w:lineRule="auto"/>
        <w:ind w:left="37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第一章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总则</w:t>
      </w:r>
    </w:p>
    <w:p>
      <w:pPr>
        <w:pStyle w:val="2"/>
        <w:spacing w:before="289" w:line="328" w:lineRule="auto"/>
        <w:ind w:left="11" w:firstLine="649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spacing w:val="5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为营造全员安全隐患排查的良好氛围，形成</w:t>
      </w:r>
      <w:r>
        <w:rPr>
          <w:rFonts w:ascii="Times New Roman" w:hAnsi="Times New Roman" w:eastAsia="Times New Roman" w:cs="Times New Roman"/>
          <w:b/>
          <w:bCs/>
          <w:spacing w:val="5"/>
        </w:rPr>
        <w:t>“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人人都是</w:t>
      </w:r>
      <w:r>
        <w:rPr>
          <w:spacing w:val="6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安全员</w:t>
      </w:r>
      <w:r>
        <w:rPr>
          <w:rFonts w:ascii="Times New Roman" w:hAnsi="Times New Roman" w:eastAsia="Times New Roman" w:cs="Times New Roman"/>
          <w:b/>
          <w:bCs/>
          <w:spacing w:val="10"/>
        </w:rPr>
        <w:t>”</w:t>
      </w:r>
      <w:r>
        <w:rPr>
          <w:rFonts w:ascii="Times New Roman" w:hAnsi="Times New Roman" w:eastAsia="Times New Roman" w:cs="Times New Roman"/>
          <w:b/>
          <w:bCs/>
          <w:spacing w:val="-37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的良好局面，及时发</w:t>
      </w:r>
      <w:bookmarkStart w:id="0" w:name="_GoBack"/>
      <w:bookmarkEnd w:id="0"/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现并治理公司存在的安全隐患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，确保</w:t>
      </w:r>
      <w: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安全生产，根据国家相关法律法规、规章和标准，结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合公司实际，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制定本制度。</w:t>
      </w:r>
    </w:p>
    <w:p>
      <w:pPr>
        <w:pStyle w:val="2"/>
        <w:spacing w:before="177" w:line="221" w:lineRule="auto"/>
        <w:ind w:left="660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spacing w:val="8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本制度适用于公司各单位及分子公司。</w:t>
      </w:r>
    </w:p>
    <w:p>
      <w:pPr>
        <w:pStyle w:val="2"/>
        <w:spacing w:before="179" w:line="328" w:lineRule="auto"/>
        <w:ind w:right="50" w:firstLine="660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spacing w:val="11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本制度所指的安全隐患是指一切与国家安全法律法规</w:t>
      </w:r>
      <w:r>
        <w:rPr>
          <w:spacing w:val="2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及标准、公司安全管理制度、岗位安全操作规程等不符合的人的不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安全行为、物的不安全状态、管理存在的缺陷。</w:t>
      </w:r>
    </w:p>
    <w:p>
      <w:pPr>
        <w:pStyle w:val="2"/>
        <w:spacing w:before="181" w:line="549" w:lineRule="exact"/>
        <w:ind w:right="52"/>
        <w:jc w:val="right"/>
      </w:pP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spacing w:val="11"/>
          <w:position w:val="17"/>
        </w:rPr>
        <w:t xml:space="preserve"> </w:t>
      </w: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公司通过典型案例分享、教育培训等多种手段来提高</w:t>
      </w:r>
    </w:p>
    <w:p>
      <w:pPr>
        <w:pStyle w:val="2"/>
        <w:spacing w:before="1" w:line="221" w:lineRule="auto"/>
        <w:ind w:left="2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员工发现安全隐患的能力。</w:t>
      </w:r>
    </w:p>
    <w:p>
      <w:pPr>
        <w:pStyle w:val="2"/>
        <w:spacing w:before="178" w:line="549" w:lineRule="exact"/>
        <w:ind w:right="52"/>
        <w:jc w:val="right"/>
      </w:pP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spacing w:val="11"/>
          <w:position w:val="17"/>
        </w:rPr>
        <w:t xml:space="preserve"> </w:t>
      </w: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公司鼓励员工将发现的公司外部安全隐患通过政府安</w:t>
      </w:r>
    </w:p>
    <w:p>
      <w:pPr>
        <w:pStyle w:val="2"/>
        <w:spacing w:line="221" w:lineRule="auto"/>
        <w:ind w:left="2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全隐患举报系统进行举报。</w:t>
      </w:r>
    </w:p>
    <w:p>
      <w:pPr>
        <w:pStyle w:val="2"/>
        <w:spacing w:before="300" w:line="222" w:lineRule="auto"/>
        <w:ind w:left="2604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第二章</w:t>
      </w:r>
      <w:r>
        <w:rPr>
          <w:spacing w:val="8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举报途径及奖励范围</w:t>
      </w:r>
    </w:p>
    <w:p>
      <w:pPr>
        <w:pStyle w:val="2"/>
        <w:spacing w:before="299" w:line="327" w:lineRule="auto"/>
        <w:ind w:right="52" w:firstLine="660"/>
        <w:jc w:val="both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spacing w:val="11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安全管理部门做为公司安全隐患举报受理、查证、督</w:t>
      </w:r>
      <w:r>
        <w:rPr>
          <w:spacing w:val="2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促整改、落实奖励的管理部门，设立以下三种举报受理途径（安全</w:t>
      </w:r>
    </w:p>
    <w:p>
      <w:pPr>
        <w:pStyle w:val="2"/>
        <w:spacing w:line="221" w:lineRule="auto"/>
        <w:ind w:left="13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事件申报按本制度第五章要求执行）。</w:t>
      </w:r>
    </w:p>
    <w:p>
      <w:pPr>
        <w:pStyle w:val="2"/>
        <w:spacing w:before="11" w:line="550" w:lineRule="exact"/>
        <w:ind w:left="636"/>
      </w:pPr>
      <w:r>
        <w:rPr>
          <w:spacing w:val="5"/>
          <w:position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70"/>
          <w:position w:val="7"/>
        </w:rPr>
        <w:t xml:space="preserve"> </w:t>
      </w:r>
      <w:r>
        <w:rPr>
          <w:spacing w:val="5"/>
          <w:position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一）邮箱：</w:t>
      </w:r>
      <w:r>
        <w:fldChar w:fldCharType="begin"/>
      </w:r>
      <w:r>
        <w:instrText xml:space="preserve"> HYPERLINK "mailto:zhuzr@zgcc.com。" </w:instrText>
      </w:r>
      <w:r>
        <w:fldChar w:fldCharType="separate"/>
      </w:r>
      <w:r>
        <w:rPr>
          <w:rFonts w:hint="eastAsia" w:ascii="Times New Roman" w:hAnsi="Times New Roman" w:eastAsia="宋体" w:cs="Times New Roman"/>
          <w:b/>
          <w:bCs/>
          <w:position w:val="7"/>
          <w:lang w:val="en-US" w:eastAsia="zh-CN"/>
        </w:rPr>
        <w:t>181945121@qq</w:t>
      </w:r>
      <w:r>
        <w:rPr>
          <w:rFonts w:ascii="Times New Roman" w:hAnsi="Times New Roman" w:eastAsia="Times New Roman" w:cs="Times New Roman"/>
          <w:b/>
          <w:bCs/>
          <w:spacing w:val="5"/>
          <w:position w:val="7"/>
        </w:rPr>
        <w:t>.</w:t>
      </w:r>
      <w:r>
        <w:rPr>
          <w:rFonts w:ascii="Times New Roman" w:hAnsi="Times New Roman" w:eastAsia="Times New Roman" w:cs="Times New Roman"/>
          <w:b/>
          <w:bCs/>
          <w:position w:val="7"/>
        </w:rPr>
        <w:t>com</w:t>
      </w:r>
      <w:r>
        <w:rPr>
          <w:spacing w:val="5"/>
          <w:position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spacing w:val="5"/>
          <w:position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fldChar w:fldCharType="end"/>
      </w:r>
    </w:p>
    <w:p>
      <w:pPr>
        <w:spacing w:line="550" w:lineRule="exact"/>
        <w:sectPr>
          <w:footerReference r:id="rId5" w:type="default"/>
          <w:pgSz w:w="12250" w:h="16840"/>
          <w:pgMar w:top="1431" w:right="1481" w:bottom="1589" w:left="1539" w:header="0" w:footer="1332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22"/>
        <w:rPr>
          <w:rFonts w:hint="default" w:eastAsia="宋体"/>
          <w:lang w:val="en-US" w:eastAsia="zh-CN"/>
        </w:rPr>
      </w:pP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70"/>
        </w:rPr>
        <w:t xml:space="preserve"> 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二）电话：</w:t>
      </w:r>
      <w:r>
        <w:rPr>
          <w:rFonts w:ascii="Times New Roman" w:hAnsi="Times New Roman" w:eastAsia="Times New Roman" w:cs="Times New Roman"/>
          <w:b/>
          <w:bCs/>
          <w:spacing w:val="2"/>
        </w:rPr>
        <w:t>081</w:t>
      </w:r>
      <w:r>
        <w:rPr>
          <w:rFonts w:hint="eastAsia" w:ascii="Times New Roman" w:hAnsi="Times New Roman" w:eastAsia="宋体" w:cs="Times New Roman"/>
          <w:b/>
          <w:bCs/>
          <w:spacing w:val="2"/>
          <w:lang w:val="en-US" w:eastAsia="zh-CN"/>
        </w:rPr>
        <w:t>757698888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Times New Roman" w:hAnsi="Times New Roman" w:eastAsia="Times New Roman" w:cs="Times New Roman"/>
          <w:b/>
          <w:bCs/>
          <w:spacing w:val="2"/>
        </w:rPr>
        <w:t>1</w:t>
      </w:r>
      <w:r>
        <w:rPr>
          <w:rFonts w:hint="eastAsia" w:ascii="Times New Roman" w:hAnsi="Times New Roman" w:eastAsia="宋体" w:cs="Times New Roman"/>
          <w:b/>
          <w:bCs/>
          <w:spacing w:val="2"/>
          <w:lang w:val="en-US" w:eastAsia="zh-CN"/>
        </w:rPr>
        <w:t>8161461888</w:t>
      </w:r>
    </w:p>
    <w:p>
      <w:pPr>
        <w:pStyle w:val="2"/>
        <w:spacing w:before="176" w:line="222" w:lineRule="auto"/>
        <w:ind w:left="622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（三）微信：微信公众号：</w:t>
      </w:r>
      <w:r>
        <w:rPr>
          <w:spacing w:val="-46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自硬公司安环部</w:t>
      </w:r>
    </w:p>
    <w:p>
      <w:pPr>
        <w:pStyle w:val="2"/>
        <w:spacing w:before="9"/>
        <w:ind w:left="2224"/>
      </w:pPr>
      <w:r>
        <w:rPr>
          <w:spacing w:val="-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微信扫码：</w:t>
      </w:r>
      <w:r>
        <w:rPr>
          <w:position w:val="-96"/>
        </w:rPr>
        <w:drawing>
          <wp:inline distT="0" distB="0" distL="0" distR="0">
            <wp:extent cx="922020" cy="926465"/>
            <wp:effectExtent l="0" t="0" r="11430" b="698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2477" cy="92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7" w:line="328" w:lineRule="auto"/>
        <w:ind w:left="661" w:right="268" w:firstLine="13"/>
        <w:jc w:val="both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以上举报途径在公司公共区域、各单位醒目位置张贴公布。</w:t>
      </w:r>
      <w:r>
        <w:rPr>
          <w:spacing w:val="6"/>
        </w:rPr>
        <w:t xml:space="preserve"> </w:t>
      </w:r>
      <w:r>
        <w:rPr>
          <w:spacing w:val="-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spacing w:val="-11"/>
        </w:rPr>
        <w:t xml:space="preserve"> </w:t>
      </w:r>
      <w:r>
        <w:rPr>
          <w:spacing w:val="-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公司对以下三类员工发现并举报的安全隐患进行奖励：</w:t>
      </w:r>
    </w:p>
    <w:p>
      <w:pPr>
        <w:pStyle w:val="2"/>
        <w:spacing w:line="222" w:lineRule="auto"/>
        <w:ind w:left="622"/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6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一）员工每月申报的安全事件。</w:t>
      </w:r>
    </w:p>
    <w:p>
      <w:pPr>
        <w:pStyle w:val="2"/>
        <w:spacing w:before="176" w:line="550" w:lineRule="exact"/>
        <w:ind w:left="622"/>
      </w:pPr>
      <w:r>
        <w:rPr>
          <w:spacing w:val="7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79"/>
          <w:position w:val="17"/>
        </w:rPr>
        <w:t xml:space="preserve"> </w:t>
      </w:r>
      <w:r>
        <w:rPr>
          <w:spacing w:val="7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二）对入厂作业的相关方违法违规行为的举</w:t>
      </w:r>
      <w:r>
        <w:rPr>
          <w:spacing w:val="6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报。</w:t>
      </w:r>
    </w:p>
    <w:p>
      <w:pPr>
        <w:pStyle w:val="2"/>
        <w:spacing w:before="1" w:line="222" w:lineRule="auto"/>
        <w:ind w:left="622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（三）通过公司内部举报途径举报的安全隐患。</w:t>
      </w:r>
    </w:p>
    <w:p>
      <w:pPr>
        <w:pStyle w:val="2"/>
        <w:spacing w:before="175" w:line="222" w:lineRule="auto"/>
        <w:ind w:left="647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spacing w:val="78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以下四类安全隐患不属于本制度的奖励范围：</w:t>
      </w:r>
    </w:p>
    <w:p>
      <w:pPr>
        <w:pStyle w:val="2"/>
        <w:spacing w:before="177" w:line="552" w:lineRule="exact"/>
        <w:ind w:right="5"/>
        <w:jc w:val="right"/>
      </w:pPr>
      <w:r>
        <w:rPr>
          <w:spacing w:val="3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8"/>
          <w:position w:val="17"/>
        </w:rPr>
        <w:t xml:space="preserve"> </w:t>
      </w:r>
      <w:r>
        <w:rPr>
          <w:spacing w:val="3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一）由公司、各单位及各专委会等统一组织的安全检查中发</w:t>
      </w:r>
    </w:p>
    <w:p>
      <w:pPr>
        <w:pStyle w:val="2"/>
        <w:spacing w:before="2" w:line="223" w:lineRule="auto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现的安全隐患。</w:t>
      </w:r>
    </w:p>
    <w:p>
      <w:pPr>
        <w:pStyle w:val="2"/>
        <w:spacing w:before="174" w:line="549" w:lineRule="exact"/>
        <w:ind w:right="2"/>
        <w:jc w:val="right"/>
      </w:pPr>
      <w:r>
        <w:rPr>
          <w:spacing w:val="3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6"/>
          <w:position w:val="17"/>
        </w:rPr>
        <w:t xml:space="preserve"> </w:t>
      </w:r>
      <w:r>
        <w:rPr>
          <w:spacing w:val="3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二）各专兼职安全管理人员在管辖范围内履行岗位职责所发</w:t>
      </w:r>
    </w:p>
    <w:p>
      <w:pPr>
        <w:pStyle w:val="2"/>
        <w:spacing w:before="2" w:line="223" w:lineRule="auto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现的安全隐患。</w:t>
      </w:r>
    </w:p>
    <w:p>
      <w:pPr>
        <w:pStyle w:val="2"/>
        <w:spacing w:before="174" w:line="222" w:lineRule="auto"/>
        <w:ind w:left="622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（三）通过政府隐患举报系统举报的安全隐患。</w:t>
      </w:r>
    </w:p>
    <w:p>
      <w:pPr>
        <w:pStyle w:val="2"/>
        <w:spacing w:before="176" w:line="668" w:lineRule="exact"/>
        <w:ind w:left="622"/>
      </w:pPr>
      <w:r>
        <w:rPr>
          <w:spacing w:val="10"/>
          <w:position w:val="2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（四）公司外部且不属于公司管辖范围内的安全隐患。</w:t>
      </w:r>
    </w:p>
    <w:p>
      <w:pPr>
        <w:spacing w:before="1" w:line="227" w:lineRule="auto"/>
        <w:ind w:left="30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举报奖励程序</w:t>
      </w:r>
    </w:p>
    <w:p>
      <w:pPr>
        <w:pStyle w:val="2"/>
        <w:spacing w:before="293" w:line="327" w:lineRule="auto"/>
        <w:ind w:left="1" w:right="4" w:firstLine="645"/>
        <w:jc w:val="both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spacing w:val="11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员工对于发现的安全隐患（安全事件申报按本制度第</w:t>
      </w:r>
      <w:r>
        <w:rPr>
          <w:spacing w:val="2"/>
        </w:rP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五章要求执行</w:t>
      </w:r>
      <w:r>
        <w:rPr>
          <w:spacing w:val="-5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应在举报时简要说明隐患位置、隐患情况，尽可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能附照片（公司禁止拍照区域除外）。</w:t>
      </w:r>
    </w:p>
    <w:p>
      <w:pPr>
        <w:pStyle w:val="2"/>
        <w:spacing w:before="177" w:line="550" w:lineRule="exact"/>
        <w:ind w:right="4"/>
        <w:jc w:val="right"/>
      </w:pP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spacing w:val="11"/>
          <w:position w:val="17"/>
        </w:rPr>
        <w:t xml:space="preserve"> </w:t>
      </w: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安全管理部门在接到员工的举报后，应先核实安全隐</w:t>
      </w:r>
    </w:p>
    <w:p>
      <w:pPr>
        <w:pStyle w:val="2"/>
        <w:spacing w:before="100" w:line="222" w:lineRule="auto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患的符合性，并对举报人的信息保密，不得向无关人员泄漏举报人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信息。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安全管理部门对反映情况组织开展调查。</w:t>
      </w:r>
    </w:p>
    <w:p>
      <w:pPr>
        <w:pStyle w:val="2"/>
        <w:spacing w:before="177" w:line="549" w:lineRule="exact"/>
      </w:pP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spacing w:val="11"/>
          <w:position w:val="17"/>
        </w:rPr>
        <w:t xml:space="preserve"> </w:t>
      </w: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安全管理部门应最大程度限制知晓举报人信息的人</w:t>
      </w:r>
      <w:r>
        <w:rPr>
          <w:rFonts w:hint="eastAsia"/>
          <w:spacing w:val="11"/>
          <w:position w:val="17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范围，应当以安全隐患事实向隐患整改单位传递信息。</w:t>
      </w:r>
    </w:p>
    <w:p>
      <w:pPr>
        <w:pStyle w:val="2"/>
        <w:spacing w:before="178" w:line="328" w:lineRule="auto"/>
        <w:ind w:right="244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spacing w:val="11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安全管理部门经核实安全隐患属实，且属于举报奖</w:t>
      </w:r>
      <w:r>
        <w:rPr>
          <w:spacing w:val="2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励范围内的，则按公司安全隐患排查治理制度、相关方安全管理制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度等的规定督促相关责任单位落实整改、考核。</w:t>
      </w:r>
    </w:p>
    <w:p>
      <w:pPr>
        <w:pStyle w:val="2"/>
        <w:spacing w:before="179" w:line="549" w:lineRule="exact"/>
      </w:pP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spacing w:val="11"/>
          <w:position w:val="17"/>
        </w:rPr>
        <w:t xml:space="preserve"> </w:t>
      </w: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举报安全隐患的受理、整改情况，安全管理部门应</w:t>
      </w:r>
      <w:r>
        <w:rPr>
          <w:rFonts w:hint="eastAsia"/>
          <w:spacing w:val="11"/>
          <w:position w:val="17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向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举报人回复。</w:t>
      </w:r>
    </w:p>
    <w:p>
      <w:pPr>
        <w:spacing w:before="295" w:line="227" w:lineRule="auto"/>
        <w:ind w:left="33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第四章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奖励标准</w:t>
      </w:r>
    </w:p>
    <w:p>
      <w:pPr>
        <w:pStyle w:val="2"/>
        <w:spacing w:before="290" w:line="549" w:lineRule="exact"/>
      </w:pP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spacing w:val="11"/>
          <w:position w:val="17"/>
        </w:rPr>
        <w:t xml:space="preserve"> </w:t>
      </w: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安全管理部门经核实的举报安全隐患，按以下标准</w:t>
      </w:r>
      <w:r>
        <w:rPr>
          <w:rFonts w:hint="eastAsia"/>
          <w:spacing w:val="11"/>
          <w:position w:val="17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进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行奖励。</w:t>
      </w:r>
    </w:p>
    <w:p>
      <w:pPr>
        <w:pStyle w:val="2"/>
        <w:spacing w:before="181" w:line="550" w:lineRule="exact"/>
      </w:pP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spacing w:val="11"/>
          <w:position w:val="17"/>
        </w:rPr>
        <w:t xml:space="preserve"> </w:t>
      </w: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安全管理部门定期对月度安全事件申报、安全隐患</w:t>
      </w:r>
      <w:r>
        <w:rPr>
          <w:rFonts w:hint="eastAsia"/>
          <w:spacing w:val="11"/>
          <w:position w:val="17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报情况进行统计，并按标准制作举报奖励明细表。</w:t>
      </w:r>
    </w:p>
    <w:p>
      <w:pPr>
        <w:spacing w:line="125" w:lineRule="auto"/>
        <w:rPr>
          <w:rFonts w:ascii="Arial"/>
          <w:sz w:val="2"/>
        </w:rPr>
      </w:pPr>
    </w:p>
    <w:tbl>
      <w:tblPr>
        <w:tblStyle w:val="6"/>
        <w:tblW w:w="8757" w:type="dxa"/>
        <w:tblInd w:w="2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2657"/>
        <w:gridCol w:w="3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333" w:type="dxa"/>
            <w:vAlign w:val="top"/>
          </w:tcPr>
          <w:p>
            <w:pPr>
              <w:pStyle w:val="5"/>
              <w:spacing w:before="69" w:line="218" w:lineRule="auto"/>
              <w:ind w:left="1078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2657" w:type="dxa"/>
            <w:vAlign w:val="top"/>
          </w:tcPr>
          <w:p>
            <w:pPr>
              <w:pStyle w:val="5"/>
              <w:spacing w:before="69" w:line="218" w:lineRule="auto"/>
              <w:ind w:left="1136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奖励标准</w:t>
            </w:r>
          </w:p>
        </w:tc>
        <w:tc>
          <w:tcPr>
            <w:tcW w:w="3767" w:type="dxa"/>
            <w:vAlign w:val="top"/>
          </w:tcPr>
          <w:p>
            <w:pPr>
              <w:pStyle w:val="5"/>
              <w:spacing w:before="69" w:line="218" w:lineRule="auto"/>
              <w:ind w:left="1890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23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5" w:lineRule="auto"/>
              <w:ind w:left="125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月度安全事件申报</w:t>
            </w:r>
          </w:p>
        </w:tc>
        <w:tc>
          <w:tcPr>
            <w:tcW w:w="265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51" w:lineRule="auto"/>
              <w:ind w:left="112" w:right="151" w:firstLine="13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一般事件奖励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/</w:t>
            </w: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条，有</w:t>
            </w:r>
            <w:r>
              <w:t xml:space="preserve"> </w:t>
            </w:r>
            <w:r>
              <w:rPr>
                <w:spacing w:val="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价值的奖励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30-200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spacing w:val="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/</w:t>
            </w:r>
            <w:r>
              <w:rPr>
                <w:spacing w:val="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条。</w:t>
            </w:r>
          </w:p>
        </w:tc>
        <w:tc>
          <w:tcPr>
            <w:tcW w:w="3767" w:type="dxa"/>
            <w:vAlign w:val="top"/>
          </w:tcPr>
          <w:p>
            <w:pPr>
              <w:pStyle w:val="5"/>
              <w:spacing w:before="61" w:line="225" w:lineRule="auto"/>
              <w:ind w:left="119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有价值事件奖励标准：</w:t>
            </w:r>
          </w:p>
          <w:p>
            <w:pPr>
              <w:pStyle w:val="5"/>
              <w:spacing w:before="55" w:line="260" w:lineRule="auto"/>
              <w:ind w:left="113" w:right="177" w:firstLine="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4"/>
              </w:rPr>
              <w:t xml:space="preserve"> </w:t>
            </w: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、信息真实、有效、完整，事件具有</w:t>
            </w:r>
            <w:r>
              <w:t xml:space="preserve"> </w:t>
            </w:r>
            <w:r>
              <w:rPr>
                <w:spacing w:val="1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代表性和普遍性并作为案例分享的奖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励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spacing w:val="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/</w:t>
            </w:r>
            <w:r>
              <w:rPr>
                <w:spacing w:val="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条。</w:t>
            </w:r>
          </w:p>
          <w:p>
            <w:pPr>
              <w:pStyle w:val="5"/>
              <w:spacing w:before="54" w:line="252" w:lineRule="auto"/>
              <w:ind w:left="122" w:right="177" w:hanging="1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6"/>
              </w:rPr>
              <w:t xml:space="preserve"> </w:t>
            </w: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申报人在险兆事件过程中及时正确</w:t>
            </w:r>
            <w:r>
              <w:t xml:space="preserve"> </w:t>
            </w:r>
            <w:r>
              <w:rPr>
                <w:spacing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处置的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50-100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spacing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/</w:t>
            </w:r>
            <w:r>
              <w:rPr>
                <w:spacing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条。</w:t>
            </w:r>
          </w:p>
          <w:p>
            <w:pPr>
              <w:pStyle w:val="5"/>
              <w:spacing w:before="54" w:line="213" w:lineRule="auto"/>
              <w:ind w:left="109"/>
            </w:pP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、避免事故发生的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200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/</w:t>
            </w: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333" w:type="dxa"/>
            <w:vAlign w:val="top"/>
          </w:tcPr>
          <w:p>
            <w:pPr>
              <w:pStyle w:val="5"/>
              <w:spacing w:before="65" w:line="244" w:lineRule="auto"/>
              <w:ind w:left="130" w:right="113" w:hanging="14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入厂作业的相关方安全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隐患</w:t>
            </w:r>
          </w:p>
        </w:tc>
        <w:tc>
          <w:tcPr>
            <w:tcW w:w="2657" w:type="dxa"/>
            <w:vAlign w:val="top"/>
          </w:tcPr>
          <w:p>
            <w:pPr>
              <w:pStyle w:val="5"/>
              <w:spacing w:before="65" w:line="244" w:lineRule="auto"/>
              <w:ind w:left="125" w:right="178" w:hanging="12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按相关方考核金额的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</w:rPr>
              <w:t>50%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奖励。</w:t>
            </w:r>
          </w:p>
        </w:tc>
        <w:tc>
          <w:tcPr>
            <w:tcW w:w="3767" w:type="dxa"/>
            <w:vAlign w:val="top"/>
          </w:tcPr>
          <w:p>
            <w:pPr>
              <w:pStyle w:val="5"/>
              <w:spacing w:before="65" w:line="244" w:lineRule="auto"/>
              <w:ind w:left="120" w:right="283" w:hanging="8"/>
            </w:pPr>
            <w:r>
              <w:rPr>
                <w:spacing w:val="1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考核标准以公司有关相关方安全管理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制度为准。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33" w:type="dxa"/>
            <w:vAlign w:val="top"/>
          </w:tcPr>
          <w:p>
            <w:pPr>
              <w:pStyle w:val="5"/>
              <w:spacing w:before="85" w:line="252" w:lineRule="auto"/>
              <w:ind w:left="132" w:right="113" w:hanging="17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其他通过举报途径举报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的安全隐患</w:t>
            </w:r>
          </w:p>
        </w:tc>
        <w:tc>
          <w:tcPr>
            <w:tcW w:w="2657" w:type="dxa"/>
            <w:vAlign w:val="top"/>
          </w:tcPr>
          <w:p>
            <w:pPr>
              <w:pStyle w:val="5"/>
              <w:spacing w:before="86" w:line="226" w:lineRule="auto"/>
              <w:ind w:left="125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一般事故隐患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50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w w:val="101"/>
              </w:rPr>
              <w:t xml:space="preserve"> </w:t>
            </w: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/</w:t>
            </w: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条。</w:t>
            </w:r>
          </w:p>
          <w:p>
            <w:pPr>
              <w:pStyle w:val="5"/>
              <w:spacing w:before="55" w:line="226" w:lineRule="auto"/>
              <w:ind w:left="121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重大事故隐患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5000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/</w:t>
            </w: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条。</w:t>
            </w:r>
          </w:p>
        </w:tc>
        <w:tc>
          <w:tcPr>
            <w:tcW w:w="3767" w:type="dxa"/>
            <w:vAlign w:val="top"/>
          </w:tcPr>
          <w:p>
            <w:pPr>
              <w:pStyle w:val="5"/>
              <w:spacing w:before="86" w:line="251" w:lineRule="auto"/>
              <w:ind w:left="123" w:right="108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重大事故隐患的判定标准以《工贸行业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重大事故隐患判定标准》为准。</w:t>
            </w:r>
          </w:p>
        </w:tc>
      </w:tr>
    </w:tbl>
    <w:p>
      <w:pPr>
        <w:pStyle w:val="2"/>
        <w:spacing w:before="169" w:line="220" w:lineRule="auto"/>
        <w:ind w:left="666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spacing w:val="11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安全管理部门主要负责人审核举报奖励明细表并签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字盖章，交财务管理部门执行。</w:t>
      </w:r>
    </w:p>
    <w:p>
      <w:pPr>
        <w:pStyle w:val="2"/>
        <w:spacing w:before="180" w:line="688" w:lineRule="exact"/>
        <w:ind w:left="657"/>
      </w:pPr>
      <w:r>
        <w:rPr>
          <w:spacing w:val="9"/>
          <w:position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spacing w:val="9"/>
          <w:position w:val="28"/>
        </w:rPr>
        <w:t xml:space="preserve"> </w:t>
      </w:r>
      <w:r>
        <w:rPr>
          <w:spacing w:val="9"/>
          <w:position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举报奖励费用在公司安全生产费用中支出。</w:t>
      </w:r>
    </w:p>
    <w:p>
      <w:pPr>
        <w:spacing w:line="227" w:lineRule="auto"/>
        <w:ind w:left="30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第五章</w:t>
      </w:r>
      <w:r>
        <w:rPr>
          <w:rFonts w:ascii="黑体" w:hAnsi="黑体" w:eastAsia="黑体" w:cs="黑体"/>
          <w:spacing w:val="3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安全事件申报</w:t>
      </w:r>
    </w:p>
    <w:p>
      <w:pPr>
        <w:pStyle w:val="2"/>
        <w:spacing w:before="279" w:line="316" w:lineRule="auto"/>
        <w:ind w:left="9" w:right="91" w:firstLine="647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spacing w:val="8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安全事件分为险兆事件、现场救助事件、</w:t>
      </w:r>
      <w:r>
        <w:rPr>
          <w:spacing w:val="-72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医疗急救</w:t>
      </w:r>
      <w: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事故、调换岗位事故、损失工作日事故五类。险兆事件各单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位每月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按总人数的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</w:rPr>
        <w:t>5%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进行上报。其定义如下：</w:t>
      </w:r>
    </w:p>
    <w:p>
      <w:pPr>
        <w:pStyle w:val="2"/>
        <w:spacing w:before="159" w:line="315" w:lineRule="auto"/>
        <w:ind w:left="7" w:right="89" w:firstLine="625"/>
      </w:pP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6"/>
        </w:rPr>
        <w:t xml:space="preserve"> 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一）险兆事件：是指因工作相关的人的不安全行为、物的不</w:t>
      </w:r>
      <w: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安全状态造成有可能产生严重后果的事件，包括财产损失、环境破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坏或潜在伤害可能的事件，</w:t>
      </w:r>
      <w:r>
        <w:rPr>
          <w:spacing w:val="-83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以及防范措施受到破坏的事件。</w:t>
      </w:r>
    </w:p>
    <w:p>
      <w:pPr>
        <w:pStyle w:val="2"/>
        <w:spacing w:before="161" w:line="527" w:lineRule="exact"/>
        <w:ind w:left="632"/>
      </w:pPr>
      <w:r>
        <w:rPr>
          <w:spacing w:val="3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5"/>
          <w:position w:val="15"/>
        </w:rPr>
        <w:t xml:space="preserve"> </w:t>
      </w:r>
      <w:r>
        <w:rPr>
          <w:spacing w:val="3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二）现场救助事件：是指在生产现场发生很轻微的伤害，用</w:t>
      </w:r>
    </w:p>
    <w:p>
      <w:pPr>
        <w:pStyle w:val="2"/>
        <w:spacing w:before="2" w:line="222" w:lineRule="auto"/>
        <w:ind w:left="27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急救箱药品就可简单处理的事件，又称创口贴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事件。</w:t>
      </w:r>
    </w:p>
    <w:p>
      <w:pPr>
        <w:pStyle w:val="2"/>
        <w:spacing w:before="160" w:line="220" w:lineRule="auto"/>
        <w:jc w:val="right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（三）医疗急救事故：是指因工作伤害需要到医院救治的事故。</w:t>
      </w:r>
    </w:p>
    <w:p>
      <w:pPr>
        <w:pStyle w:val="2"/>
        <w:spacing w:before="160" w:line="528" w:lineRule="exact"/>
        <w:ind w:left="632"/>
      </w:pPr>
      <w:r>
        <w:rPr>
          <w:spacing w:val="6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（四）调换岗位事故：是指因工作伤害而不能胜任原岗位需调</w:t>
      </w:r>
    </w:p>
    <w:p>
      <w:pPr>
        <w:pStyle w:val="2"/>
        <w:spacing w:before="1" w:line="220" w:lineRule="auto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换工作的事故。</w:t>
      </w:r>
    </w:p>
    <w:p>
      <w:pPr>
        <w:pStyle w:val="2"/>
        <w:spacing w:before="161" w:line="220" w:lineRule="auto"/>
        <w:ind w:left="632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（五）损失工作日事故：是指被伤害失能工作时间的事故。</w:t>
      </w:r>
    </w:p>
    <w:p>
      <w:pPr>
        <w:pStyle w:val="2"/>
        <w:spacing w:before="161" w:line="222" w:lineRule="auto"/>
        <w:ind w:left="657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spacing w:val="7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安全事件申报范畴：</w:t>
      </w:r>
    </w:p>
    <w:p>
      <w:pPr>
        <w:pStyle w:val="2"/>
        <w:spacing w:before="157" w:line="530" w:lineRule="exact"/>
        <w:ind w:left="632"/>
      </w:pPr>
      <w:r>
        <w:rPr>
          <w:spacing w:val="3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6"/>
          <w:position w:val="16"/>
        </w:rPr>
        <w:t xml:space="preserve"> </w:t>
      </w:r>
      <w:r>
        <w:rPr>
          <w:spacing w:val="3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一）发生在公司内且与工作相关的人的不安全行为和物的不</w:t>
      </w:r>
    </w:p>
    <w:p>
      <w:pPr>
        <w:pStyle w:val="2"/>
        <w:spacing w:before="2" w:line="223" w:lineRule="auto"/>
        <w:ind w:left="7"/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安全状态。</w:t>
      </w:r>
    </w:p>
    <w:p>
      <w:pPr>
        <w:pStyle w:val="2"/>
        <w:spacing w:before="154" w:line="528" w:lineRule="exact"/>
        <w:ind w:left="632"/>
      </w:pPr>
      <w:r>
        <w:rPr>
          <w:spacing w:val="3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8"/>
          <w:position w:val="15"/>
        </w:rPr>
        <w:t xml:space="preserve"> </w:t>
      </w:r>
      <w:r>
        <w:rPr>
          <w:spacing w:val="3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二）包含设备、生产、工艺、技术等涉及人机料法环方面的</w:t>
      </w:r>
    </w:p>
    <w:p>
      <w:pPr>
        <w:pStyle w:val="2"/>
        <w:spacing w:before="1" w:line="222" w:lineRule="auto"/>
        <w:ind w:left="24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险兆事件。</w:t>
      </w:r>
    </w:p>
    <w:p>
      <w:pPr>
        <w:pStyle w:val="2"/>
        <w:spacing w:before="156" w:line="316" w:lineRule="auto"/>
        <w:ind w:left="16" w:right="89" w:firstLine="616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（三）发生在公司内与工作相关有可能产生严重后果、财产损</w:t>
      </w:r>
      <w:r>
        <w:rPr>
          <w:spacing w:val="8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失、环境破坏的未遂事件，或产生潜在伤害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以及防范措施受到破坏</w:t>
      </w:r>
    </w:p>
    <w:p>
      <w:pPr>
        <w:pStyle w:val="2"/>
        <w:spacing w:before="1" w:line="222" w:lineRule="auto"/>
        <w:ind w:left="27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的事件。</w:t>
      </w:r>
    </w:p>
    <w:p>
      <w:pPr>
        <w:spacing w:line="222" w:lineRule="auto"/>
        <w:sectPr>
          <w:footerReference r:id="rId6" w:type="default"/>
          <w:pgSz w:w="12250" w:h="16840"/>
          <w:pgMar w:top="1431" w:right="1442" w:bottom="1589" w:left="1543" w:header="0" w:footer="1332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100" w:line="221" w:lineRule="auto"/>
        <w:ind w:left="636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（四）违反公司安全管理标准、制度或规定的行为。</w:t>
      </w:r>
    </w:p>
    <w:p>
      <w:pPr>
        <w:pStyle w:val="2"/>
        <w:spacing w:before="158" w:line="220" w:lineRule="auto"/>
        <w:jc w:val="right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（五）发生在上下班途中必经线路的可能造成伤害的未遂事件。</w:t>
      </w:r>
    </w:p>
    <w:p>
      <w:pPr>
        <w:pStyle w:val="2"/>
        <w:spacing w:before="159" w:line="530" w:lineRule="exact"/>
        <w:jc w:val="right"/>
      </w:pPr>
      <w:r>
        <w:rPr>
          <w:spacing w:val="3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spacing w:val="3"/>
          <w:position w:val="16"/>
        </w:rPr>
        <w:t xml:space="preserve"> </w:t>
      </w:r>
      <w:r>
        <w:rPr>
          <w:spacing w:val="3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涉及火灾及燃烧、起重作业、危险作业、电气作业、</w:t>
      </w:r>
    </w:p>
    <w:p>
      <w:pPr>
        <w:pStyle w:val="2"/>
        <w:spacing w:line="220" w:lineRule="auto"/>
        <w:ind w:left="13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维修作业及机械伤害等方面的未遂事件必须上报。</w:t>
      </w:r>
    </w:p>
    <w:p>
      <w:pPr>
        <w:pStyle w:val="2"/>
        <w:spacing w:before="161" w:line="222" w:lineRule="auto"/>
        <w:ind w:left="66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spacing w:val="7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安全事件申报要求：</w:t>
      </w:r>
    </w:p>
    <w:p>
      <w:pPr>
        <w:pStyle w:val="2"/>
        <w:spacing w:before="157" w:line="531" w:lineRule="exact"/>
        <w:ind w:left="665"/>
      </w:pPr>
      <w:r>
        <w:rPr>
          <w:spacing w:val="2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56"/>
          <w:position w:val="15"/>
        </w:rPr>
        <w:t xml:space="preserve"> </w:t>
      </w:r>
      <w:r>
        <w:rPr>
          <w:spacing w:val="2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一）范围：所有的险兆事件和事故必须报至公司安全管理部</w:t>
      </w:r>
    </w:p>
    <w:p>
      <w:pPr>
        <w:pStyle w:val="2"/>
        <w:spacing w:before="1" w:line="221" w:lineRule="auto"/>
        <w:ind w:left="39"/>
      </w:pPr>
      <w:r>
        <w:rPr>
          <w:spacing w:val="-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门。</w:t>
      </w:r>
    </w:p>
    <w:p>
      <w:pPr>
        <w:pStyle w:val="2"/>
        <w:spacing w:before="158" w:line="528" w:lineRule="exact"/>
        <w:jc w:val="right"/>
      </w:pPr>
      <w:r>
        <w:rPr>
          <w:spacing w:val="-4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79"/>
          <w:position w:val="15"/>
        </w:rPr>
        <w:t xml:space="preserve"> </w:t>
      </w:r>
      <w:r>
        <w:rPr>
          <w:spacing w:val="-4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二）内容：需说明安全事件发生的时间、</w:t>
      </w:r>
      <w:r>
        <w:rPr>
          <w:spacing w:val="-5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地点、当事人姓名、</w:t>
      </w:r>
    </w:p>
    <w:p>
      <w:pPr>
        <w:pStyle w:val="2"/>
        <w:spacing w:line="221" w:lineRule="auto"/>
        <w:ind w:left="61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目击者姓名、事件简要经过、初步原因判断及整改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建议。</w:t>
      </w:r>
    </w:p>
    <w:p>
      <w:pPr>
        <w:pStyle w:val="2"/>
        <w:spacing w:before="159" w:line="316" w:lineRule="auto"/>
        <w:ind w:left="6" w:right="98" w:firstLine="63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（三）形式：所有险兆事件和伤害事故报告由各单位安全管理</w:t>
      </w:r>
      <w:r>
        <w:rPr>
          <w:spacing w:val="6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人员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1"/>
        </w:rPr>
        <w:t xml:space="preserve">24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小时内整理填报，经本单位安全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分管领导通过邮箱发送至</w:t>
      </w:r>
      <w:r>
        <w:t xml:space="preserve">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安全管理部门邮箱</w:t>
      </w:r>
      <w:r>
        <w:fldChar w:fldCharType="begin"/>
      </w:r>
      <w:r>
        <w:instrText xml:space="preserve"> HYPERLINK "mailto:zhuzr@zgcc.com（已当即整改的可延长到48小时）。"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</w:rPr>
        <w:t>zhuzr</w:t>
      </w:r>
      <w:r>
        <w:rPr>
          <w:rFonts w:ascii="Times New Roman" w:hAnsi="Times New Roman" w:eastAsia="Times New Roman" w:cs="Times New Roman"/>
          <w:b/>
          <w:bCs/>
          <w:spacing w:val="10"/>
        </w:rPr>
        <w:t>@</w:t>
      </w:r>
      <w:r>
        <w:rPr>
          <w:rFonts w:ascii="Times New Roman" w:hAnsi="Times New Roman" w:eastAsia="Times New Roman" w:cs="Times New Roman"/>
          <w:b/>
          <w:bCs/>
        </w:rPr>
        <w:t>zgcc</w:t>
      </w:r>
      <w:r>
        <w:rPr>
          <w:rFonts w:ascii="Times New Roman" w:hAnsi="Times New Roman" w:eastAsia="Times New Roman" w:cs="Times New Roman"/>
          <w:b/>
          <w:bCs/>
          <w:spacing w:val="10"/>
        </w:rPr>
        <w:t>.</w:t>
      </w:r>
      <w:r>
        <w:rPr>
          <w:rFonts w:ascii="Times New Roman" w:hAnsi="Times New Roman" w:eastAsia="Times New Roman" w:cs="Times New Roman"/>
          <w:b/>
          <w:bCs/>
        </w:rPr>
        <w:t>com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（已当即整改的可延长到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0"/>
        </w:rPr>
        <w:t xml:space="preserve">48 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小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fldChar w:fldCharType="end"/>
      </w:r>
      <w:r>
        <w:rPr>
          <w:spacing w:val="-5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时）。</w:t>
      </w:r>
    </w:p>
    <w:p>
      <w:pPr>
        <w:pStyle w:val="2"/>
        <w:spacing w:before="156" w:line="528" w:lineRule="exact"/>
        <w:ind w:left="665"/>
      </w:pPr>
      <w:r>
        <w:rPr>
          <w:spacing w:val="2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（四）其他：</w:t>
      </w:r>
      <w:r>
        <w:rPr>
          <w:spacing w:val="-56"/>
          <w:position w:val="15"/>
        </w:rPr>
        <w:t xml:space="preserve"> </w:t>
      </w:r>
      <w:r>
        <w:rPr>
          <w:spacing w:val="2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目击者发现典型险兆情况时，应及时拍照留下痕</w:t>
      </w:r>
    </w:p>
    <w:p>
      <w:pPr>
        <w:pStyle w:val="2"/>
        <w:spacing w:line="231" w:lineRule="auto"/>
        <w:ind w:left="11"/>
      </w:pPr>
      <w:r>
        <w:rPr>
          <w:spacing w:val="-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迹。</w:t>
      </w:r>
    </w:p>
    <w:p>
      <w:pPr>
        <w:pStyle w:val="2"/>
        <w:spacing w:before="143" w:line="222" w:lineRule="auto"/>
        <w:ind w:left="660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第二十二条</w:t>
      </w:r>
      <w:r>
        <w:rPr>
          <w:spacing w:val="8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安全事件汇报流程</w:t>
      </w:r>
    </w:p>
    <w:p>
      <w:pPr>
        <w:pStyle w:val="2"/>
        <w:spacing w:before="156" w:line="316" w:lineRule="auto"/>
        <w:ind w:right="98" w:firstLine="636"/>
      </w:pP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8"/>
        </w:rPr>
        <w:t xml:space="preserve"> 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一）险兆事件：当员工遇见发生在自身或他人周围的险兆事</w:t>
      </w:r>
      <w: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件时，应立即电话报至本单位安全管理人员，安全管理人员判断能</w:t>
      </w:r>
    </w:p>
    <w:p>
      <w:pPr>
        <w:pStyle w:val="2"/>
        <w:spacing w:before="2" w:line="221" w:lineRule="auto"/>
        <w:ind w:left="1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够当即整改的只需填报险兆事件报告发送至安全管理部门。</w:t>
      </w:r>
    </w:p>
    <w:p>
      <w:pPr>
        <w:pStyle w:val="2"/>
        <w:spacing w:before="158" w:line="315" w:lineRule="auto"/>
        <w:ind w:left="39" w:right="96" w:firstLine="614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无法当即整改或需其他部门协调的，应立即电话报安全管理部</w:t>
      </w:r>
      <w:r>
        <w:rPr>
          <w:spacing w:val="17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门片区管理员，随后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9"/>
        </w:rPr>
        <w:t xml:space="preserve">24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小时内填报险兆事件报告发送至安全管理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部门。</w:t>
      </w:r>
    </w:p>
    <w:p>
      <w:pPr>
        <w:pStyle w:val="2"/>
        <w:spacing w:before="158" w:line="531" w:lineRule="exact"/>
        <w:ind w:left="636"/>
      </w:pPr>
      <w:r>
        <w:rPr>
          <w:spacing w:val="3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68"/>
          <w:position w:val="16"/>
        </w:rPr>
        <w:t xml:space="preserve"> </w:t>
      </w:r>
      <w:r>
        <w:rPr>
          <w:spacing w:val="3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二）现场救助事件：当事人在各单位设置的医疗急救箱进行</w:t>
      </w:r>
    </w:p>
    <w:p>
      <w:pPr>
        <w:pStyle w:val="2"/>
        <w:spacing w:line="220" w:lineRule="auto"/>
        <w:ind w:left="13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简单处理伤口、或包扎后，应按要求登记使用台账，并报至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本单位</w:t>
      </w:r>
    </w:p>
    <w:p>
      <w:pPr>
        <w:spacing w:line="220" w:lineRule="auto"/>
        <w:sectPr>
          <w:footerReference r:id="rId7" w:type="default"/>
          <w:pgSz w:w="12250" w:h="16840"/>
          <w:pgMar w:top="1431" w:right="1435" w:bottom="1589" w:left="1539" w:header="0" w:footer="1332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100" w:line="531" w:lineRule="exact"/>
        <w:ind w:left="11"/>
      </w:pPr>
      <w:r>
        <w:rPr>
          <w:spacing w:val="10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安全管理人员，安全管理人员在</w:t>
      </w:r>
      <w:r>
        <w:rPr>
          <w:spacing w:val="-47"/>
          <w:position w:val="1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0"/>
          <w:position w:val="16"/>
        </w:rPr>
        <w:t xml:space="preserve">24 </w:t>
      </w:r>
      <w:r>
        <w:rPr>
          <w:spacing w:val="10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小时内填报现场急救事故报告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报至安全管理部门。</w:t>
      </w:r>
    </w:p>
    <w:p>
      <w:pPr>
        <w:pStyle w:val="2"/>
        <w:spacing w:before="155" w:line="316" w:lineRule="auto"/>
        <w:ind w:left="6" w:right="52" w:firstLine="63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（三）医疗急救事故：需进行医疗急救的事故由单位安全管理</w:t>
      </w:r>
      <w:r>
        <w:rPr>
          <w:spacing w:val="6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人员先电话报至安全管理部门，随后填报事故报告表至安全管理部</w:t>
      </w:r>
      <w:r>
        <w:rPr>
          <w:spacing w:val="-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门。</w:t>
      </w:r>
    </w:p>
    <w:p>
      <w:pPr>
        <w:pStyle w:val="2"/>
        <w:spacing w:before="157" w:line="316" w:lineRule="auto"/>
        <w:ind w:left="12" w:firstLine="624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（四）调换岗位事故：经医疗急救后确定一段时间内不能胜任</w:t>
      </w:r>
      <w:r>
        <w:rPr>
          <w:spacing w:val="6"/>
        </w:rPr>
        <w:t xml:space="preserve"> 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原岗位工作的，所在单位在调换岗位后应立即报至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安全管理部门，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复岗后立即向安全管理部门上报调离原岗位的天数。</w:t>
      </w:r>
    </w:p>
    <w:p>
      <w:pPr>
        <w:pStyle w:val="2"/>
        <w:spacing w:before="155" w:line="316" w:lineRule="auto"/>
        <w:ind w:left="7" w:right="50" w:firstLine="629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（五）损失工作日事故：经医疗后急救确定一段时间内失能工</w:t>
      </w:r>
      <w:r>
        <w:rPr>
          <w:spacing w:val="8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作的事故，复岗后需向安全管理部门上报损失工作日天数和直接经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济损失。</w:t>
      </w:r>
    </w:p>
    <w:p>
      <w:pPr>
        <w:pStyle w:val="2"/>
        <w:spacing w:before="158" w:line="316" w:lineRule="auto"/>
        <w:ind w:right="52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spacing w:val="11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各单位员工申报的安全事件在本单位范围内的，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由各单位负责进行整改，属于公共区域的事件，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由安全管理部门根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据管理职责交相应单位进行整改。</w:t>
      </w:r>
    </w:p>
    <w:p>
      <w:pPr>
        <w:pStyle w:val="2"/>
        <w:spacing w:before="156" w:line="531" w:lineRule="exact"/>
        <w:ind w:right="52"/>
        <w:jc w:val="left"/>
      </w:pPr>
      <w:r>
        <w:rPr>
          <w:spacing w:val="11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第二十四条</w:t>
      </w:r>
      <w:r>
        <w:rPr>
          <w:spacing w:val="11"/>
          <w:position w:val="16"/>
        </w:rPr>
        <w:t xml:space="preserve"> </w:t>
      </w:r>
      <w:r>
        <w:rPr>
          <w:spacing w:val="11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各单位不得因本单位员工申报安全事件而进行</w:t>
      </w:r>
      <w:r>
        <w:rPr>
          <w:rFonts w:hint="eastAsia"/>
          <w:spacing w:val="11"/>
          <w:position w:val="16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打击报复。</w:t>
      </w:r>
    </w:p>
    <w:p>
      <w:pPr>
        <w:pStyle w:val="2"/>
        <w:spacing w:before="156" w:line="316" w:lineRule="auto"/>
        <w:ind w:right="52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第二十五条</w:t>
      </w:r>
      <w:r>
        <w:rPr>
          <w:spacing w:val="11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安全管理部门片区管理员对本片区申报的安全事</w:t>
      </w:r>
      <w:r>
        <w:rPr>
          <w:spacing w:val="2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件进行预审核，追踪危险性较高、普遍性存在的问题并核实安全事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件整改情况。</w:t>
      </w:r>
    </w:p>
    <w:p>
      <w:pPr>
        <w:pStyle w:val="2"/>
        <w:spacing w:before="157" w:line="315" w:lineRule="auto"/>
        <w:ind w:right="50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第二十六条</w:t>
      </w:r>
      <w:r>
        <w:rPr>
          <w:spacing w:val="11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安全管理部门每月组织对各单位申报的安全事件</w:t>
      </w:r>
      <w:r>
        <w:rPr>
          <w:spacing w:val="2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做分析。根据分析情况，对典型安全事件做案例分享并督促各单位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开展举一反三落实整改，督促落实其他安全事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件的整改。</w:t>
      </w:r>
    </w:p>
    <w:p>
      <w:pPr>
        <w:pStyle w:val="2"/>
        <w:spacing w:before="158" w:line="531" w:lineRule="exact"/>
        <w:ind w:right="52"/>
        <w:jc w:val="left"/>
      </w:pPr>
      <w:r>
        <w:rPr>
          <w:spacing w:val="11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第二十七条</w:t>
      </w:r>
      <w:r>
        <w:rPr>
          <w:spacing w:val="11"/>
          <w:position w:val="15"/>
        </w:rPr>
        <w:t xml:space="preserve"> </w:t>
      </w:r>
      <w:r>
        <w:rPr>
          <w:spacing w:val="11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对于涉及事故的安全事件，按公司有关事故调查</w:t>
      </w:r>
      <w:r>
        <w:rPr>
          <w:rFonts w:hint="eastAsia"/>
          <w:spacing w:val="11"/>
          <w:position w:val="15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处理管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理制度执行。</w:t>
      </w:r>
    </w:p>
    <w:p>
      <w:pPr>
        <w:pStyle w:val="2"/>
        <w:spacing w:before="100" w:line="531" w:lineRule="exact"/>
      </w:pPr>
      <w:r>
        <w:rPr>
          <w:spacing w:val="11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第二十八条</w:t>
      </w:r>
      <w:r>
        <w:rPr>
          <w:spacing w:val="11"/>
          <w:position w:val="16"/>
        </w:rPr>
        <w:t xml:space="preserve"> </w:t>
      </w:r>
      <w:r>
        <w:rPr>
          <w:spacing w:val="11"/>
          <w:position w:val="1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安全管理部门建立安全事件管理统计表，每月汇</w:t>
      </w:r>
      <w:r>
        <w:rPr>
          <w:rFonts w:hint="eastAsia"/>
          <w:spacing w:val="11"/>
          <w:position w:val="16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总统计，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定期分析。</w:t>
      </w:r>
    </w:p>
    <w:p>
      <w:pPr>
        <w:spacing w:before="291" w:line="227" w:lineRule="auto"/>
        <w:ind w:left="37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第六章</w:t>
      </w:r>
      <w:r>
        <w:rPr>
          <w:rFonts w:ascii="黑体" w:hAnsi="黑体" w:eastAsia="黑体" w:cs="黑体"/>
          <w:spacing w:val="2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考核</w:t>
      </w:r>
    </w:p>
    <w:p>
      <w:pPr>
        <w:pStyle w:val="2"/>
        <w:spacing w:before="289" w:line="328" w:lineRule="auto"/>
        <w:ind w:right="47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第二十九条</w:t>
      </w:r>
      <w:r>
        <w:rPr>
          <w:spacing w:val="11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对于泄漏举报人信息，未造成后果的，对相关责</w:t>
      </w:r>
      <w:r>
        <w:rPr>
          <w:spacing w:val="2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任人考核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</w:rPr>
        <w:t>200</w:t>
      </w:r>
      <w:r>
        <w:rPr>
          <w:rFonts w:ascii="Times New Roman" w:hAnsi="Times New Roman" w:eastAsia="Times New Roman" w:cs="Times New Roman"/>
          <w:b/>
          <w:bCs/>
          <w:spacing w:val="26"/>
          <w:w w:val="101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元，并由安全管理部门进行批评教育。造成后果的，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按公司相关规定进行问责。</w:t>
      </w:r>
    </w:p>
    <w:p>
      <w:pPr>
        <w:pStyle w:val="2"/>
        <w:spacing w:before="179" w:line="327" w:lineRule="auto"/>
        <w:ind w:right="97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第三十条</w:t>
      </w:r>
      <w:r>
        <w:rPr>
          <w:spacing w:val="11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对于打击报复举报人的，根据性质和影响程度，考核相关责任人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1"/>
        </w:rPr>
        <w:t>500-1000</w:t>
      </w:r>
      <w:r>
        <w:rPr>
          <w:rFonts w:ascii="Times New Roman" w:hAnsi="Times New Roman" w:eastAsia="Times New Roman" w:cs="Times New Roman"/>
          <w:b/>
          <w:bCs/>
          <w:spacing w:val="29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元，考核所在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单位主要负责人、分管负责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</w:rPr>
        <w:t>1000-2000</w:t>
      </w:r>
      <w:r>
        <w:rPr>
          <w:rFonts w:ascii="Times New Roman" w:hAnsi="Times New Roman" w:eastAsia="Times New Roman" w:cs="Times New Roman"/>
          <w:b/>
          <w:bCs/>
          <w:spacing w:val="24"/>
          <w:w w:val="101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元，并由安全管理部门约谈、通报。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构成违法犯罪的，交由相关部门处理。</w:t>
      </w:r>
    </w:p>
    <w:p>
      <w:pPr>
        <w:pStyle w:val="2"/>
        <w:spacing w:before="178" w:line="328" w:lineRule="auto"/>
        <w:ind w:right="97"/>
      </w:pP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第三十一条</w:t>
      </w:r>
      <w:r>
        <w:rPr>
          <w:spacing w:val="11"/>
        </w:rPr>
        <w:t xml:space="preserve"> </w:t>
      </w:r>
      <w:r>
        <w:rPr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月度未完成安全事件申报指标的单位考核该单位</w:t>
      </w:r>
      <w:r>
        <w:rPr>
          <w:spacing w:val="2"/>
        </w:rPr>
        <w:t xml:space="preserve"> 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安全分管领导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</w:rPr>
        <w:t>200</w:t>
      </w:r>
      <w:r>
        <w:rPr>
          <w:rFonts w:ascii="Times New Roman" w:hAnsi="Times New Roman" w:eastAsia="Times New Roman" w:cs="Times New Roman"/>
          <w:b/>
          <w:bCs/>
          <w:spacing w:val="25"/>
        </w:rPr>
        <w:t xml:space="preserve"> 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元</w:t>
      </w:r>
      <w:r>
        <w:rPr>
          <w:rFonts w:ascii="Times New Roman" w:hAnsi="Times New Roman" w:eastAsia="Times New Roman" w:cs="Times New Roman"/>
          <w:b/>
          <w:bCs/>
          <w:spacing w:val="3"/>
        </w:rPr>
        <w:t>/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次。</w:t>
      </w:r>
      <w:r>
        <w:rPr>
          <w:rFonts w:ascii="Times New Roman" w:hAnsi="Times New Roman" w:eastAsia="Times New Roman" w:cs="Times New Roman"/>
          <w:b/>
          <w:bCs/>
          <w:spacing w:val="3"/>
        </w:rPr>
        <w:t>3</w:t>
      </w:r>
      <w:r>
        <w:rPr>
          <w:rFonts w:ascii="Times New Roman" w:hAnsi="Times New Roman" w:eastAsia="Times New Roman" w:cs="Times New Roman"/>
          <w:b/>
          <w:bCs/>
          <w:spacing w:val="25"/>
        </w:rPr>
        <w:t xml:space="preserve"> </w:t>
      </w: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次以上未完成月度申报指标的单位，或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应付拖延、推进不力的单位将约谈该单位安全分管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领导。</w:t>
      </w:r>
    </w:p>
    <w:p>
      <w:pPr>
        <w:pStyle w:val="2"/>
        <w:spacing w:before="178" w:line="550" w:lineRule="exact"/>
        <w:jc w:val="both"/>
      </w:pPr>
      <w:r>
        <w:rPr>
          <w:spacing w:val="3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第三十二条</w:t>
      </w:r>
      <w:r>
        <w:rPr>
          <w:spacing w:val="3"/>
          <w:position w:val="17"/>
        </w:rPr>
        <w:t xml:space="preserve"> </w:t>
      </w:r>
      <w:r>
        <w:rPr>
          <w:spacing w:val="3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对安全事件申报要素不全、描述不清、定义错误</w:t>
      </w:r>
      <w:r>
        <w:rPr>
          <w:rFonts w:hint="eastAsia"/>
          <w:spacing w:val="3"/>
          <w:position w:val="17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,审核把关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不严的单位，将作为安全风险金与目标责任状的减分项。</w:t>
      </w:r>
    </w:p>
    <w:p>
      <w:pPr>
        <w:pStyle w:val="2"/>
        <w:spacing w:before="180" w:line="549" w:lineRule="exact"/>
      </w:pP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第三十三条</w:t>
      </w:r>
      <w:r>
        <w:rPr>
          <w:spacing w:val="11"/>
          <w:position w:val="17"/>
        </w:rPr>
        <w:t xml:space="preserve"> </w:t>
      </w: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考核由安全管理部门依照本制度执行，定期交人</w:t>
      </w:r>
      <w:r>
        <w:rPr>
          <w:rFonts w:hint="eastAsia"/>
          <w:spacing w:val="11"/>
          <w:position w:val="17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力资源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管理部门落实考核结果。</w:t>
      </w:r>
    </w:p>
    <w:p>
      <w:pPr>
        <w:spacing w:before="298" w:line="227" w:lineRule="auto"/>
        <w:ind w:left="37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第七章</w:t>
      </w:r>
      <w:r>
        <w:rPr>
          <w:rFonts w:ascii="黑体" w:hAnsi="黑体" w:eastAsia="黑体" w:cs="黑体"/>
          <w:spacing w:val="3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附则</w:t>
      </w:r>
    </w:p>
    <w:p>
      <w:pPr>
        <w:pStyle w:val="2"/>
        <w:spacing w:before="290" w:line="549" w:lineRule="exact"/>
      </w:pP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第三十四条</w:t>
      </w:r>
      <w:r>
        <w:rPr>
          <w:spacing w:val="11"/>
          <w:position w:val="17"/>
        </w:rPr>
        <w:t xml:space="preserve"> </w:t>
      </w:r>
      <w:r>
        <w:rPr>
          <w:spacing w:val="11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对于举报奖励标准，公司其他制度如与本制定</w:t>
      </w:r>
      <w:r>
        <w:rPr>
          <w:rFonts w:hint="eastAsia"/>
          <w:spacing w:val="11"/>
          <w:position w:val="17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有不一致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的，按本制度执行。</w:t>
      </w:r>
    </w:p>
    <w:p>
      <w:pPr>
        <w:pStyle w:val="2"/>
        <w:spacing w:before="179" w:line="549" w:lineRule="exact"/>
      </w:pPr>
      <w:r>
        <w:rPr>
          <w:spacing w:val="8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第三十五条</w:t>
      </w:r>
      <w:r>
        <w:rPr>
          <w:spacing w:val="8"/>
          <w:position w:val="17"/>
        </w:rPr>
        <w:t xml:space="preserve"> </w:t>
      </w:r>
      <w:r>
        <w:rPr>
          <w:spacing w:val="8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本制度由安全管理部门负责解释，</w:t>
      </w:r>
      <w:r>
        <w:rPr>
          <w:spacing w:val="-69"/>
          <w:position w:val="17"/>
        </w:rPr>
        <w:t xml:space="preserve"> </w:t>
      </w:r>
      <w:r>
        <w:rPr>
          <w:spacing w:val="8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自签发</w:t>
      </w:r>
      <w:r>
        <w:rPr>
          <w:spacing w:val="7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之日起</w:t>
      </w:r>
      <w:r>
        <w:rPr>
          <w:rFonts w:hint="eastAsia"/>
          <w:spacing w:val="7"/>
          <w:position w:val="17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实施。</w:t>
      </w:r>
    </w:p>
    <w:p/>
    <w:sectPr>
      <w:footerReference r:id="rId8" w:type="default"/>
      <w:pgSz w:w="11906" w:h="16838"/>
      <w:pgMar w:top="1270" w:right="1123" w:bottom="1213" w:left="106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11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2"/>
        <w:sz w:val="28"/>
        <w:szCs w:val="28"/>
      </w:rPr>
      <w:t>—</w:t>
    </w:r>
    <w:r>
      <w:rPr>
        <w:rFonts w:ascii="Calibri" w:hAnsi="Calibri" w:eastAsia="Calibri" w:cs="Calibri"/>
        <w:spacing w:val="14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6</w:t>
    </w:r>
    <w:r>
      <w:rPr>
        <w:rFonts w:ascii="Calibri" w:hAnsi="Calibri" w:eastAsia="Calibri" w:cs="Calibri"/>
        <w:spacing w:val="19"/>
        <w:w w:val="101"/>
        <w:sz w:val="28"/>
        <w:szCs w:val="28"/>
      </w:rPr>
      <w:t xml:space="preserve"> </w:t>
    </w:r>
    <w:r>
      <w:rPr>
        <w:rFonts w:ascii="Calibri" w:hAnsi="Calibri" w:eastAsia="Calibri" w:cs="Calibri"/>
        <w:spacing w:val="-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8422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1"/>
        <w:sz w:val="28"/>
        <w:szCs w:val="28"/>
      </w:rPr>
      <w:t>—</w:t>
    </w:r>
    <w:r>
      <w:rPr>
        <w:rFonts w:ascii="Calibri" w:hAnsi="Calibri" w:eastAsia="Calibri" w:cs="Calibri"/>
        <w:spacing w:val="9"/>
        <w:sz w:val="28"/>
        <w:szCs w:val="28"/>
      </w:rPr>
      <w:t xml:space="preserve"> </w:t>
    </w:r>
    <w:r>
      <w:rPr>
        <w:rFonts w:ascii="Calibri" w:hAnsi="Calibri" w:eastAsia="Calibri" w:cs="Calibri"/>
        <w:spacing w:val="-11"/>
        <w:sz w:val="28"/>
        <w:szCs w:val="28"/>
      </w:rPr>
      <w:t>9</w:t>
    </w:r>
    <w:r>
      <w:rPr>
        <w:rFonts w:ascii="Calibri" w:hAnsi="Calibri" w:eastAsia="Calibri" w:cs="Calibri"/>
        <w:spacing w:val="21"/>
        <w:w w:val="101"/>
        <w:sz w:val="28"/>
        <w:szCs w:val="28"/>
      </w:rPr>
      <w:t xml:space="preserve"> </w:t>
    </w:r>
    <w:r>
      <w:rPr>
        <w:rFonts w:ascii="Calibri" w:hAnsi="Calibri" w:eastAsia="Calibri" w:cs="Calibri"/>
        <w:spacing w:val="-1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11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1"/>
        <w:sz w:val="28"/>
        <w:szCs w:val="28"/>
      </w:rPr>
      <w:t>—</w:t>
    </w:r>
    <w:r>
      <w:rPr>
        <w:rFonts w:ascii="Calibri" w:hAnsi="Calibri" w:eastAsia="Calibri" w:cs="Calibri"/>
        <w:spacing w:val="23"/>
        <w:sz w:val="28"/>
        <w:szCs w:val="28"/>
      </w:rPr>
      <w:t xml:space="preserve"> </w:t>
    </w:r>
    <w:r>
      <w:rPr>
        <w:rFonts w:ascii="Calibri" w:hAnsi="Calibri" w:eastAsia="Calibri" w:cs="Calibri"/>
        <w:spacing w:val="-11"/>
        <w:sz w:val="28"/>
        <w:szCs w:val="28"/>
      </w:rPr>
      <w:t>10</w:t>
    </w:r>
    <w:r>
      <w:rPr>
        <w:rFonts w:ascii="Calibri" w:hAnsi="Calibri" w:eastAsia="Calibri" w:cs="Calibri"/>
        <w:spacing w:val="19"/>
        <w:sz w:val="28"/>
        <w:szCs w:val="28"/>
      </w:rPr>
      <w:t xml:space="preserve"> </w:t>
    </w:r>
    <w:r>
      <w:rPr>
        <w:rFonts w:ascii="Calibri" w:hAnsi="Calibri" w:eastAsia="Calibri" w:cs="Calibri"/>
        <w:spacing w:val="-1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9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1"/>
        <w:sz w:val="28"/>
        <w:szCs w:val="28"/>
      </w:rPr>
      <w:t>—</w:t>
    </w:r>
    <w:r>
      <w:rPr>
        <w:rFonts w:ascii="Calibri" w:hAnsi="Calibri" w:eastAsia="Calibri" w:cs="Calibri"/>
        <w:spacing w:val="23"/>
        <w:sz w:val="28"/>
        <w:szCs w:val="28"/>
      </w:rPr>
      <w:t xml:space="preserve"> </w:t>
    </w:r>
    <w:r>
      <w:rPr>
        <w:rFonts w:ascii="Calibri" w:hAnsi="Calibri" w:eastAsia="Calibri" w:cs="Calibri"/>
        <w:spacing w:val="-11"/>
        <w:sz w:val="28"/>
        <w:szCs w:val="28"/>
      </w:rPr>
      <w:t>12</w:t>
    </w:r>
    <w:r>
      <w:rPr>
        <w:rFonts w:ascii="Calibri" w:hAnsi="Calibri" w:eastAsia="Calibri" w:cs="Calibri"/>
        <w:spacing w:val="19"/>
        <w:sz w:val="28"/>
        <w:szCs w:val="28"/>
      </w:rPr>
      <w:t xml:space="preserve"> </w:t>
    </w:r>
    <w:r>
      <w:rPr>
        <w:rFonts w:ascii="Calibri" w:hAnsi="Calibri" w:eastAsia="Calibri" w:cs="Calibri"/>
        <w:spacing w:val="-1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Y0NThmOWRmNjMzYWQ4M2Q5OGM0ZWNhNGMwNzMifQ=="/>
  </w:docVars>
  <w:rsids>
    <w:rsidRoot w:val="142970B2"/>
    <w:rsid w:val="142970B2"/>
    <w:rsid w:val="3F7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3299</Words>
  <Characters>3391</Characters>
  <Lines>0</Lines>
  <Paragraphs>0</Paragraphs>
  <TotalTime>1</TotalTime>
  <ScaleCrop>false</ScaleCrop>
  <LinksUpToDate>false</LinksUpToDate>
  <CharactersWithSpaces>3523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2023-07-12T09:06:00Z</dcterms:created>
  <dc:creator>漪澜1379831450</dc:creator>
  <cp:lastModifiedBy>漪澜1379831450</cp:lastModifiedBy>
  <dcterms:modified xsi:type="dcterms:W3CDTF">2023-07-13T01:10:03Z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AE70364F5E7F49FAB2899B8EA4D5D125_11</vt:lpwstr>
  </property>
</Properties>
</file>