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rPr>
      </w:pPr>
    </w:p>
    <w:p>
      <w:pPr>
        <w:keepNext w:val="0"/>
        <w:keepLines w:val="0"/>
        <w:pageBreakBefore w:val="0"/>
        <w:widowControl w:val="0"/>
        <w:kinsoku/>
        <w:wordWrap/>
        <w:overflowPunct/>
        <w:topLinePunct w:val="0"/>
        <w:bidi w:val="0"/>
        <w:snapToGrid/>
        <w:spacing w:line="320" w:lineRule="exact"/>
        <w:jc w:val="center"/>
        <w:textAlignment w:val="auto"/>
        <w:rPr>
          <w:rFonts w:hint="eastAsia" w:eastAsia="方正仿宋_GBK"/>
          <w:sz w:val="28"/>
          <w:szCs w:val="28"/>
        </w:rPr>
      </w:pPr>
      <w:r>
        <w:rPr>
          <w:rFonts w:hint="eastAsia" w:eastAsia="方正仿宋_GBK"/>
          <w:sz w:val="28"/>
          <w:szCs w:val="28"/>
          <w:lang w:eastAsia="zh-CN"/>
        </w:rPr>
        <w:t>特种设备</w:t>
      </w:r>
      <w:r>
        <w:rPr>
          <w:rFonts w:hint="eastAsia" w:eastAsia="方正仿宋_GBK"/>
          <w:sz w:val="28"/>
          <w:szCs w:val="28"/>
        </w:rPr>
        <w:t>作业人员</w:t>
      </w:r>
      <w:r>
        <w:rPr>
          <w:rFonts w:hint="eastAsia" w:eastAsia="方正仿宋_GBK"/>
          <w:sz w:val="28"/>
          <w:szCs w:val="28"/>
          <w:lang w:eastAsia="zh-CN"/>
        </w:rPr>
        <w:t>管理制度</w:t>
      </w:r>
      <w:bookmarkStart w:id="0" w:name="_GoBack"/>
      <w:bookmarkEnd w:id="0"/>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rPr>
      </w:pPr>
      <w:r>
        <w:rPr>
          <w:rFonts w:hint="eastAsia" w:eastAsia="方正仿宋_GBK"/>
          <w:sz w:val="28"/>
          <w:szCs w:val="28"/>
        </w:rPr>
        <w:t>　</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lang w:val="en-US" w:eastAsia="zh-CN"/>
        </w:rPr>
      </w:pPr>
      <w:r>
        <w:rPr>
          <w:rFonts w:hint="eastAsia" w:eastAsia="方正仿宋_GBK"/>
          <w:sz w:val="28"/>
          <w:szCs w:val="28"/>
          <w:lang w:val="en-US" w:eastAsia="zh-CN"/>
        </w:rPr>
        <w:t>特种设备作业人员应当取得相应的特种设备作业人员资格证书，其主要职责如下：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lang w:val="en-US" w:eastAsia="zh-CN"/>
        </w:rPr>
      </w:pPr>
      <w:r>
        <w:rPr>
          <w:rFonts w:hint="eastAsia" w:eastAsia="方正仿宋_GBK"/>
          <w:sz w:val="28"/>
          <w:szCs w:val="28"/>
          <w:lang w:val="en-US" w:eastAsia="zh-CN"/>
        </w:rPr>
        <w:t>1、严格执行特种设备有关安全管理制度，并且按照操作规程进行操作；</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lang w:val="en-US" w:eastAsia="zh-CN"/>
        </w:rPr>
      </w:pPr>
      <w:r>
        <w:rPr>
          <w:rFonts w:hint="eastAsia" w:eastAsia="方正仿宋_GBK"/>
          <w:sz w:val="28"/>
          <w:szCs w:val="28"/>
          <w:lang w:val="en-US" w:eastAsia="zh-CN"/>
        </w:rPr>
        <w:t>2、按照规定填写运行、交接班等记录；</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lang w:val="en-US" w:eastAsia="zh-CN"/>
        </w:rPr>
      </w:pPr>
      <w:r>
        <w:rPr>
          <w:rFonts w:hint="eastAsia" w:eastAsia="方正仿宋_GBK"/>
          <w:sz w:val="28"/>
          <w:szCs w:val="28"/>
          <w:lang w:val="en-US" w:eastAsia="zh-CN"/>
        </w:rPr>
        <w:t>3、参加安全教育和技能培训；</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lang w:val="en-US" w:eastAsia="zh-CN"/>
        </w:rPr>
      </w:pPr>
      <w:r>
        <w:rPr>
          <w:rFonts w:hint="eastAsia" w:eastAsia="方正仿宋_GBK"/>
          <w:sz w:val="28"/>
          <w:szCs w:val="28"/>
          <w:lang w:val="en-US" w:eastAsia="zh-CN"/>
        </w:rPr>
        <w:t>4、进行经常性维护保养，对发现的异常情况及时处理，并且作出记录；</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lang w:val="en-US" w:eastAsia="zh-CN"/>
        </w:rPr>
      </w:pPr>
      <w:r>
        <w:rPr>
          <w:rFonts w:hint="eastAsia" w:eastAsia="方正仿宋_GBK"/>
          <w:sz w:val="28"/>
          <w:szCs w:val="28"/>
          <w:lang w:val="en-US" w:eastAsia="zh-CN"/>
        </w:rPr>
        <w:t>5、作业过程中发现事故隐患或者其他不安全因素，应当立即采取紧急措施，并且按照规定的程序向特种设备安全管理人员和单位有关负责人报告；</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eastAsia" w:eastAsia="方正仿宋_GBK"/>
          <w:sz w:val="28"/>
          <w:szCs w:val="28"/>
          <w:lang w:val="en-US" w:eastAsia="zh-CN"/>
        </w:rPr>
      </w:pPr>
      <w:r>
        <w:rPr>
          <w:rFonts w:hint="eastAsia" w:eastAsia="方正仿宋_GBK"/>
          <w:sz w:val="28"/>
          <w:szCs w:val="28"/>
          <w:lang w:val="en-US" w:eastAsia="zh-CN"/>
        </w:rPr>
        <w:t>6、参加应急演练，掌握相应的应急处置技能。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GU1ZjY3MjZlMzY2MGU5YTE2Y2JlMzJkYTQwZDYifQ=="/>
  </w:docVars>
  <w:rsids>
    <w:rsidRoot w:val="02A054D5"/>
    <w:rsid w:val="02A054D5"/>
    <w:rsid w:val="4075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2024-04-17T03:54:00Z</dcterms:created>
  <dc:creator>蒲桂君</dc:creator>
  <cp:lastModifiedBy>蒲桂君</cp:lastModifiedBy>
  <dcterms:modified xsi:type="dcterms:W3CDTF">2024-04-17T03:55:42Z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53B356CAE26B4B3E8BD0D4BA5DBC43E9_13</vt:lpwstr>
  </property>
</Properties>
</file>