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ind w:left="0" w:leftChars="0" w:firstLine="0" w:firstLineChars="0"/>
        <w:jc w:val="both"/>
        <w:rPr>
          <w:rFonts w:hint="eastAsia"/>
          <w:lang w:val="en-US" w:eastAsia="zh-CN"/>
        </w:rPr>
      </w:pPr>
    </w:p>
    <w:p>
      <w:pPr>
        <w:pStyle w:val="2"/>
        <w:jc w:val="center"/>
        <w:rPr>
          <w:rFonts w:hint="eastAsia" w:ascii="黑体" w:hAnsi="黑体" w:eastAsia="黑体" w:cs="黑体"/>
          <w:b/>
          <w:bCs/>
          <w:w w:val="95"/>
          <w:sz w:val="72"/>
          <w:szCs w:val="72"/>
          <w:lang w:eastAsia="zh-CN" w:bidi="ar-SA"/>
        </w:rPr>
      </w:pPr>
    </w:p>
    <w:p>
      <w:pPr>
        <w:pStyle w:val="2"/>
        <w:jc w:val="center"/>
        <w:rPr>
          <w:rFonts w:hint="eastAsia"/>
          <w:lang w:val="en-US" w:eastAsia="zh-CN"/>
        </w:rPr>
      </w:pPr>
      <w:r>
        <w:rPr>
          <w:rFonts w:hint="eastAsia" w:ascii="黑体" w:hAnsi="黑体" w:eastAsia="黑体" w:cs="黑体"/>
          <w:b/>
          <w:bCs/>
          <w:w w:val="95"/>
          <w:sz w:val="72"/>
          <w:szCs w:val="72"/>
          <w:lang w:eastAsia="zh-CN" w:bidi="ar-SA"/>
        </w:rPr>
        <w:t>安全检查制度</w:t>
      </w: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宋体" w:hAnsi="宋体" w:eastAsia="宋体"/>
          <w:b/>
          <w:bCs/>
          <w:color w:val="auto"/>
          <w:spacing w:val="-11"/>
          <w:sz w:val="44"/>
          <w:szCs w:val="44"/>
          <w:highlight w:val="none"/>
          <w:lang w:val="en-US" w:eastAsia="zh-CN"/>
        </w:rPr>
      </w:pPr>
      <w:r>
        <w:rPr>
          <w:rFonts w:hint="eastAsia" w:ascii="宋体" w:hAnsi="宋体" w:eastAsia="宋体"/>
          <w:b/>
          <w:bCs/>
          <w:color w:val="auto"/>
          <w:spacing w:val="-11"/>
          <w:sz w:val="44"/>
          <w:szCs w:val="44"/>
          <w:highlight w:val="none"/>
          <w:lang w:val="en-US" w:eastAsia="zh-CN"/>
        </w:rPr>
        <w:drawing>
          <wp:inline distT="0" distB="0" distL="114300" distR="114300">
            <wp:extent cx="1851660" cy="2118360"/>
            <wp:effectExtent l="0" t="0" r="15240" b="1524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1851660" cy="2118360"/>
                    </a:xfrm>
                    <a:prstGeom prst="rect">
                      <a:avLst/>
                    </a:prstGeom>
                    <a:noFill/>
                    <a:ln w="9525">
                      <a:noFill/>
                      <a:miter/>
                    </a:ln>
                  </pic:spPr>
                </pic:pic>
              </a:graphicData>
            </a:graphic>
          </wp:inline>
        </w:drawing>
      </w:r>
    </w:p>
    <w:p>
      <w:pPr>
        <w:jc w:val="center"/>
        <w:rPr>
          <w:rFonts w:hint="eastAsia" w:ascii="宋体" w:hAnsi="宋体" w:eastAsia="宋体"/>
          <w:b/>
          <w:bCs/>
          <w:color w:val="auto"/>
          <w:spacing w:val="-11"/>
          <w:sz w:val="44"/>
          <w:szCs w:val="44"/>
          <w:highlight w:val="none"/>
          <w:lang w:val="en-US" w:eastAsia="zh-CN"/>
        </w:rPr>
      </w:pPr>
    </w:p>
    <w:p>
      <w:pPr>
        <w:pStyle w:val="3"/>
        <w:ind w:left="0" w:leftChars="0" w:firstLine="0" w:firstLineChars="0"/>
        <w:rPr>
          <w:rFonts w:hint="eastAsia" w:ascii="宋体" w:hAnsi="宋体" w:eastAsia="宋体"/>
          <w:b/>
          <w:bCs/>
          <w:color w:val="auto"/>
          <w:spacing w:val="-11"/>
          <w:sz w:val="44"/>
          <w:szCs w:val="44"/>
          <w:highlight w:val="none"/>
          <w:lang w:val="en-US" w:eastAsia="zh-CN"/>
        </w:rPr>
      </w:pPr>
    </w:p>
    <w:p>
      <w:pPr>
        <w:pStyle w:val="2"/>
        <w:rPr>
          <w:rFonts w:hint="eastAsia"/>
          <w:lang w:val="en-US" w:eastAsia="zh-CN"/>
        </w:rPr>
      </w:pPr>
    </w:p>
    <w:p>
      <w:pPr>
        <w:rPr>
          <w:rFonts w:hint="eastAsia"/>
          <w:lang w:val="en-US" w:eastAsia="zh-CN"/>
        </w:rPr>
      </w:pPr>
    </w:p>
    <w:p>
      <w:pPr>
        <w:rPr>
          <w:rFonts w:hint="eastAsia" w:ascii="宋体" w:hAnsi="宋体" w:eastAsia="宋体"/>
          <w:b/>
          <w:bCs/>
          <w:color w:val="auto"/>
          <w:spacing w:val="-11"/>
          <w:sz w:val="44"/>
          <w:szCs w:val="44"/>
          <w:highlight w:val="none"/>
          <w:lang w:val="en-US" w:eastAsia="zh-CN"/>
        </w:rPr>
      </w:pPr>
    </w:p>
    <w:p>
      <w:pPr>
        <w:jc w:val="center"/>
        <w:rPr>
          <w:rFonts w:hint="eastAsia" w:ascii="宋体" w:hAnsi="宋体" w:eastAsia="宋体" w:cs="宋体"/>
          <w:b/>
          <w:bCs/>
          <w:w w:val="95"/>
          <w:sz w:val="36"/>
          <w:szCs w:val="36"/>
          <w:u w:val="single"/>
          <w:lang w:bidi="ar-SA"/>
        </w:rPr>
      </w:pPr>
      <w:r>
        <w:rPr>
          <w:rFonts w:hint="eastAsia"/>
          <w:b/>
          <w:bCs/>
          <w:sz w:val="36"/>
          <w:szCs w:val="48"/>
          <w:lang w:val="en-US" w:eastAsia="zh-CN"/>
        </w:rPr>
        <w:t xml:space="preserve">  项目名称：</w:t>
      </w:r>
      <w:r>
        <w:rPr>
          <w:rFonts w:hint="eastAsia" w:ascii="宋体" w:hAnsi="宋体" w:eastAsia="宋体" w:cs="宋体"/>
          <w:b/>
          <w:bCs/>
          <w:w w:val="95"/>
          <w:sz w:val="36"/>
          <w:szCs w:val="36"/>
          <w:u w:val="none"/>
          <w:lang w:bidi="ar-SA"/>
        </w:rPr>
        <w:t>南部县 2023 年高标准农田建设项目</w:t>
      </w:r>
    </w:p>
    <w:p>
      <w:pPr>
        <w:jc w:val="both"/>
        <w:rPr>
          <w:rFonts w:hint="eastAsia"/>
          <w:b/>
          <w:bCs/>
          <w:sz w:val="40"/>
          <w:szCs w:val="52"/>
          <w:lang w:val="en-US" w:eastAsia="zh-CN"/>
        </w:rPr>
      </w:pPr>
      <w:r>
        <w:rPr>
          <w:rFonts w:hint="eastAsia" w:ascii="宋体" w:hAnsi="宋体" w:eastAsia="宋体" w:cs="宋体"/>
          <w:b/>
          <w:bCs/>
          <w:w w:val="95"/>
          <w:sz w:val="36"/>
          <w:szCs w:val="36"/>
          <w:u w:val="none"/>
          <w:lang w:val="en-US" w:eastAsia="zh-CN" w:bidi="ar-SA"/>
        </w:rPr>
        <w:t xml:space="preserve">                   </w:t>
      </w:r>
      <w:r>
        <w:rPr>
          <w:rFonts w:hint="eastAsia" w:ascii="宋体" w:hAnsi="宋体" w:eastAsia="宋体" w:cs="宋体"/>
          <w:b/>
          <w:bCs/>
          <w:w w:val="95"/>
          <w:sz w:val="36"/>
          <w:szCs w:val="36"/>
          <w:u w:val="none"/>
          <w:lang w:bidi="ar-SA"/>
        </w:rPr>
        <w:t xml:space="preserve">设计施工总承包一标段 </w:t>
      </w:r>
    </w:p>
    <w:p>
      <w:pPr>
        <w:ind w:firstLine="880" w:firstLineChars="200"/>
        <w:rPr>
          <w:rFonts w:hint="eastAsia"/>
          <w:sz w:val="20"/>
          <w:szCs w:val="22"/>
          <w:lang w:val="en-US" w:eastAsia="zh-CN"/>
        </w:rPr>
      </w:pPr>
    </w:p>
    <w:p>
      <w:pPr>
        <w:pStyle w:val="4"/>
        <w:ind w:left="0" w:leftChars="0" w:firstLine="0" w:firstLineChars="0"/>
        <w:jc w:val="both"/>
        <w:rPr>
          <w:rFonts w:hint="eastAsia" w:eastAsia="宋体"/>
          <w:b/>
          <w:bCs/>
          <w:color w:val="auto"/>
          <w:spacing w:val="-11"/>
          <w:sz w:val="40"/>
          <w:szCs w:val="40"/>
          <w:highlight w:val="none"/>
          <w:lang w:val="en-US" w:eastAsia="zh-CN"/>
        </w:rPr>
      </w:pPr>
      <w:r>
        <w:rPr>
          <w:rFonts w:hint="eastAsia" w:eastAsia="宋体"/>
          <w:b/>
          <w:bCs/>
          <w:color w:val="auto"/>
          <w:spacing w:val="-11"/>
          <w:sz w:val="40"/>
          <w:szCs w:val="40"/>
          <w:highlight w:val="none"/>
          <w:lang w:val="en-US" w:eastAsia="zh-CN"/>
        </w:rPr>
        <w:t xml:space="preserve">        </w:t>
      </w:r>
      <w:r>
        <w:rPr>
          <w:rFonts w:hint="eastAsia" w:eastAsia="宋体"/>
          <w:b/>
          <w:bCs/>
          <w:color w:val="auto"/>
          <w:spacing w:val="-11"/>
          <w:sz w:val="36"/>
          <w:szCs w:val="36"/>
          <w:highlight w:val="none"/>
          <w:lang w:val="en-US" w:eastAsia="zh-CN"/>
        </w:rPr>
        <w:t>施工单位：</w:t>
      </w:r>
      <w:r>
        <w:rPr>
          <w:rFonts w:hint="eastAsia" w:eastAsia="宋体"/>
          <w:b/>
          <w:bCs/>
          <w:color w:val="auto"/>
          <w:spacing w:val="-11"/>
          <w:sz w:val="36"/>
          <w:szCs w:val="36"/>
          <w:highlight w:val="none"/>
          <w:u w:val="none"/>
          <w:lang w:val="en-US" w:eastAsia="zh-CN"/>
        </w:rPr>
        <w:t xml:space="preserve">四川辉睿建筑工程有限公司         </w:t>
      </w:r>
    </w:p>
    <w:p>
      <w:pPr>
        <w:ind w:firstLine="3433" w:firstLineChars="950"/>
        <w:rPr>
          <w:rFonts w:hint="eastAsia"/>
          <w:b/>
          <w:sz w:val="36"/>
          <w:szCs w:val="36"/>
        </w:rPr>
      </w:pPr>
    </w:p>
    <w:p>
      <w:pPr>
        <w:rPr>
          <w:rFonts w:hint="eastAsia"/>
          <w:b/>
          <w:sz w:val="36"/>
          <w:szCs w:val="36"/>
        </w:rPr>
      </w:pPr>
    </w:p>
    <w:p>
      <w:pPr>
        <w:ind w:firstLine="3433" w:firstLineChars="950"/>
        <w:rPr>
          <w:rFonts w:hint="eastAsia"/>
          <w:b/>
          <w:sz w:val="36"/>
          <w:szCs w:val="36"/>
        </w:rPr>
      </w:pPr>
      <w:r>
        <w:rPr>
          <w:rFonts w:hint="eastAsia"/>
          <w:b/>
          <w:sz w:val="36"/>
          <w:szCs w:val="36"/>
        </w:rPr>
        <w:t xml:space="preserve">安全检查制度   </w:t>
      </w:r>
    </w:p>
    <w:p>
      <w:pPr>
        <w:ind w:firstLine="2349" w:firstLineChars="650"/>
        <w:rPr>
          <w:rFonts w:hint="eastAsia"/>
          <w:b/>
          <w:sz w:val="36"/>
          <w:szCs w:val="36"/>
        </w:rPr>
      </w:pPr>
    </w:p>
    <w:p>
      <w:pPr>
        <w:rPr>
          <w:b/>
          <w:sz w:val="28"/>
          <w:szCs w:val="28"/>
        </w:rPr>
      </w:pPr>
      <w:r>
        <w:rPr>
          <w:b/>
          <w:sz w:val="28"/>
          <w:szCs w:val="28"/>
        </w:rPr>
        <w:t>1</w:t>
      </w:r>
      <w:r>
        <w:rPr>
          <w:rFonts w:hint="eastAsia"/>
          <w:b/>
          <w:sz w:val="28"/>
          <w:szCs w:val="28"/>
        </w:rPr>
        <w:t xml:space="preserve">、总则 </w:t>
      </w:r>
    </w:p>
    <w:p>
      <w:pPr>
        <w:snapToGrid w:val="0"/>
        <w:spacing w:line="360" w:lineRule="auto"/>
        <w:ind w:firstLine="560" w:firstLineChars="200"/>
        <w:rPr>
          <w:rFonts w:hint="eastAsia"/>
          <w:sz w:val="28"/>
          <w:szCs w:val="28"/>
        </w:rPr>
      </w:pPr>
      <w:r>
        <w:rPr>
          <w:rFonts w:hint="eastAsia"/>
          <w:sz w:val="28"/>
          <w:szCs w:val="28"/>
        </w:rPr>
        <w:t>为了牢固树立“以人为本、安全发展”的理念，贯彻“安全第一，预防为主，综合治理”的方针，坚持以人为本，加强工程建设各级管理人员及各合作单位管理人员、参建人员等相关人员在安全管理、安全生产意识，规范工程建设过程的安全生产措施，确保现场作业人员的人身安全、消防安全和降低工程的安全风险，根据《中华人民共和国安全生产法》、《建设工程安全生产管理条例》、《通信建设工程安全生产管理规定》、《通信建设工程安全操作规范》、《生产安全事故和调查处理条例》等法律、法规，结合公司通信工程建设实际，制定</w:t>
      </w:r>
      <w:r>
        <w:rPr>
          <w:sz w:val="28"/>
          <w:szCs w:val="28"/>
        </w:rPr>
        <w:t>本制度</w:t>
      </w:r>
      <w:r>
        <w:rPr>
          <w:rFonts w:hint="eastAsia"/>
          <w:sz w:val="28"/>
          <w:szCs w:val="28"/>
        </w:rPr>
        <w:t>。</w:t>
      </w:r>
    </w:p>
    <w:p>
      <w:pPr>
        <w:ind w:firstLine="560" w:firstLineChars="200"/>
        <w:rPr>
          <w:sz w:val="28"/>
          <w:szCs w:val="28"/>
        </w:rPr>
      </w:pPr>
      <w:r>
        <w:rPr>
          <w:rFonts w:hint="eastAsia"/>
          <w:sz w:val="28"/>
          <w:szCs w:val="28"/>
        </w:rPr>
        <w:t xml:space="preserve"> 1.1 安全生产检查是执行安全生产方针的一种基本形式,是发现生产活动中不安全隐患的一种重要办法.为了保证安全生产,贯彻“安全第一,预防为主”的安全生产工作方针,夯实安全生产的基础,确保企业安全稳定运行,规范安全生产检查工作.  </w:t>
      </w:r>
    </w:p>
    <w:p>
      <w:pPr>
        <w:ind w:firstLine="560" w:firstLineChars="200"/>
        <w:rPr>
          <w:sz w:val="28"/>
          <w:szCs w:val="28"/>
        </w:rPr>
      </w:pPr>
      <w:r>
        <w:rPr>
          <w:rFonts w:hint="eastAsia"/>
          <w:sz w:val="28"/>
          <w:szCs w:val="28"/>
        </w:rPr>
        <w:t>1.</w:t>
      </w:r>
      <w:r>
        <w:rPr>
          <w:sz w:val="28"/>
          <w:szCs w:val="28"/>
        </w:rPr>
        <w:t>2</w:t>
      </w:r>
      <w:r>
        <w:rPr>
          <w:rFonts w:hint="eastAsia"/>
          <w:sz w:val="28"/>
          <w:szCs w:val="28"/>
        </w:rPr>
        <w:t xml:space="preserve"> 安全生产检查的主要任务是检查施工人员,设备,工具施工过程中的安全状况,检查各项管理制度在生产过程中的贯彻执行情况.  </w:t>
      </w:r>
      <w:r>
        <w:rPr>
          <w:sz w:val="28"/>
          <w:szCs w:val="28"/>
        </w:rPr>
        <w:t xml:space="preserve">     </w:t>
      </w:r>
    </w:p>
    <w:p>
      <w:pPr>
        <w:ind w:firstLine="560" w:firstLineChars="200"/>
        <w:rPr>
          <w:sz w:val="28"/>
          <w:szCs w:val="28"/>
        </w:rPr>
      </w:pPr>
      <w:r>
        <w:rPr>
          <w:rFonts w:hint="eastAsia"/>
          <w:sz w:val="28"/>
          <w:szCs w:val="28"/>
        </w:rPr>
        <w:t>1.</w:t>
      </w:r>
      <w:r>
        <w:rPr>
          <w:sz w:val="28"/>
          <w:szCs w:val="28"/>
        </w:rPr>
        <w:t>3</w:t>
      </w:r>
      <w:r>
        <w:rPr>
          <w:rFonts w:hint="eastAsia"/>
          <w:sz w:val="28"/>
          <w:szCs w:val="28"/>
        </w:rPr>
        <w:t>安全生产检查应当充分发动全体人员,要坚持安全生产检查的自查,互查和抽查制度,以自查为主,抽查为辅,从上到下开展安全生产检查的活动。</w:t>
      </w:r>
    </w:p>
    <w:p>
      <w:pPr>
        <w:ind w:firstLine="560" w:firstLineChars="200"/>
        <w:rPr>
          <w:sz w:val="28"/>
          <w:szCs w:val="28"/>
        </w:rPr>
      </w:pPr>
      <w:r>
        <w:rPr>
          <w:rFonts w:hint="eastAsia"/>
          <w:sz w:val="28"/>
          <w:szCs w:val="28"/>
        </w:rPr>
        <w:t xml:space="preserve"> 1.</w:t>
      </w:r>
      <w:r>
        <w:rPr>
          <w:sz w:val="28"/>
          <w:szCs w:val="28"/>
        </w:rPr>
        <w:t>4</w:t>
      </w:r>
      <w:r>
        <w:rPr>
          <w:rFonts w:hint="eastAsia"/>
          <w:sz w:val="28"/>
          <w:szCs w:val="28"/>
        </w:rPr>
        <w:t xml:space="preserve"> 安全生产检查应贯彻“边检查,边整改”的原则,对查出的问题要制定整改计划并监督落实.对发现的重大隐患,要立即组织整改,尽快确定治理方案和应急措施,并及时上报公司.  </w:t>
      </w:r>
    </w:p>
    <w:p>
      <w:pPr>
        <w:ind w:firstLine="560" w:firstLineChars="200"/>
        <w:rPr>
          <w:sz w:val="28"/>
          <w:szCs w:val="28"/>
        </w:rPr>
      </w:pPr>
      <w:r>
        <w:rPr>
          <w:rFonts w:hint="eastAsia"/>
          <w:sz w:val="28"/>
          <w:szCs w:val="28"/>
        </w:rPr>
        <w:t>1.</w:t>
      </w:r>
      <w:r>
        <w:rPr>
          <w:sz w:val="28"/>
          <w:szCs w:val="28"/>
        </w:rPr>
        <w:t>5</w:t>
      </w:r>
      <w:r>
        <w:rPr>
          <w:rFonts w:hint="eastAsia"/>
          <w:sz w:val="28"/>
          <w:szCs w:val="28"/>
        </w:rPr>
        <w:t xml:space="preserve">安全生产检查的最终目的在于通过检查消除事故隐患,完善各项规章制度,提高安全管理水平.  </w:t>
      </w:r>
    </w:p>
    <w:p>
      <w:pPr>
        <w:ind w:firstLine="562" w:firstLineChars="200"/>
        <w:rPr>
          <w:b/>
          <w:sz w:val="28"/>
          <w:szCs w:val="28"/>
        </w:rPr>
      </w:pPr>
      <w:r>
        <w:rPr>
          <w:rFonts w:hint="eastAsia"/>
          <w:b/>
          <w:sz w:val="28"/>
          <w:szCs w:val="28"/>
        </w:rPr>
        <w:t xml:space="preserve">2 安全生产检查的组织领导  </w:t>
      </w:r>
    </w:p>
    <w:p>
      <w:pPr>
        <w:ind w:firstLine="560" w:firstLineChars="200"/>
        <w:rPr>
          <w:sz w:val="28"/>
          <w:szCs w:val="28"/>
        </w:rPr>
      </w:pPr>
      <w:r>
        <w:rPr>
          <w:rFonts w:hint="eastAsia"/>
          <w:sz w:val="28"/>
          <w:szCs w:val="28"/>
        </w:rPr>
        <w:t>2.1 安全生产检查关系到市县</w:t>
      </w:r>
      <w:r>
        <w:rPr>
          <w:sz w:val="28"/>
          <w:szCs w:val="28"/>
        </w:rPr>
        <w:t>公司</w:t>
      </w:r>
      <w:r>
        <w:rPr>
          <w:rFonts w:hint="eastAsia"/>
          <w:sz w:val="28"/>
          <w:szCs w:val="28"/>
        </w:rPr>
        <w:t xml:space="preserve">安全生产工作,安全生产检查(安全大检查)应检查前应编制“检查提纲”或“安全检查表”,进行布置和组织中间检查,最后进行检查验收总结.  </w:t>
      </w:r>
    </w:p>
    <w:p>
      <w:pPr>
        <w:ind w:firstLine="560" w:firstLineChars="200"/>
        <w:rPr>
          <w:sz w:val="28"/>
          <w:szCs w:val="28"/>
        </w:rPr>
      </w:pPr>
      <w:r>
        <w:rPr>
          <w:rFonts w:hint="eastAsia"/>
          <w:sz w:val="28"/>
          <w:szCs w:val="28"/>
        </w:rPr>
        <w:t>2.</w:t>
      </w:r>
      <w:r>
        <w:rPr>
          <w:sz w:val="28"/>
          <w:szCs w:val="28"/>
        </w:rPr>
        <w:t>2</w:t>
      </w:r>
      <w:r>
        <w:rPr>
          <w:rFonts w:hint="eastAsia"/>
          <w:sz w:val="28"/>
          <w:szCs w:val="28"/>
        </w:rPr>
        <w:t xml:space="preserve"> 安全生产检查中各县</w:t>
      </w:r>
      <w:r>
        <w:rPr>
          <w:sz w:val="28"/>
          <w:szCs w:val="28"/>
        </w:rPr>
        <w:t>公司</w:t>
      </w:r>
      <w:r>
        <w:rPr>
          <w:rFonts w:hint="eastAsia"/>
          <w:sz w:val="28"/>
          <w:szCs w:val="28"/>
        </w:rPr>
        <w:t xml:space="preserve">查出的问题,提出的措施,整改方案以及落实情况由负责人督促检查.  </w:t>
      </w:r>
    </w:p>
    <w:p>
      <w:pPr>
        <w:ind w:firstLine="562" w:firstLineChars="200"/>
        <w:rPr>
          <w:b/>
          <w:sz w:val="28"/>
          <w:szCs w:val="28"/>
        </w:rPr>
      </w:pPr>
      <w:r>
        <w:rPr>
          <w:rFonts w:hint="eastAsia"/>
          <w:b/>
          <w:sz w:val="28"/>
          <w:szCs w:val="28"/>
        </w:rPr>
        <w:t xml:space="preserve">3 安全生产检查活动具体要求 </w:t>
      </w:r>
    </w:p>
    <w:p>
      <w:pPr>
        <w:ind w:firstLine="560" w:firstLineChars="200"/>
        <w:rPr>
          <w:sz w:val="28"/>
          <w:szCs w:val="28"/>
        </w:rPr>
      </w:pPr>
      <w:r>
        <w:rPr>
          <w:rFonts w:hint="eastAsia"/>
          <w:sz w:val="28"/>
          <w:szCs w:val="28"/>
        </w:rPr>
        <w:t xml:space="preserve">3.1 采取自查的方法进行.  </w:t>
      </w:r>
    </w:p>
    <w:p>
      <w:pPr>
        <w:ind w:firstLine="560" w:firstLineChars="200"/>
        <w:rPr>
          <w:sz w:val="28"/>
          <w:szCs w:val="28"/>
        </w:rPr>
      </w:pPr>
      <w:r>
        <w:rPr>
          <w:rFonts w:hint="eastAsia"/>
          <w:sz w:val="28"/>
          <w:szCs w:val="28"/>
        </w:rPr>
        <w:t>3.1.1 查各县</w:t>
      </w:r>
      <w:r>
        <w:rPr>
          <w:sz w:val="28"/>
          <w:szCs w:val="28"/>
        </w:rPr>
        <w:t>公司</w:t>
      </w:r>
      <w:r>
        <w:rPr>
          <w:rFonts w:hint="eastAsia"/>
          <w:sz w:val="28"/>
          <w:szCs w:val="28"/>
        </w:rPr>
        <w:t>工程</w:t>
      </w:r>
      <w:r>
        <w:rPr>
          <w:sz w:val="28"/>
          <w:szCs w:val="28"/>
        </w:rPr>
        <w:t>负责人</w:t>
      </w:r>
      <w:r>
        <w:rPr>
          <w:rFonts w:hint="eastAsia"/>
          <w:sz w:val="28"/>
          <w:szCs w:val="28"/>
        </w:rPr>
        <w:t>对“安全第一”的方针和有关安全生产管理的贯彻执行情况,安全生产责任是否落实到位,是否定期进行安全分析,施工</w:t>
      </w:r>
      <w:r>
        <w:rPr>
          <w:sz w:val="28"/>
          <w:szCs w:val="28"/>
        </w:rPr>
        <w:t>现场</w:t>
      </w:r>
      <w:r>
        <w:rPr>
          <w:rFonts w:hint="eastAsia"/>
          <w:sz w:val="28"/>
          <w:szCs w:val="28"/>
        </w:rPr>
        <w:t xml:space="preserve">巡视检查.  </w:t>
      </w:r>
    </w:p>
    <w:p>
      <w:pPr>
        <w:ind w:firstLine="560" w:firstLineChars="200"/>
        <w:rPr>
          <w:sz w:val="28"/>
          <w:szCs w:val="28"/>
        </w:rPr>
      </w:pPr>
      <w:r>
        <w:rPr>
          <w:rFonts w:hint="eastAsia"/>
          <w:sz w:val="28"/>
          <w:szCs w:val="28"/>
        </w:rPr>
        <w:t xml:space="preserve">3.1.2 检查对存在的安全隐患是否重视,是否组织解决,对发生的事故是否都按“四不放过”的精神严肃对待,是否按事故调查规程的规定组织事故调查. </w:t>
      </w:r>
    </w:p>
    <w:p>
      <w:pPr>
        <w:ind w:firstLine="560" w:firstLineChars="200"/>
        <w:rPr>
          <w:sz w:val="28"/>
          <w:szCs w:val="28"/>
        </w:rPr>
      </w:pPr>
      <w:r>
        <w:rPr>
          <w:rFonts w:hint="eastAsia"/>
          <w:sz w:val="28"/>
          <w:szCs w:val="28"/>
        </w:rPr>
        <w:t xml:space="preserve"> 3.1.3 检查是否组织制定或按规定修订本单位的安全生产规章制度和现场运行操作规程.  </w:t>
      </w:r>
    </w:p>
    <w:p>
      <w:pPr>
        <w:ind w:firstLine="560" w:firstLineChars="200"/>
        <w:rPr>
          <w:sz w:val="28"/>
          <w:szCs w:val="28"/>
        </w:rPr>
      </w:pPr>
      <w:r>
        <w:rPr>
          <w:rFonts w:hint="eastAsia"/>
          <w:sz w:val="28"/>
          <w:szCs w:val="28"/>
        </w:rPr>
        <w:t xml:space="preserve">3.2 查思想  </w:t>
      </w:r>
    </w:p>
    <w:p>
      <w:pPr>
        <w:ind w:firstLine="560" w:firstLineChars="200"/>
        <w:rPr>
          <w:sz w:val="28"/>
          <w:szCs w:val="28"/>
        </w:rPr>
      </w:pPr>
      <w:r>
        <w:rPr>
          <w:rFonts w:hint="eastAsia"/>
          <w:sz w:val="28"/>
          <w:szCs w:val="28"/>
        </w:rPr>
        <w:t xml:space="preserve">3.2.1 检查所发生的事故,障碍和各种不安全现象的思想根源. </w:t>
      </w:r>
    </w:p>
    <w:p>
      <w:pPr>
        <w:ind w:firstLine="560" w:firstLineChars="200"/>
        <w:rPr>
          <w:sz w:val="28"/>
          <w:szCs w:val="28"/>
        </w:rPr>
      </w:pPr>
      <w:r>
        <w:rPr>
          <w:rFonts w:hint="eastAsia"/>
          <w:sz w:val="28"/>
          <w:szCs w:val="28"/>
        </w:rPr>
        <w:t xml:space="preserve">3.2.2 检查在操作和作业中是否存在“违章,麻痹,不负责任”的不良现象和忽视安全规章的经验主义行为. </w:t>
      </w:r>
    </w:p>
    <w:p>
      <w:pPr>
        <w:ind w:firstLine="560" w:firstLineChars="200"/>
        <w:rPr>
          <w:sz w:val="28"/>
          <w:szCs w:val="28"/>
        </w:rPr>
      </w:pPr>
      <w:r>
        <w:rPr>
          <w:rFonts w:hint="eastAsia"/>
          <w:sz w:val="28"/>
          <w:szCs w:val="28"/>
        </w:rPr>
        <w:t xml:space="preserve"> 3.2.3 认真找出问题和差距,查出思想根源和问题,提出加强安全意识和自我保护意识的方法和具体措施,把“安全第一,预防为主”的要求在每个职工的思想上牢固地树立起来,并自觉地在具体工作中严格执行各种安全生产的规章制度.  </w:t>
      </w:r>
    </w:p>
    <w:p>
      <w:pPr>
        <w:ind w:firstLine="560" w:firstLineChars="200"/>
        <w:rPr>
          <w:sz w:val="28"/>
          <w:szCs w:val="28"/>
        </w:rPr>
      </w:pPr>
      <w:r>
        <w:rPr>
          <w:rFonts w:hint="eastAsia"/>
          <w:sz w:val="28"/>
          <w:szCs w:val="28"/>
        </w:rPr>
        <w:t xml:space="preserve">3.3 查管理  以查工作实效和工作记录的方法进行. </w:t>
      </w:r>
    </w:p>
    <w:p>
      <w:pPr>
        <w:ind w:firstLine="560" w:firstLineChars="200"/>
        <w:rPr>
          <w:sz w:val="28"/>
          <w:szCs w:val="28"/>
        </w:rPr>
      </w:pPr>
      <w:r>
        <w:rPr>
          <w:rFonts w:hint="eastAsia"/>
          <w:sz w:val="28"/>
          <w:szCs w:val="28"/>
        </w:rPr>
        <w:t xml:space="preserve"> 3.3.1 检查安全管理工作是否做到计划,布置,检查,总结,考核生产工作的同时,计划,布置,检查,总结,考核安全工作. </w:t>
      </w:r>
    </w:p>
    <w:p>
      <w:pPr>
        <w:ind w:firstLine="560" w:firstLineChars="200"/>
        <w:rPr>
          <w:sz w:val="28"/>
          <w:szCs w:val="28"/>
        </w:rPr>
      </w:pPr>
      <w:r>
        <w:rPr>
          <w:rFonts w:hint="eastAsia"/>
          <w:sz w:val="28"/>
          <w:szCs w:val="28"/>
        </w:rPr>
        <w:t xml:space="preserve"> 3.3.2 检查安全保证体系是否完善并运转正常,做到令行禁止,政令畅通.安全监察体系是否有效,分级控制事故,障碍,异常的目标是否明确,措施是否有效.  </w:t>
      </w:r>
    </w:p>
    <w:p>
      <w:pPr>
        <w:ind w:firstLine="560" w:firstLineChars="200"/>
        <w:rPr>
          <w:sz w:val="28"/>
          <w:szCs w:val="28"/>
        </w:rPr>
      </w:pPr>
      <w:r>
        <w:rPr>
          <w:rFonts w:hint="eastAsia"/>
          <w:sz w:val="28"/>
          <w:szCs w:val="28"/>
        </w:rPr>
        <w:t>3.3.3 检查有无违反运行值班纪律和劳动纪律的现象,能否开好班前会和班后会及定期开展安全日活动和安全分析会</w:t>
      </w:r>
    </w:p>
    <w:p>
      <w:pPr>
        <w:ind w:firstLine="560" w:firstLineChars="200"/>
        <w:rPr>
          <w:sz w:val="28"/>
          <w:szCs w:val="28"/>
        </w:rPr>
      </w:pPr>
      <w:r>
        <w:rPr>
          <w:rFonts w:hint="eastAsia"/>
          <w:sz w:val="28"/>
          <w:szCs w:val="28"/>
        </w:rPr>
        <w:t xml:space="preserve">3.3.4 检查是否按规定填报事故报表,定期编写安全简报,通报,快报,认真分析事故和及时吸取事故教训.  </w:t>
      </w:r>
    </w:p>
    <w:p>
      <w:pPr>
        <w:ind w:firstLine="560" w:firstLineChars="200"/>
        <w:rPr>
          <w:sz w:val="28"/>
          <w:szCs w:val="28"/>
        </w:rPr>
      </w:pPr>
      <w:r>
        <w:rPr>
          <w:rFonts w:hint="eastAsia"/>
          <w:sz w:val="28"/>
          <w:szCs w:val="28"/>
        </w:rPr>
        <w:t xml:space="preserve">3.3.5 检查是否按规定开展人员安全教育培训工作,切实提高职工的安全素质和工作技能. </w:t>
      </w:r>
    </w:p>
    <w:p>
      <w:pPr>
        <w:ind w:firstLine="560" w:firstLineChars="200"/>
        <w:rPr>
          <w:sz w:val="28"/>
          <w:szCs w:val="28"/>
        </w:rPr>
      </w:pPr>
      <w:r>
        <w:rPr>
          <w:rFonts w:hint="eastAsia"/>
          <w:sz w:val="28"/>
          <w:szCs w:val="28"/>
        </w:rPr>
        <w:t xml:space="preserve"> 3.4 查规程制度  组织职工按岗位,工种逐条学习,对照检查有关的规章制度.</w:t>
      </w:r>
    </w:p>
    <w:p>
      <w:pPr>
        <w:ind w:firstLine="560" w:firstLineChars="200"/>
        <w:rPr>
          <w:sz w:val="28"/>
          <w:szCs w:val="28"/>
        </w:rPr>
      </w:pPr>
      <w:r>
        <w:rPr>
          <w:rFonts w:hint="eastAsia"/>
          <w:sz w:val="28"/>
          <w:szCs w:val="28"/>
        </w:rPr>
        <w:t xml:space="preserve"> 3.4.1 检查安全管理制度是否健全.要学习运行规程,制度,检修规程,制度及安全工作规程. </w:t>
      </w:r>
    </w:p>
    <w:p>
      <w:pPr>
        <w:ind w:firstLine="560" w:firstLineChars="200"/>
        <w:rPr>
          <w:sz w:val="28"/>
          <w:szCs w:val="28"/>
        </w:rPr>
      </w:pPr>
      <w:r>
        <w:rPr>
          <w:rFonts w:hint="eastAsia"/>
          <w:sz w:val="28"/>
          <w:szCs w:val="28"/>
        </w:rPr>
        <w:t xml:space="preserve"> 3.4.2 检查各项规程制度贯彻执行情况,是否存在有章不循,违章不纠的习惯性违章现象,主要表现在哪些方面.  </w:t>
      </w:r>
    </w:p>
    <w:p>
      <w:pPr>
        <w:ind w:firstLine="560" w:firstLineChars="200"/>
        <w:rPr>
          <w:sz w:val="28"/>
          <w:szCs w:val="28"/>
        </w:rPr>
      </w:pPr>
      <w:r>
        <w:rPr>
          <w:rFonts w:hint="eastAsia"/>
          <w:sz w:val="28"/>
          <w:szCs w:val="28"/>
        </w:rPr>
        <w:t xml:space="preserve">3.4.3 检查规程制度本身还存在什么漏洞,对于规程制度有漏洞或不执行发生了哪些事故和不安全现象,应吸取什么教训 找出问题,提出改进措施.  </w:t>
      </w:r>
    </w:p>
    <w:p>
      <w:pPr>
        <w:ind w:firstLine="560" w:firstLineChars="200"/>
        <w:rPr>
          <w:sz w:val="28"/>
          <w:szCs w:val="28"/>
        </w:rPr>
      </w:pPr>
      <w:r>
        <w:rPr>
          <w:rFonts w:hint="eastAsia"/>
          <w:sz w:val="28"/>
          <w:szCs w:val="28"/>
        </w:rPr>
        <w:t xml:space="preserve">3.5 查隐患  采用组织专业技术人员和一线职工共同对管辖设备进行排查的方法.  </w:t>
      </w:r>
    </w:p>
    <w:p>
      <w:pPr>
        <w:ind w:firstLine="560" w:firstLineChars="200"/>
        <w:rPr>
          <w:sz w:val="28"/>
          <w:szCs w:val="28"/>
        </w:rPr>
      </w:pPr>
      <w:r>
        <w:rPr>
          <w:rFonts w:hint="eastAsia"/>
          <w:sz w:val="28"/>
          <w:szCs w:val="28"/>
        </w:rPr>
        <w:t xml:space="preserve">3.5.1 检查管理是否做到了“闭环管理”.  </w:t>
      </w:r>
    </w:p>
    <w:p>
      <w:pPr>
        <w:ind w:firstLine="560" w:firstLineChars="200"/>
        <w:rPr>
          <w:sz w:val="28"/>
          <w:szCs w:val="28"/>
        </w:rPr>
      </w:pPr>
      <w:r>
        <w:rPr>
          <w:rFonts w:hint="eastAsia"/>
          <w:sz w:val="28"/>
          <w:szCs w:val="28"/>
        </w:rPr>
        <w:t xml:space="preserve">3.5.2 检查经过试验不合格或怀疑有问题的设备是否进行了更换,处理或采取措施监视其运行.  </w:t>
      </w:r>
    </w:p>
    <w:p>
      <w:pPr>
        <w:ind w:firstLine="560" w:firstLineChars="200"/>
        <w:rPr>
          <w:sz w:val="28"/>
          <w:szCs w:val="28"/>
        </w:rPr>
      </w:pPr>
      <w:r>
        <w:rPr>
          <w:rFonts w:hint="eastAsia"/>
          <w:sz w:val="28"/>
          <w:szCs w:val="28"/>
        </w:rPr>
        <w:t xml:space="preserve">3.5.3 检查对近期所发生的事故和频发性障碍是否采取了针对性措施.  </w:t>
      </w:r>
    </w:p>
    <w:p>
      <w:pPr>
        <w:ind w:firstLine="560" w:firstLineChars="200"/>
        <w:rPr>
          <w:sz w:val="28"/>
          <w:szCs w:val="28"/>
        </w:rPr>
      </w:pPr>
      <w:r>
        <w:rPr>
          <w:rFonts w:hint="eastAsia"/>
          <w:sz w:val="28"/>
          <w:szCs w:val="28"/>
        </w:rPr>
        <w:t xml:space="preserve">3.5.4 检查是否把人身安全的工作始终放在首要位置,是否从人身轻伤和未遂人身事故中吸取教训,千方百计杜绝死亡和重伤事故的发生.检查作业场所和工作岗位是否存在危险因素.  </w:t>
      </w:r>
    </w:p>
    <w:p>
      <w:pPr>
        <w:ind w:firstLine="560" w:firstLineChars="200"/>
        <w:rPr>
          <w:sz w:val="28"/>
          <w:szCs w:val="28"/>
        </w:rPr>
      </w:pPr>
      <w:r>
        <w:rPr>
          <w:rFonts w:hint="eastAsia"/>
          <w:sz w:val="28"/>
          <w:szCs w:val="28"/>
        </w:rPr>
        <w:t xml:space="preserve">3.5.5 检查包括电气安全工器具,手动及移动工器具,高空和水下作业安全工器具,起重作业工器具以及防火,防爆,防毒等在内的设  </w:t>
      </w:r>
    </w:p>
    <w:p>
      <w:pPr>
        <w:snapToGrid w:val="0"/>
        <w:spacing w:line="360" w:lineRule="auto"/>
        <w:ind w:left="540" w:right="105" w:rightChars="50"/>
        <w:rPr>
          <w:rFonts w:hint="eastAsia"/>
          <w:b/>
          <w:sz w:val="28"/>
          <w:szCs w:val="28"/>
        </w:rPr>
      </w:pPr>
      <w:r>
        <w:rPr>
          <w:rFonts w:hint="eastAsia"/>
          <w:b/>
          <w:sz w:val="28"/>
          <w:szCs w:val="28"/>
        </w:rPr>
        <w:t>4</w:t>
      </w:r>
      <w:r>
        <w:rPr>
          <w:b/>
          <w:sz w:val="28"/>
          <w:szCs w:val="28"/>
        </w:rPr>
        <w:t>.</w:t>
      </w:r>
      <w:r>
        <w:rPr>
          <w:rFonts w:hint="eastAsia"/>
          <w:b/>
          <w:sz w:val="28"/>
          <w:szCs w:val="28"/>
        </w:rPr>
        <w:t>对</w:t>
      </w:r>
      <w:r>
        <w:rPr>
          <w:b/>
          <w:sz w:val="28"/>
          <w:szCs w:val="28"/>
        </w:rPr>
        <w:t>监理单位检查</w:t>
      </w:r>
    </w:p>
    <w:p>
      <w:pPr>
        <w:snapToGrid w:val="0"/>
        <w:spacing w:line="360" w:lineRule="auto"/>
        <w:ind w:left="540" w:right="105" w:rightChars="50"/>
        <w:rPr>
          <w:rFonts w:hint="eastAsia"/>
          <w:sz w:val="28"/>
          <w:szCs w:val="28"/>
        </w:rPr>
      </w:pPr>
      <w:r>
        <w:rPr>
          <w:rFonts w:hint="eastAsia"/>
          <w:sz w:val="28"/>
          <w:szCs w:val="28"/>
        </w:rPr>
        <w:t>4</w:t>
      </w:r>
      <w:r>
        <w:rPr>
          <w:sz w:val="28"/>
          <w:szCs w:val="28"/>
        </w:rPr>
        <w:t>.1</w:t>
      </w:r>
      <w:r>
        <w:rPr>
          <w:rFonts w:hint="eastAsia"/>
          <w:sz w:val="28"/>
          <w:szCs w:val="28"/>
        </w:rPr>
        <w:t>开工准备阶段监理安全控制措施</w:t>
      </w:r>
    </w:p>
    <w:p>
      <w:pPr>
        <w:snapToGrid w:val="0"/>
        <w:spacing w:line="360" w:lineRule="auto"/>
        <w:ind w:left="540" w:right="105" w:rightChars="50"/>
        <w:rPr>
          <w:rFonts w:hint="eastAsia"/>
          <w:sz w:val="28"/>
          <w:szCs w:val="28"/>
        </w:rPr>
      </w:pPr>
      <w:r>
        <w:rPr>
          <w:sz w:val="28"/>
          <w:szCs w:val="28"/>
        </w:rPr>
        <w:t>4.1.1</w:t>
      </w:r>
      <w:r>
        <w:rPr>
          <w:rFonts w:hint="eastAsia"/>
          <w:sz w:val="28"/>
          <w:szCs w:val="28"/>
        </w:rPr>
        <w:t>检查监理是否内部安全培训教育：</w:t>
      </w:r>
    </w:p>
    <w:p>
      <w:pPr>
        <w:snapToGrid w:val="0"/>
        <w:spacing w:line="360" w:lineRule="auto"/>
        <w:ind w:right="105" w:rightChars="50" w:firstLine="540"/>
        <w:rPr>
          <w:rFonts w:hint="eastAsia"/>
          <w:sz w:val="28"/>
          <w:szCs w:val="28"/>
        </w:rPr>
      </w:pPr>
      <w:r>
        <w:rPr>
          <w:rFonts w:hint="eastAsia"/>
          <w:sz w:val="28"/>
          <w:szCs w:val="28"/>
        </w:rPr>
        <w:t>制定安全管理制度。在工程开工前，对监理人员做好安全风险防范和应对措施教育。</w:t>
      </w:r>
    </w:p>
    <w:p>
      <w:pPr>
        <w:snapToGrid w:val="0"/>
        <w:spacing w:line="360" w:lineRule="auto"/>
        <w:ind w:left="540" w:right="105" w:rightChars="50"/>
        <w:rPr>
          <w:rFonts w:hint="eastAsia"/>
          <w:sz w:val="28"/>
          <w:szCs w:val="28"/>
        </w:rPr>
      </w:pPr>
      <w:r>
        <w:rPr>
          <w:sz w:val="28"/>
          <w:szCs w:val="28"/>
        </w:rPr>
        <w:t>4.1.2</w:t>
      </w:r>
      <w:r>
        <w:rPr>
          <w:rFonts w:hint="eastAsia"/>
          <w:sz w:val="28"/>
          <w:szCs w:val="28"/>
        </w:rPr>
        <w:t>检查</w:t>
      </w:r>
      <w:r>
        <w:rPr>
          <w:sz w:val="28"/>
          <w:szCs w:val="28"/>
        </w:rPr>
        <w:t>是否</w:t>
      </w:r>
      <w:r>
        <w:rPr>
          <w:rFonts w:hint="eastAsia"/>
          <w:sz w:val="28"/>
          <w:szCs w:val="28"/>
        </w:rPr>
        <w:t>报建及工程资料核对等</w:t>
      </w:r>
    </w:p>
    <w:p>
      <w:pPr>
        <w:snapToGrid w:val="0"/>
        <w:spacing w:line="360" w:lineRule="auto"/>
        <w:ind w:right="105" w:rightChars="50" w:firstLine="540"/>
        <w:rPr>
          <w:rFonts w:hint="eastAsia"/>
          <w:sz w:val="28"/>
          <w:szCs w:val="28"/>
        </w:rPr>
      </w:pPr>
      <w:r>
        <w:rPr>
          <w:rFonts w:hint="eastAsia"/>
          <w:sz w:val="28"/>
          <w:szCs w:val="28"/>
        </w:rPr>
        <w:t>督促相关单位及时办报建手续，严禁未取得相关手续进行施工；</w:t>
      </w:r>
    </w:p>
    <w:p>
      <w:pPr>
        <w:snapToGrid w:val="0"/>
        <w:spacing w:line="360" w:lineRule="auto"/>
        <w:ind w:right="105" w:rightChars="50" w:firstLine="540"/>
        <w:rPr>
          <w:rFonts w:hint="eastAsia"/>
          <w:sz w:val="28"/>
          <w:szCs w:val="28"/>
        </w:rPr>
      </w:pPr>
      <w:r>
        <w:rPr>
          <w:rFonts w:hint="eastAsia"/>
          <w:sz w:val="28"/>
          <w:szCs w:val="28"/>
        </w:rPr>
        <w:t>根据设计文件督促施工单位核对施工条件及特殊标识地段，并制定应对措施。</w:t>
      </w:r>
    </w:p>
    <w:p>
      <w:pPr>
        <w:snapToGrid w:val="0"/>
        <w:spacing w:line="360" w:lineRule="auto"/>
        <w:ind w:right="105" w:rightChars="50" w:firstLine="560" w:firstLineChars="200"/>
        <w:rPr>
          <w:rFonts w:hint="eastAsia"/>
          <w:sz w:val="28"/>
          <w:szCs w:val="28"/>
        </w:rPr>
      </w:pPr>
      <w:r>
        <w:rPr>
          <w:sz w:val="28"/>
          <w:szCs w:val="28"/>
        </w:rPr>
        <w:t>4.1.3</w:t>
      </w:r>
      <w:r>
        <w:rPr>
          <w:rFonts w:hint="eastAsia"/>
          <w:sz w:val="28"/>
          <w:szCs w:val="28"/>
        </w:rPr>
        <w:t>检查</w:t>
      </w:r>
      <w:r>
        <w:rPr>
          <w:sz w:val="28"/>
          <w:szCs w:val="28"/>
        </w:rPr>
        <w:t>是否</w:t>
      </w:r>
      <w:r>
        <w:rPr>
          <w:rFonts w:hint="eastAsia"/>
          <w:sz w:val="28"/>
          <w:szCs w:val="28"/>
        </w:rPr>
        <w:t>审核施工单位安全措施</w:t>
      </w:r>
    </w:p>
    <w:p>
      <w:pPr>
        <w:snapToGrid w:val="0"/>
        <w:spacing w:line="360" w:lineRule="auto"/>
        <w:ind w:right="105" w:rightChars="50" w:firstLine="540"/>
        <w:rPr>
          <w:rFonts w:hint="eastAsia"/>
          <w:sz w:val="28"/>
          <w:szCs w:val="28"/>
        </w:rPr>
      </w:pPr>
      <w:r>
        <w:rPr>
          <w:rFonts w:hint="eastAsia"/>
          <w:sz w:val="28"/>
          <w:szCs w:val="28"/>
        </w:rPr>
        <w:t>工程开工前，督促要求施工单位按时提交《开工报告》及《施工组织设计（方案）》，根据项目工程实际情况对《施工组织设计（方案）》进行认真的审核，特别是安全措施部分要认真审核，要求安全措施有可操作性及可行性，并形成《施工组织计划安全方案监理审核意见表》。对未提交《施工组织设计（方案）》或其中安全方案不符合要求的，不能同意该施工组织设计(方案)实施，不能签发该工程开工报审表。</w:t>
      </w:r>
    </w:p>
    <w:p>
      <w:pPr>
        <w:snapToGrid w:val="0"/>
        <w:spacing w:line="360" w:lineRule="auto"/>
        <w:ind w:left="540" w:right="105" w:rightChars="50"/>
        <w:rPr>
          <w:rFonts w:hint="eastAsia"/>
          <w:sz w:val="28"/>
          <w:szCs w:val="28"/>
        </w:rPr>
      </w:pPr>
      <w:r>
        <w:rPr>
          <w:sz w:val="28"/>
          <w:szCs w:val="28"/>
        </w:rPr>
        <w:t>4.1.4</w:t>
      </w:r>
      <w:r>
        <w:rPr>
          <w:rFonts w:hint="eastAsia"/>
          <w:sz w:val="28"/>
          <w:szCs w:val="28"/>
        </w:rPr>
        <w:t>检查</w:t>
      </w:r>
      <w:r>
        <w:rPr>
          <w:sz w:val="28"/>
          <w:szCs w:val="28"/>
        </w:rPr>
        <w:t>是否</w:t>
      </w:r>
      <w:r>
        <w:rPr>
          <w:rFonts w:hint="eastAsia"/>
          <w:sz w:val="28"/>
          <w:szCs w:val="28"/>
        </w:rPr>
        <w:t>对施工单位安全培训的检查和监督</w:t>
      </w:r>
    </w:p>
    <w:p>
      <w:pPr>
        <w:snapToGrid w:val="0"/>
        <w:spacing w:line="360" w:lineRule="auto"/>
        <w:ind w:right="105" w:rightChars="50" w:firstLine="540"/>
        <w:rPr>
          <w:rFonts w:hint="eastAsia"/>
          <w:sz w:val="28"/>
          <w:szCs w:val="28"/>
        </w:rPr>
      </w:pPr>
      <w:r>
        <w:rPr>
          <w:rFonts w:hint="eastAsia"/>
          <w:sz w:val="28"/>
          <w:szCs w:val="28"/>
        </w:rPr>
        <w:t>工程开工前，检查施工单位安全培训教育情况，并根据工程实际情况审核施工单位《安全培训教育交底记录》，对于培训不符合要求的，不得签开工报告。</w:t>
      </w:r>
    </w:p>
    <w:p>
      <w:pPr>
        <w:pStyle w:val="11"/>
        <w:numPr>
          <w:ilvl w:val="2"/>
          <w:numId w:val="1"/>
        </w:numPr>
        <w:snapToGrid w:val="0"/>
        <w:spacing w:line="360" w:lineRule="auto"/>
        <w:ind w:right="105" w:rightChars="50" w:firstLineChars="0"/>
        <w:rPr>
          <w:rFonts w:hint="eastAsia"/>
          <w:sz w:val="28"/>
          <w:szCs w:val="28"/>
        </w:rPr>
      </w:pPr>
      <w:r>
        <w:rPr>
          <w:rFonts w:hint="eastAsia"/>
          <w:sz w:val="28"/>
          <w:szCs w:val="28"/>
        </w:rPr>
        <w:t>检查</w:t>
      </w:r>
      <w:r>
        <w:rPr>
          <w:sz w:val="28"/>
          <w:szCs w:val="28"/>
        </w:rPr>
        <w:t>是否</w:t>
      </w:r>
      <w:r>
        <w:rPr>
          <w:rFonts w:hint="eastAsia"/>
          <w:sz w:val="28"/>
          <w:szCs w:val="28"/>
        </w:rPr>
        <w:t>发放监理安全通知书</w:t>
      </w:r>
    </w:p>
    <w:p>
      <w:pPr>
        <w:snapToGrid w:val="0"/>
        <w:spacing w:line="360" w:lineRule="auto"/>
        <w:ind w:right="105" w:rightChars="50" w:firstLine="540"/>
        <w:rPr>
          <w:rFonts w:hint="eastAsia"/>
          <w:sz w:val="28"/>
          <w:szCs w:val="28"/>
        </w:rPr>
      </w:pPr>
      <w:r>
        <w:rPr>
          <w:rFonts w:hint="eastAsia"/>
          <w:sz w:val="28"/>
          <w:szCs w:val="28"/>
        </w:rPr>
        <w:t>工程开工前、停工再次复工前或工程延期较长时间（约1个月以上的）后，根据项目工程实际情况编制好《监理安全通知书》发送至施工单位，并要求其在指定日期内针对通知内容进行回复。</w:t>
      </w:r>
    </w:p>
    <w:p>
      <w:pPr>
        <w:pStyle w:val="11"/>
        <w:numPr>
          <w:ilvl w:val="2"/>
          <w:numId w:val="1"/>
        </w:numPr>
        <w:snapToGrid w:val="0"/>
        <w:spacing w:line="360" w:lineRule="auto"/>
        <w:ind w:right="105" w:rightChars="50" w:firstLineChars="0"/>
        <w:rPr>
          <w:rFonts w:hint="eastAsia"/>
          <w:sz w:val="28"/>
          <w:szCs w:val="28"/>
        </w:rPr>
      </w:pPr>
      <w:r>
        <w:rPr>
          <w:rFonts w:hint="eastAsia"/>
          <w:sz w:val="28"/>
          <w:szCs w:val="28"/>
        </w:rPr>
        <w:t>检查</w:t>
      </w:r>
      <w:r>
        <w:rPr>
          <w:sz w:val="28"/>
          <w:szCs w:val="28"/>
        </w:rPr>
        <w:t>是否</w:t>
      </w:r>
      <w:r>
        <w:rPr>
          <w:rFonts w:hint="eastAsia"/>
          <w:sz w:val="28"/>
          <w:szCs w:val="28"/>
        </w:rPr>
        <w:t>启动会协助建设单位对各单位作安全要求</w:t>
      </w:r>
    </w:p>
    <w:p>
      <w:pPr>
        <w:snapToGrid w:val="0"/>
        <w:spacing w:line="360" w:lineRule="auto"/>
        <w:ind w:right="105" w:rightChars="50" w:firstLine="540"/>
        <w:rPr>
          <w:rFonts w:hint="eastAsia"/>
          <w:sz w:val="28"/>
          <w:szCs w:val="28"/>
        </w:rPr>
      </w:pPr>
      <w:r>
        <w:rPr>
          <w:rFonts w:hint="eastAsia"/>
          <w:sz w:val="28"/>
          <w:szCs w:val="28"/>
        </w:rPr>
        <w:t>项目启动时必须组织施工单位、设计单位等召开工程启动会，会上应向各参建单位明确安全生产的职责，针对工程实施中可能存在的安全隐患，向各参建单位明确要求并安排落实。并把相关要求在会后以正式文件形式发送给各单位。如果实在无法召开项目启动会，应在征得建设单位同意后将相关要求以正式文件形式发送给各参建单位。</w:t>
      </w:r>
    </w:p>
    <w:p>
      <w:pPr>
        <w:snapToGrid w:val="0"/>
        <w:spacing w:line="360" w:lineRule="auto"/>
        <w:ind w:right="105" w:rightChars="50" w:firstLine="560" w:firstLineChars="200"/>
        <w:rPr>
          <w:rFonts w:hint="eastAsia"/>
          <w:sz w:val="28"/>
          <w:szCs w:val="28"/>
        </w:rPr>
      </w:pPr>
      <w:r>
        <w:rPr>
          <w:rFonts w:hint="eastAsia"/>
          <w:sz w:val="28"/>
          <w:szCs w:val="28"/>
        </w:rPr>
        <w:t>4.2.检查</w:t>
      </w:r>
      <w:r>
        <w:rPr>
          <w:sz w:val="28"/>
          <w:szCs w:val="28"/>
        </w:rPr>
        <w:t>是否在</w:t>
      </w:r>
      <w:r>
        <w:rPr>
          <w:rFonts w:hint="eastAsia"/>
          <w:sz w:val="28"/>
          <w:szCs w:val="28"/>
        </w:rPr>
        <w:t>施工阶段监理安全管控措施到位</w:t>
      </w:r>
    </w:p>
    <w:p>
      <w:pPr>
        <w:pStyle w:val="11"/>
        <w:numPr>
          <w:ilvl w:val="2"/>
          <w:numId w:val="2"/>
        </w:numPr>
        <w:snapToGrid w:val="0"/>
        <w:spacing w:line="360" w:lineRule="auto"/>
        <w:ind w:right="105" w:rightChars="50" w:firstLineChars="0"/>
        <w:rPr>
          <w:rFonts w:hint="eastAsia"/>
          <w:sz w:val="28"/>
          <w:szCs w:val="28"/>
        </w:rPr>
      </w:pPr>
      <w:r>
        <w:rPr>
          <w:rFonts w:hint="eastAsia"/>
          <w:sz w:val="28"/>
          <w:szCs w:val="28"/>
        </w:rPr>
        <w:t xml:space="preserve">  检查</w:t>
      </w:r>
      <w:r>
        <w:rPr>
          <w:sz w:val="28"/>
          <w:szCs w:val="28"/>
        </w:rPr>
        <w:t>是否</w:t>
      </w:r>
      <w:r>
        <w:rPr>
          <w:rFonts w:hint="eastAsia"/>
          <w:sz w:val="28"/>
          <w:szCs w:val="28"/>
        </w:rPr>
        <w:t>检查工程中常见的安全隐患处理</w:t>
      </w:r>
    </w:p>
    <w:p>
      <w:pPr>
        <w:snapToGrid w:val="0"/>
        <w:spacing w:line="360" w:lineRule="auto"/>
        <w:ind w:right="105" w:rightChars="50" w:firstLine="540"/>
        <w:rPr>
          <w:rFonts w:hint="eastAsia"/>
          <w:sz w:val="28"/>
          <w:szCs w:val="28"/>
        </w:rPr>
      </w:pPr>
      <w:r>
        <w:rPr>
          <w:rFonts w:hint="eastAsia"/>
          <w:sz w:val="28"/>
          <w:szCs w:val="28"/>
        </w:rPr>
        <w:t>检查中发现施工过程存在安全隐患应立即指出，并告知相关单位，明确、强调本工程检查发现的安全隐患点，使其针对该隐患点采取有效的安全防范措施，并在现场要求施工单位立即进行防范整改。若发现重大安全隐患，应立即要求施工单位停止施工进行全面整改完毕后方可继续施工，并在巡检现场或巡检后立即发送要求停工的《监理工程师通知》，并要求施工单位签收回复。</w:t>
      </w:r>
    </w:p>
    <w:p>
      <w:pPr>
        <w:snapToGrid w:val="0"/>
        <w:spacing w:line="360" w:lineRule="auto"/>
        <w:ind w:left="540" w:right="105" w:rightChars="50"/>
        <w:rPr>
          <w:rFonts w:hint="eastAsia"/>
          <w:sz w:val="28"/>
          <w:szCs w:val="28"/>
        </w:rPr>
      </w:pPr>
      <w:r>
        <w:rPr>
          <w:rFonts w:hint="eastAsia"/>
          <w:sz w:val="28"/>
          <w:szCs w:val="28"/>
        </w:rPr>
        <w:t>4.2.</w:t>
      </w:r>
      <w:r>
        <w:rPr>
          <w:sz w:val="28"/>
          <w:szCs w:val="28"/>
        </w:rPr>
        <w:t>2</w:t>
      </w:r>
      <w:r>
        <w:rPr>
          <w:rFonts w:hint="eastAsia"/>
          <w:sz w:val="28"/>
          <w:szCs w:val="28"/>
        </w:rPr>
        <w:t>检查</w:t>
      </w:r>
      <w:r>
        <w:rPr>
          <w:sz w:val="28"/>
          <w:szCs w:val="28"/>
        </w:rPr>
        <w:t>是否进行</w:t>
      </w:r>
      <w:r>
        <w:rPr>
          <w:rFonts w:hint="eastAsia"/>
          <w:sz w:val="28"/>
          <w:szCs w:val="28"/>
        </w:rPr>
        <w:t>工程实施期间的安全检查</w:t>
      </w:r>
    </w:p>
    <w:p>
      <w:pPr>
        <w:snapToGrid w:val="0"/>
        <w:spacing w:line="360" w:lineRule="auto"/>
        <w:ind w:right="105" w:rightChars="50" w:firstLine="540"/>
        <w:rPr>
          <w:rFonts w:hint="eastAsia"/>
          <w:sz w:val="28"/>
          <w:szCs w:val="28"/>
        </w:rPr>
      </w:pPr>
      <w:r>
        <w:rPr>
          <w:rFonts w:hint="eastAsia"/>
          <w:sz w:val="28"/>
          <w:szCs w:val="28"/>
        </w:rPr>
        <w:t>在工程施工期间必须进行定期和不定期安全检查并对存在安全隐患的施工作业提出处理意见，检查和处理情况应当记录在案。</w:t>
      </w:r>
    </w:p>
    <w:p>
      <w:pPr>
        <w:pStyle w:val="11"/>
        <w:numPr>
          <w:ilvl w:val="2"/>
          <w:numId w:val="2"/>
        </w:numPr>
        <w:snapToGrid w:val="0"/>
        <w:spacing w:line="360" w:lineRule="auto"/>
        <w:ind w:right="105" w:rightChars="50" w:firstLineChars="0"/>
        <w:rPr>
          <w:rFonts w:hint="eastAsia"/>
          <w:sz w:val="28"/>
          <w:szCs w:val="28"/>
        </w:rPr>
      </w:pPr>
      <w:r>
        <w:rPr>
          <w:rFonts w:hint="eastAsia"/>
          <w:sz w:val="28"/>
          <w:szCs w:val="28"/>
        </w:rPr>
        <w:t>检查</w:t>
      </w:r>
      <w:r>
        <w:rPr>
          <w:sz w:val="28"/>
          <w:szCs w:val="28"/>
        </w:rPr>
        <w:t>是否有</w:t>
      </w:r>
      <w:r>
        <w:rPr>
          <w:rFonts w:hint="eastAsia"/>
          <w:sz w:val="28"/>
          <w:szCs w:val="28"/>
        </w:rPr>
        <w:t>重大安全隐患管控措施</w:t>
      </w:r>
    </w:p>
    <w:p>
      <w:pPr>
        <w:snapToGrid w:val="0"/>
        <w:spacing w:line="360" w:lineRule="auto"/>
        <w:ind w:right="105" w:rightChars="50" w:firstLine="540"/>
        <w:rPr>
          <w:rFonts w:hint="eastAsia"/>
          <w:sz w:val="28"/>
          <w:szCs w:val="28"/>
        </w:rPr>
      </w:pPr>
      <w:r>
        <w:rPr>
          <w:rFonts w:hint="eastAsia"/>
          <w:sz w:val="28"/>
          <w:szCs w:val="28"/>
        </w:rPr>
        <w:t>在工程中间检查，若发现重大安全隐患，应立即要求施工单位停止施工进行全面整改完毕后方可继续施工，并在巡检现场或巡检后立即发送要求停工的《监理工程师通知》，并要求施工单位签收回复。</w:t>
      </w:r>
    </w:p>
    <w:p>
      <w:pPr>
        <w:snapToGrid w:val="0"/>
        <w:spacing w:line="360" w:lineRule="auto"/>
        <w:ind w:right="105" w:rightChars="50" w:firstLine="540"/>
        <w:rPr>
          <w:rFonts w:hint="eastAsia"/>
          <w:sz w:val="28"/>
          <w:szCs w:val="28"/>
        </w:rPr>
      </w:pPr>
      <w:r>
        <w:rPr>
          <w:rFonts w:hint="eastAsia"/>
          <w:sz w:val="28"/>
          <w:szCs w:val="28"/>
        </w:rPr>
        <w:t>隐蔽工程施工监理人员要现场旁站，并做好现场旁站的影像、文字记录。</w:t>
      </w:r>
    </w:p>
    <w:p>
      <w:pPr>
        <w:snapToGrid w:val="0"/>
        <w:spacing w:line="360" w:lineRule="auto"/>
        <w:ind w:right="105" w:rightChars="50" w:firstLine="540"/>
        <w:rPr>
          <w:rFonts w:hint="eastAsia"/>
          <w:sz w:val="28"/>
          <w:szCs w:val="28"/>
        </w:rPr>
      </w:pPr>
      <w:r>
        <w:rPr>
          <w:rFonts w:hint="eastAsia"/>
          <w:sz w:val="28"/>
          <w:szCs w:val="28"/>
        </w:rPr>
        <w:t>审核施工单位安全生产应急处理方案，按应急预案的要求，建立应急设施，配备应急装备，储备应急物资。对应急设施、装备和物资进行经常性的检查、维护、保养，确保其完好可靠。</w:t>
      </w:r>
    </w:p>
    <w:p>
      <w:pPr>
        <w:snapToGrid w:val="0"/>
        <w:spacing w:line="360" w:lineRule="auto"/>
        <w:ind w:right="105" w:rightChars="50" w:firstLine="540"/>
        <w:rPr>
          <w:rFonts w:hint="eastAsia"/>
          <w:sz w:val="28"/>
          <w:szCs w:val="28"/>
        </w:rPr>
      </w:pPr>
      <w:r>
        <w:rPr>
          <w:rFonts w:hint="eastAsia"/>
          <w:sz w:val="28"/>
          <w:szCs w:val="28"/>
        </w:rPr>
        <w:t>应要求施工单位落实设备、材料等“三防”措施，并按要求对施工材料、配件等进行检查。</w:t>
      </w:r>
    </w:p>
    <w:p>
      <w:pPr>
        <w:pStyle w:val="11"/>
        <w:numPr>
          <w:ilvl w:val="2"/>
          <w:numId w:val="2"/>
        </w:numPr>
        <w:snapToGrid w:val="0"/>
        <w:spacing w:line="360" w:lineRule="auto"/>
        <w:ind w:right="105" w:rightChars="50" w:firstLineChars="0"/>
        <w:rPr>
          <w:rFonts w:hint="eastAsia"/>
          <w:sz w:val="28"/>
          <w:szCs w:val="28"/>
        </w:rPr>
      </w:pPr>
      <w:r>
        <w:rPr>
          <w:rFonts w:hint="eastAsia"/>
          <w:sz w:val="28"/>
          <w:szCs w:val="28"/>
        </w:rPr>
        <w:t>检查</w:t>
      </w:r>
      <w:r>
        <w:rPr>
          <w:sz w:val="28"/>
          <w:szCs w:val="28"/>
        </w:rPr>
        <w:t>是否有</w:t>
      </w:r>
      <w:r>
        <w:rPr>
          <w:rFonts w:hint="eastAsia"/>
          <w:sz w:val="28"/>
          <w:szCs w:val="28"/>
        </w:rPr>
        <w:t>节假日和突发自然灾害前期预警</w:t>
      </w:r>
    </w:p>
    <w:p>
      <w:pPr>
        <w:snapToGrid w:val="0"/>
        <w:spacing w:line="360" w:lineRule="auto"/>
        <w:ind w:right="105" w:rightChars="50" w:firstLine="540"/>
        <w:rPr>
          <w:rFonts w:hint="eastAsia"/>
          <w:sz w:val="28"/>
          <w:szCs w:val="28"/>
        </w:rPr>
      </w:pPr>
      <w:r>
        <w:rPr>
          <w:rFonts w:hint="eastAsia"/>
          <w:sz w:val="28"/>
          <w:szCs w:val="28"/>
        </w:rPr>
        <w:t>针对如国庆节、春节等长假期和国家重大会议、活动或其它原因的封网期，应针对相应原因以及工程实施情况编写《监理安全通知单》发送至施工单位，并要求其根据通知内容进行签收回复。</w:t>
      </w:r>
    </w:p>
    <w:p>
      <w:pPr>
        <w:snapToGrid w:val="0"/>
        <w:spacing w:line="360" w:lineRule="auto"/>
        <w:ind w:right="105" w:rightChars="50" w:firstLine="540"/>
        <w:rPr>
          <w:rFonts w:hint="eastAsia"/>
          <w:sz w:val="28"/>
          <w:szCs w:val="28"/>
        </w:rPr>
      </w:pPr>
      <w:r>
        <w:rPr>
          <w:rFonts w:hint="eastAsia"/>
          <w:sz w:val="28"/>
          <w:szCs w:val="28"/>
        </w:rPr>
        <w:t>针对突发自然灾害如台风、冰雪等，应提前针对灾害特点以及工程实施情况编写《监理安全通知单》发送至施工单位，并要求其根据通知内容进行签收回复。</w:t>
      </w:r>
    </w:p>
    <w:p>
      <w:pPr>
        <w:pStyle w:val="11"/>
        <w:snapToGrid w:val="0"/>
        <w:spacing w:line="360" w:lineRule="auto"/>
        <w:ind w:left="870" w:right="105" w:rightChars="50" w:firstLine="0" w:firstLineChars="0"/>
        <w:rPr>
          <w:rFonts w:hint="eastAsia"/>
          <w:sz w:val="28"/>
          <w:szCs w:val="28"/>
        </w:rPr>
      </w:pPr>
      <w:r>
        <w:rPr>
          <w:rFonts w:hint="eastAsia"/>
          <w:sz w:val="28"/>
          <w:szCs w:val="28"/>
        </w:rPr>
        <w:t>4.3.工程验收阶段监理安全管理措施</w:t>
      </w:r>
    </w:p>
    <w:p>
      <w:pPr>
        <w:pStyle w:val="11"/>
        <w:numPr>
          <w:ilvl w:val="2"/>
          <w:numId w:val="3"/>
        </w:numPr>
        <w:snapToGrid w:val="0"/>
        <w:spacing w:line="360" w:lineRule="auto"/>
        <w:ind w:right="105" w:rightChars="50" w:firstLineChars="0"/>
        <w:rPr>
          <w:rFonts w:hint="eastAsia"/>
          <w:sz w:val="28"/>
          <w:szCs w:val="28"/>
        </w:rPr>
      </w:pPr>
      <w:r>
        <w:rPr>
          <w:rFonts w:hint="eastAsia"/>
          <w:sz w:val="28"/>
          <w:szCs w:val="28"/>
        </w:rPr>
        <w:t xml:space="preserve"> 检查人身、车辆安全方面</w:t>
      </w:r>
    </w:p>
    <w:p>
      <w:pPr>
        <w:snapToGrid w:val="0"/>
        <w:spacing w:line="360" w:lineRule="auto"/>
        <w:ind w:right="105" w:rightChars="50" w:firstLine="540"/>
        <w:rPr>
          <w:rFonts w:hint="eastAsia"/>
          <w:sz w:val="28"/>
          <w:szCs w:val="28"/>
        </w:rPr>
      </w:pPr>
      <w:r>
        <w:rPr>
          <w:rFonts w:hint="eastAsia"/>
          <w:sz w:val="28"/>
          <w:szCs w:val="28"/>
        </w:rPr>
        <w:t>在验收准备会议中及时提出相关注意事项，消除安全隐患；为保证参加验收人员安全，行车必须遵守交通规则严禁超速或酒后驾驶。</w:t>
      </w:r>
    </w:p>
    <w:p>
      <w:pPr>
        <w:snapToGrid w:val="0"/>
        <w:spacing w:line="360" w:lineRule="auto"/>
        <w:ind w:left="540" w:right="105" w:rightChars="50"/>
        <w:rPr>
          <w:rFonts w:hint="eastAsia"/>
          <w:sz w:val="28"/>
          <w:szCs w:val="28"/>
        </w:rPr>
      </w:pPr>
      <w:r>
        <w:rPr>
          <w:rFonts w:hint="eastAsia"/>
          <w:sz w:val="28"/>
          <w:szCs w:val="28"/>
        </w:rPr>
        <w:t>4.3.</w:t>
      </w:r>
      <w:r>
        <w:rPr>
          <w:sz w:val="28"/>
          <w:szCs w:val="28"/>
        </w:rPr>
        <w:t>2</w:t>
      </w:r>
      <w:r>
        <w:rPr>
          <w:rFonts w:hint="eastAsia"/>
          <w:sz w:val="28"/>
          <w:szCs w:val="28"/>
        </w:rPr>
        <w:t>检查</w:t>
      </w:r>
      <w:r>
        <w:rPr>
          <w:sz w:val="28"/>
          <w:szCs w:val="28"/>
        </w:rPr>
        <w:t>是否</w:t>
      </w:r>
      <w:r>
        <w:rPr>
          <w:rFonts w:hint="eastAsia"/>
          <w:sz w:val="28"/>
          <w:szCs w:val="28"/>
        </w:rPr>
        <w:t>要求登高作业安全</w:t>
      </w:r>
      <w:r>
        <w:rPr>
          <w:sz w:val="28"/>
          <w:szCs w:val="28"/>
        </w:rPr>
        <w:t>措施</w:t>
      </w:r>
    </w:p>
    <w:p>
      <w:pPr>
        <w:snapToGrid w:val="0"/>
        <w:spacing w:line="360" w:lineRule="auto"/>
        <w:ind w:right="105" w:rightChars="50" w:firstLine="540"/>
        <w:rPr>
          <w:rFonts w:hint="eastAsia"/>
          <w:sz w:val="28"/>
          <w:szCs w:val="28"/>
        </w:rPr>
      </w:pPr>
      <w:r>
        <w:rPr>
          <w:rFonts w:hint="eastAsia"/>
          <w:sz w:val="28"/>
          <w:szCs w:val="28"/>
        </w:rPr>
        <w:t>验收人员必须严格按照安全规范执行，监理人员需查验登高证及防护措施是否到位。</w:t>
      </w:r>
    </w:p>
    <w:p>
      <w:pPr>
        <w:pStyle w:val="11"/>
        <w:snapToGrid w:val="0"/>
        <w:spacing w:line="360" w:lineRule="auto"/>
        <w:ind w:left="1260" w:right="105" w:rightChars="50" w:firstLine="0" w:firstLineChars="0"/>
        <w:rPr>
          <w:rFonts w:hint="eastAsia"/>
          <w:sz w:val="28"/>
          <w:szCs w:val="28"/>
        </w:rPr>
      </w:pPr>
      <w:r>
        <w:rPr>
          <w:sz w:val="28"/>
          <w:szCs w:val="28"/>
        </w:rPr>
        <w:t>4.3.3</w:t>
      </w:r>
      <w:r>
        <w:rPr>
          <w:rFonts w:hint="eastAsia"/>
          <w:sz w:val="28"/>
          <w:szCs w:val="28"/>
        </w:rPr>
        <w:t xml:space="preserve"> 检查</w:t>
      </w:r>
      <w:r>
        <w:rPr>
          <w:sz w:val="28"/>
          <w:szCs w:val="28"/>
        </w:rPr>
        <w:t>是否要求</w:t>
      </w:r>
      <w:r>
        <w:rPr>
          <w:rFonts w:hint="eastAsia"/>
          <w:sz w:val="28"/>
          <w:szCs w:val="28"/>
        </w:rPr>
        <w:t>进出人手孔、地下室的</w:t>
      </w:r>
      <w:r>
        <w:rPr>
          <w:sz w:val="28"/>
          <w:szCs w:val="28"/>
        </w:rPr>
        <w:t>安全措施</w:t>
      </w:r>
    </w:p>
    <w:p>
      <w:pPr>
        <w:snapToGrid w:val="0"/>
        <w:spacing w:line="360" w:lineRule="auto"/>
        <w:ind w:right="105" w:rightChars="50" w:firstLine="540"/>
        <w:rPr>
          <w:rFonts w:hint="eastAsia"/>
          <w:sz w:val="28"/>
          <w:szCs w:val="28"/>
        </w:rPr>
      </w:pPr>
      <w:r>
        <w:rPr>
          <w:rFonts w:hint="eastAsia"/>
          <w:sz w:val="28"/>
          <w:szCs w:val="28"/>
        </w:rPr>
        <w:t xml:space="preserve">验收人员进出人手井、地下室安全措施必须到位，要做好防毒、通风，用火、用电安全等事项。 </w:t>
      </w:r>
    </w:p>
    <w:p>
      <w:pPr>
        <w:pStyle w:val="11"/>
        <w:snapToGrid w:val="0"/>
        <w:spacing w:line="360" w:lineRule="auto"/>
        <w:ind w:left="600" w:right="105" w:rightChars="50" w:firstLine="0" w:firstLineChars="0"/>
        <w:rPr>
          <w:rFonts w:hint="eastAsia"/>
          <w:b/>
          <w:sz w:val="28"/>
          <w:szCs w:val="28"/>
        </w:rPr>
      </w:pPr>
      <w:r>
        <w:rPr>
          <w:rFonts w:hint="eastAsia"/>
          <w:b/>
          <w:sz w:val="28"/>
          <w:szCs w:val="28"/>
        </w:rPr>
        <w:t>5.对施工单位管理职责检查</w:t>
      </w:r>
    </w:p>
    <w:p>
      <w:pPr>
        <w:spacing w:line="360" w:lineRule="auto"/>
        <w:ind w:left="540"/>
        <w:rPr>
          <w:rFonts w:hint="eastAsia"/>
          <w:sz w:val="28"/>
          <w:szCs w:val="28"/>
        </w:rPr>
      </w:pPr>
      <w:r>
        <w:rPr>
          <w:sz w:val="28"/>
          <w:szCs w:val="28"/>
        </w:rPr>
        <w:t>5.1.</w:t>
      </w:r>
      <w:r>
        <w:rPr>
          <w:rFonts w:hint="eastAsia"/>
          <w:sz w:val="28"/>
          <w:szCs w:val="28"/>
        </w:rPr>
        <w:t>是否制定安全管理制度</w:t>
      </w:r>
    </w:p>
    <w:p>
      <w:pPr>
        <w:spacing w:line="360" w:lineRule="auto"/>
        <w:ind w:firstLine="540"/>
        <w:rPr>
          <w:rFonts w:hint="eastAsia"/>
          <w:sz w:val="28"/>
          <w:szCs w:val="28"/>
        </w:rPr>
      </w:pPr>
      <w:r>
        <w:rPr>
          <w:rFonts w:hint="eastAsia"/>
          <w:sz w:val="28"/>
          <w:szCs w:val="28"/>
        </w:rPr>
        <w:t>及时传达并贯彻执行有关安全生产的法律法规和方针政策；建立健全安全生产管理制度，组织协调、处理安全生产工作中的重要问题，定期向建设单位安全组织机构报告安全生产工作情况。认真学习并自觉执行安全施工的有关规定、规程和措施，确保不违章作业。</w:t>
      </w:r>
    </w:p>
    <w:p>
      <w:pPr>
        <w:spacing w:line="360" w:lineRule="auto"/>
        <w:ind w:left="540"/>
        <w:rPr>
          <w:rFonts w:hint="eastAsia"/>
          <w:sz w:val="28"/>
          <w:szCs w:val="28"/>
        </w:rPr>
      </w:pPr>
      <w:r>
        <w:rPr>
          <w:sz w:val="28"/>
          <w:szCs w:val="28"/>
        </w:rPr>
        <w:t xml:space="preserve">5.2 </w:t>
      </w:r>
      <w:r>
        <w:rPr>
          <w:rFonts w:hint="eastAsia"/>
          <w:sz w:val="28"/>
          <w:szCs w:val="28"/>
        </w:rPr>
        <w:t>是否</w:t>
      </w:r>
      <w:r>
        <w:rPr>
          <w:sz w:val="28"/>
          <w:szCs w:val="28"/>
        </w:rPr>
        <w:t>进行</w:t>
      </w:r>
      <w:r>
        <w:rPr>
          <w:rFonts w:hint="eastAsia"/>
          <w:sz w:val="28"/>
          <w:szCs w:val="28"/>
        </w:rPr>
        <w:t>安全教育培训</w:t>
      </w:r>
    </w:p>
    <w:p>
      <w:pPr>
        <w:spacing w:line="360" w:lineRule="auto"/>
        <w:ind w:firstLine="540"/>
        <w:rPr>
          <w:rFonts w:hint="eastAsia"/>
          <w:sz w:val="28"/>
          <w:szCs w:val="28"/>
        </w:rPr>
      </w:pPr>
      <w:r>
        <w:rPr>
          <w:rFonts w:hint="eastAsia"/>
          <w:sz w:val="28"/>
          <w:szCs w:val="28"/>
        </w:rPr>
        <w:t>施工单位定期组织人员进行安全施工作业和新技术培训，确保项目管理人员和施工人员具备相关的应知应会能力。特种作业人员须持有国家统一规定执业资格证书。</w:t>
      </w:r>
    </w:p>
    <w:p>
      <w:pPr>
        <w:spacing w:line="360" w:lineRule="auto"/>
        <w:ind w:left="540"/>
        <w:rPr>
          <w:rFonts w:hint="eastAsia"/>
          <w:sz w:val="28"/>
          <w:szCs w:val="28"/>
        </w:rPr>
      </w:pPr>
      <w:r>
        <w:rPr>
          <w:sz w:val="28"/>
          <w:szCs w:val="28"/>
        </w:rPr>
        <w:t xml:space="preserve">5.3 </w:t>
      </w:r>
      <w:r>
        <w:rPr>
          <w:rFonts w:hint="eastAsia"/>
          <w:sz w:val="28"/>
          <w:szCs w:val="28"/>
        </w:rPr>
        <w:t>是否</w:t>
      </w:r>
      <w:r>
        <w:rPr>
          <w:sz w:val="28"/>
          <w:szCs w:val="28"/>
        </w:rPr>
        <w:t>进行</w:t>
      </w:r>
      <w:r>
        <w:rPr>
          <w:rFonts w:hint="eastAsia"/>
          <w:sz w:val="28"/>
          <w:szCs w:val="28"/>
        </w:rPr>
        <w:t>工器材检验、使用培训</w:t>
      </w:r>
    </w:p>
    <w:p>
      <w:pPr>
        <w:spacing w:line="360" w:lineRule="auto"/>
        <w:ind w:firstLine="540"/>
        <w:rPr>
          <w:rFonts w:hint="eastAsia"/>
          <w:sz w:val="28"/>
          <w:szCs w:val="28"/>
        </w:rPr>
      </w:pPr>
      <w:r>
        <w:rPr>
          <w:rFonts w:hint="eastAsia"/>
          <w:sz w:val="28"/>
          <w:szCs w:val="28"/>
        </w:rPr>
        <w:t>正确使用、维护和保管所使用的工器具及劳动防护用品、用具，并在使用前进行检查。</w:t>
      </w:r>
    </w:p>
    <w:p>
      <w:pPr>
        <w:spacing w:line="360" w:lineRule="auto"/>
        <w:ind w:left="540"/>
        <w:rPr>
          <w:rFonts w:hint="eastAsia"/>
          <w:sz w:val="28"/>
          <w:szCs w:val="28"/>
        </w:rPr>
      </w:pPr>
      <w:r>
        <w:rPr>
          <w:sz w:val="28"/>
          <w:szCs w:val="28"/>
        </w:rPr>
        <w:t xml:space="preserve">5.4 </w:t>
      </w:r>
      <w:r>
        <w:rPr>
          <w:rFonts w:hint="eastAsia"/>
          <w:sz w:val="28"/>
          <w:szCs w:val="28"/>
        </w:rPr>
        <w:t>是否</w:t>
      </w:r>
      <w:r>
        <w:rPr>
          <w:sz w:val="28"/>
          <w:szCs w:val="28"/>
        </w:rPr>
        <w:t>进行</w:t>
      </w:r>
      <w:r>
        <w:rPr>
          <w:rFonts w:hint="eastAsia"/>
          <w:sz w:val="28"/>
          <w:szCs w:val="28"/>
        </w:rPr>
        <w:t>安全生产操作培训</w:t>
      </w:r>
    </w:p>
    <w:p>
      <w:pPr>
        <w:spacing w:line="360" w:lineRule="auto"/>
        <w:ind w:firstLine="540"/>
        <w:rPr>
          <w:rFonts w:hint="eastAsia"/>
          <w:sz w:val="28"/>
          <w:szCs w:val="28"/>
        </w:rPr>
      </w:pPr>
      <w:r>
        <w:rPr>
          <w:sz w:val="28"/>
          <w:szCs w:val="28"/>
        </w:rPr>
        <w:t>5.4.1</w:t>
      </w:r>
      <w:r>
        <w:rPr>
          <w:rFonts w:hint="eastAsia"/>
          <w:sz w:val="28"/>
          <w:szCs w:val="28"/>
        </w:rPr>
        <w:t>施工单位应对生产现场和生产过程、环境存在的风险和隐患进行辨识、评估分级，并制定相应的控制措施。</w:t>
      </w:r>
    </w:p>
    <w:p>
      <w:pPr>
        <w:spacing w:line="360" w:lineRule="auto"/>
        <w:ind w:firstLine="540"/>
        <w:rPr>
          <w:rFonts w:hint="eastAsia"/>
          <w:sz w:val="28"/>
          <w:szCs w:val="28"/>
        </w:rPr>
      </w:pPr>
      <w:r>
        <w:rPr>
          <w:sz w:val="28"/>
          <w:szCs w:val="28"/>
        </w:rPr>
        <w:t>5.4.2</w:t>
      </w:r>
      <w:r>
        <w:rPr>
          <w:rFonts w:hint="eastAsia"/>
          <w:sz w:val="28"/>
          <w:szCs w:val="28"/>
        </w:rPr>
        <w:t>分部（项）工程应有书面的安全技术交底；安全交底要全面、针对性要强，并经过施工和监理单位审批。</w:t>
      </w:r>
    </w:p>
    <w:p>
      <w:pPr>
        <w:spacing w:line="360" w:lineRule="auto"/>
        <w:ind w:firstLine="540"/>
        <w:rPr>
          <w:rFonts w:hint="eastAsia"/>
          <w:sz w:val="28"/>
          <w:szCs w:val="28"/>
        </w:rPr>
      </w:pPr>
      <w:r>
        <w:rPr>
          <w:sz w:val="28"/>
          <w:szCs w:val="28"/>
        </w:rPr>
        <w:t>5.4.3</w:t>
      </w:r>
      <w:r>
        <w:rPr>
          <w:rFonts w:hint="eastAsia"/>
          <w:sz w:val="28"/>
          <w:szCs w:val="28"/>
        </w:rPr>
        <w:t>工程开工前，认真做好安全施工层层交底工作；施工中应严格按照安全操作规程进行施工，发现安全隐患应及时处理并向监理单位和建设单位报告。有权制止他人违章；有权拒绝违章指挥；尊重和支持安全监察人员的工作，服从安全监察人员的监督与指导。</w:t>
      </w:r>
    </w:p>
    <w:p>
      <w:pPr>
        <w:spacing w:line="360" w:lineRule="auto"/>
        <w:ind w:firstLine="540"/>
        <w:rPr>
          <w:rFonts w:hint="eastAsia"/>
          <w:sz w:val="28"/>
          <w:szCs w:val="28"/>
        </w:rPr>
      </w:pPr>
      <w:r>
        <w:rPr>
          <w:sz w:val="28"/>
          <w:szCs w:val="28"/>
        </w:rPr>
        <w:t>5.4.4</w:t>
      </w:r>
      <w:r>
        <w:rPr>
          <w:rFonts w:hint="eastAsia"/>
          <w:sz w:val="28"/>
          <w:szCs w:val="28"/>
        </w:rPr>
        <w:t>对动火作业、受限空间内作业、临时用电作业、高处作业等危险性较高的作业活动实施作业许可管理，严格履行审批手续。作业许可证应包含危害因素分析和安全措施等内容，明确专人进行现场安全管理，确保安全规程的遵守和安全措施的落实。</w:t>
      </w:r>
    </w:p>
    <w:p>
      <w:pPr>
        <w:spacing w:line="360" w:lineRule="auto"/>
        <w:ind w:firstLine="540"/>
        <w:rPr>
          <w:rFonts w:hint="eastAsia"/>
          <w:sz w:val="28"/>
          <w:szCs w:val="28"/>
        </w:rPr>
      </w:pPr>
      <w:r>
        <w:rPr>
          <w:sz w:val="28"/>
          <w:szCs w:val="28"/>
        </w:rPr>
        <w:t>5.4.5</w:t>
      </w:r>
      <w:r>
        <w:rPr>
          <w:rFonts w:hint="eastAsia"/>
          <w:sz w:val="28"/>
          <w:szCs w:val="28"/>
        </w:rPr>
        <w:t>在设备设施检维修、施工、吊装等作业现场设置警戒区域和警示标志，在检维修现场的坑、井、洼、沟、陡坡等场所设置围栏和警示标志。</w:t>
      </w:r>
    </w:p>
    <w:p>
      <w:pPr>
        <w:spacing w:line="360" w:lineRule="auto"/>
        <w:ind w:firstLine="540"/>
        <w:rPr>
          <w:rFonts w:hint="eastAsia"/>
          <w:sz w:val="28"/>
          <w:szCs w:val="28"/>
        </w:rPr>
      </w:pPr>
      <w:r>
        <w:rPr>
          <w:sz w:val="28"/>
          <w:szCs w:val="28"/>
        </w:rPr>
        <w:t>5.4.6</w:t>
      </w:r>
      <w:r>
        <w:rPr>
          <w:rFonts w:hint="eastAsia"/>
          <w:sz w:val="28"/>
          <w:szCs w:val="28"/>
        </w:rPr>
        <w:t>施工材料、构件、工具等应分类堆放整齐、有序、合理；施工现场应做到工完场地清。</w:t>
      </w:r>
    </w:p>
    <w:p>
      <w:pPr>
        <w:pStyle w:val="11"/>
        <w:numPr>
          <w:ilvl w:val="1"/>
          <w:numId w:val="4"/>
        </w:numPr>
        <w:spacing w:line="360" w:lineRule="auto"/>
        <w:ind w:firstLineChars="0"/>
        <w:rPr>
          <w:rFonts w:hint="eastAsia"/>
          <w:sz w:val="28"/>
          <w:szCs w:val="28"/>
        </w:rPr>
      </w:pPr>
      <w:r>
        <w:rPr>
          <w:rFonts w:hint="eastAsia"/>
          <w:sz w:val="28"/>
          <w:szCs w:val="28"/>
        </w:rPr>
        <w:t xml:space="preserve"> 是否</w:t>
      </w:r>
      <w:r>
        <w:rPr>
          <w:sz w:val="28"/>
          <w:szCs w:val="28"/>
        </w:rPr>
        <w:t>进行</w:t>
      </w:r>
      <w:r>
        <w:rPr>
          <w:rFonts w:hint="eastAsia"/>
          <w:sz w:val="28"/>
          <w:szCs w:val="28"/>
        </w:rPr>
        <w:t>临时用电培训</w:t>
      </w:r>
    </w:p>
    <w:p>
      <w:pPr>
        <w:spacing w:line="360" w:lineRule="auto"/>
        <w:ind w:firstLine="540"/>
        <w:rPr>
          <w:rFonts w:hint="eastAsia"/>
          <w:sz w:val="28"/>
          <w:szCs w:val="28"/>
        </w:rPr>
      </w:pPr>
      <w:r>
        <w:rPr>
          <w:rFonts w:hint="eastAsia"/>
          <w:sz w:val="28"/>
          <w:szCs w:val="28"/>
        </w:rPr>
        <w:t>在各个环节的施工中，几乎都会涉及临时用电，施工单位必须做好安全防范措施，尤其要注意以下几点：</w:t>
      </w:r>
    </w:p>
    <w:p>
      <w:pPr>
        <w:numPr>
          <w:ilvl w:val="1"/>
          <w:numId w:val="5"/>
        </w:numPr>
        <w:tabs>
          <w:tab w:val="left" w:pos="840"/>
        </w:tabs>
        <w:spacing w:line="360" w:lineRule="auto"/>
        <w:ind w:hanging="300"/>
        <w:rPr>
          <w:rFonts w:hint="eastAsia"/>
          <w:sz w:val="28"/>
          <w:szCs w:val="28"/>
        </w:rPr>
      </w:pPr>
      <w:r>
        <w:rPr>
          <w:rFonts w:hint="eastAsia"/>
          <w:sz w:val="28"/>
          <w:szCs w:val="28"/>
        </w:rPr>
        <w:t>电源的进线、总配电箱的装设位置和线路走向是否合理；</w:t>
      </w:r>
    </w:p>
    <w:p>
      <w:pPr>
        <w:numPr>
          <w:ilvl w:val="1"/>
          <w:numId w:val="5"/>
        </w:numPr>
        <w:tabs>
          <w:tab w:val="left" w:pos="840"/>
        </w:tabs>
        <w:spacing w:line="360" w:lineRule="auto"/>
        <w:ind w:hanging="300"/>
        <w:rPr>
          <w:rFonts w:hint="eastAsia"/>
          <w:sz w:val="28"/>
          <w:szCs w:val="28"/>
        </w:rPr>
      </w:pPr>
      <w:r>
        <w:rPr>
          <w:rFonts w:hint="eastAsia"/>
          <w:sz w:val="28"/>
          <w:szCs w:val="28"/>
        </w:rPr>
        <w:t>负荷计算是否正确完整；</w:t>
      </w:r>
    </w:p>
    <w:p>
      <w:pPr>
        <w:numPr>
          <w:ilvl w:val="1"/>
          <w:numId w:val="5"/>
        </w:numPr>
        <w:tabs>
          <w:tab w:val="left" w:pos="840"/>
        </w:tabs>
        <w:spacing w:line="360" w:lineRule="auto"/>
        <w:ind w:hanging="300"/>
        <w:rPr>
          <w:rFonts w:hint="eastAsia"/>
          <w:sz w:val="28"/>
          <w:szCs w:val="28"/>
        </w:rPr>
      </w:pPr>
      <w:r>
        <w:rPr>
          <w:rFonts w:hint="eastAsia"/>
          <w:sz w:val="28"/>
          <w:szCs w:val="28"/>
        </w:rPr>
        <w:t>选择的导线截面和电气设备的类型规格是否相符；</w:t>
      </w:r>
    </w:p>
    <w:p>
      <w:pPr>
        <w:numPr>
          <w:ilvl w:val="1"/>
          <w:numId w:val="5"/>
        </w:numPr>
        <w:tabs>
          <w:tab w:val="left" w:pos="840"/>
        </w:tabs>
        <w:spacing w:line="360" w:lineRule="auto"/>
        <w:ind w:hanging="300"/>
        <w:rPr>
          <w:rFonts w:hint="eastAsia"/>
          <w:sz w:val="28"/>
          <w:szCs w:val="28"/>
        </w:rPr>
      </w:pPr>
      <w:r>
        <w:rPr>
          <w:rFonts w:hint="eastAsia"/>
          <w:sz w:val="28"/>
          <w:szCs w:val="28"/>
        </w:rPr>
        <w:t>电气平面图、接线系统图是否正确完整；</w:t>
      </w:r>
    </w:p>
    <w:p>
      <w:pPr>
        <w:numPr>
          <w:ilvl w:val="1"/>
          <w:numId w:val="5"/>
        </w:numPr>
        <w:tabs>
          <w:tab w:val="left" w:pos="840"/>
        </w:tabs>
        <w:spacing w:line="360" w:lineRule="auto"/>
        <w:ind w:hanging="300"/>
        <w:rPr>
          <w:rFonts w:hint="eastAsia"/>
          <w:sz w:val="28"/>
          <w:szCs w:val="28"/>
        </w:rPr>
      </w:pPr>
      <w:r>
        <w:rPr>
          <w:rFonts w:hint="eastAsia"/>
          <w:sz w:val="28"/>
          <w:szCs w:val="28"/>
        </w:rPr>
        <w:t>施工用电是否采用TN-S接零保护系统；</w:t>
      </w:r>
    </w:p>
    <w:p>
      <w:pPr>
        <w:numPr>
          <w:ilvl w:val="1"/>
          <w:numId w:val="5"/>
        </w:numPr>
        <w:tabs>
          <w:tab w:val="left" w:pos="540"/>
          <w:tab w:val="left" w:pos="840"/>
        </w:tabs>
        <w:spacing w:line="360" w:lineRule="auto"/>
        <w:ind w:hanging="300"/>
        <w:rPr>
          <w:rFonts w:hint="eastAsia"/>
          <w:sz w:val="28"/>
          <w:szCs w:val="28"/>
        </w:rPr>
      </w:pPr>
      <w:r>
        <w:rPr>
          <w:rFonts w:hint="eastAsia"/>
          <w:sz w:val="28"/>
          <w:szCs w:val="28"/>
        </w:rPr>
        <w:t>是否实行“一机一闸一漏”制，是否满足分级分段漏电保护；</w:t>
      </w:r>
    </w:p>
    <w:p>
      <w:pPr>
        <w:numPr>
          <w:ilvl w:val="1"/>
          <w:numId w:val="5"/>
        </w:numPr>
        <w:tabs>
          <w:tab w:val="left" w:pos="0"/>
          <w:tab w:val="left" w:pos="360"/>
        </w:tabs>
        <w:spacing w:line="360" w:lineRule="auto"/>
        <w:ind w:left="0" w:firstLine="540"/>
        <w:rPr>
          <w:rFonts w:hint="eastAsia"/>
          <w:sz w:val="28"/>
          <w:szCs w:val="28"/>
        </w:rPr>
      </w:pPr>
      <w:r>
        <w:rPr>
          <w:rFonts w:hint="eastAsia"/>
          <w:sz w:val="28"/>
          <w:szCs w:val="28"/>
        </w:rPr>
        <w:t>照明用电措施是否满足安全要求。严禁使用不合格、不符合要求的工器具进行引电、用电，并保证整个用电现场及用电人员的干燥性；焊接、切割等用电作业应做好响应、防患措施。</w:t>
      </w:r>
    </w:p>
    <w:p>
      <w:pPr>
        <w:snapToGrid w:val="0"/>
        <w:spacing w:line="360" w:lineRule="auto"/>
        <w:ind w:right="105" w:rightChars="50" w:firstLine="658" w:firstLineChars="235"/>
        <w:rPr>
          <w:rFonts w:hint="eastAsia"/>
          <w:sz w:val="28"/>
          <w:szCs w:val="28"/>
        </w:rPr>
      </w:pPr>
      <w:r>
        <w:rPr>
          <w:rFonts w:hint="eastAsia"/>
          <w:sz w:val="28"/>
          <w:szCs w:val="28"/>
        </w:rPr>
        <w:t>5.6</w:t>
      </w:r>
      <w:r>
        <w:rPr>
          <w:sz w:val="28"/>
          <w:szCs w:val="28"/>
        </w:rPr>
        <w:t xml:space="preserve"> </w:t>
      </w:r>
      <w:r>
        <w:rPr>
          <w:rFonts w:hint="eastAsia"/>
          <w:sz w:val="28"/>
          <w:szCs w:val="28"/>
        </w:rPr>
        <w:t>是否</w:t>
      </w:r>
      <w:r>
        <w:rPr>
          <w:sz w:val="28"/>
          <w:szCs w:val="28"/>
        </w:rPr>
        <w:t>进行</w:t>
      </w:r>
      <w:r>
        <w:rPr>
          <w:rFonts w:hint="eastAsia"/>
          <w:sz w:val="28"/>
          <w:szCs w:val="28"/>
        </w:rPr>
        <w:t>应急处理培训</w:t>
      </w:r>
    </w:p>
    <w:p>
      <w:pPr>
        <w:snapToGrid w:val="0"/>
        <w:spacing w:line="360" w:lineRule="auto"/>
        <w:ind w:right="105" w:rightChars="50" w:firstLine="658" w:firstLineChars="235"/>
        <w:rPr>
          <w:rFonts w:hint="eastAsia"/>
          <w:sz w:val="28"/>
          <w:szCs w:val="28"/>
        </w:rPr>
      </w:pPr>
      <w:r>
        <w:rPr>
          <w:rFonts w:hint="eastAsia"/>
          <w:sz w:val="28"/>
          <w:szCs w:val="28"/>
        </w:rPr>
        <w:t>施工单位应依据项目特征制定安全生产应急处理方案，按应急预案的要求，建立人员职责分工，应急设施，配备应急装备，储备应急物资。对应急设施、装备和物资进行的检查、维护、保养，确保其完好可靠。</w:t>
      </w:r>
    </w:p>
    <w:p>
      <w:pPr>
        <w:spacing w:line="360" w:lineRule="auto"/>
        <w:ind w:firstLine="560" w:firstLineChars="200"/>
        <w:rPr>
          <w:rFonts w:hint="eastAsia"/>
          <w:sz w:val="28"/>
          <w:szCs w:val="28"/>
        </w:rPr>
      </w:pPr>
      <w:r>
        <w:rPr>
          <w:rFonts w:hint="eastAsia"/>
          <w:sz w:val="28"/>
          <w:szCs w:val="28"/>
        </w:rPr>
        <w:t>5.7</w:t>
      </w:r>
      <w:r>
        <w:rPr>
          <w:sz w:val="28"/>
          <w:szCs w:val="28"/>
        </w:rPr>
        <w:t xml:space="preserve">  </w:t>
      </w:r>
      <w:r>
        <w:rPr>
          <w:rFonts w:hint="eastAsia"/>
          <w:sz w:val="28"/>
          <w:szCs w:val="28"/>
        </w:rPr>
        <w:t>是否</w:t>
      </w:r>
      <w:r>
        <w:rPr>
          <w:sz w:val="28"/>
          <w:szCs w:val="28"/>
        </w:rPr>
        <w:t>进行</w:t>
      </w:r>
      <w:r>
        <w:rPr>
          <w:rFonts w:hint="eastAsia"/>
          <w:sz w:val="28"/>
          <w:szCs w:val="28"/>
        </w:rPr>
        <w:t>事故处理培训</w:t>
      </w:r>
    </w:p>
    <w:p>
      <w:pPr>
        <w:spacing w:line="360" w:lineRule="auto"/>
        <w:ind w:firstLine="540"/>
        <w:rPr>
          <w:rFonts w:hint="eastAsia"/>
          <w:sz w:val="28"/>
          <w:szCs w:val="28"/>
        </w:rPr>
      </w:pPr>
      <w:r>
        <w:rPr>
          <w:rFonts w:hint="eastAsia"/>
          <w:sz w:val="28"/>
          <w:szCs w:val="28"/>
        </w:rPr>
        <w:t>发生人身事故时应立即抢救伤者，保护事故现场并按照国家要求及时报告；调查事故时必须如实反映情况；分析事故时应积极提出改进意见和防范措施。</w:t>
      </w:r>
    </w:p>
    <w:p>
      <w:pPr>
        <w:ind w:firstLine="562" w:firstLineChars="200"/>
        <w:rPr>
          <w:b/>
          <w:sz w:val="28"/>
          <w:szCs w:val="28"/>
        </w:rPr>
      </w:pPr>
      <w:r>
        <w:rPr>
          <w:rFonts w:hint="eastAsia"/>
          <w:b/>
          <w:sz w:val="28"/>
          <w:szCs w:val="28"/>
        </w:rPr>
        <w:t xml:space="preserve">6 安全生产检查的形式 </w:t>
      </w:r>
    </w:p>
    <w:p>
      <w:pPr>
        <w:ind w:firstLine="560" w:firstLineChars="200"/>
        <w:rPr>
          <w:sz w:val="28"/>
          <w:szCs w:val="28"/>
        </w:rPr>
      </w:pPr>
      <w:r>
        <w:rPr>
          <w:rFonts w:hint="eastAsia"/>
          <w:sz w:val="28"/>
          <w:szCs w:val="28"/>
        </w:rPr>
        <w:t xml:space="preserve"> 6.1 工程建设</w:t>
      </w:r>
      <w:r>
        <w:rPr>
          <w:sz w:val="28"/>
          <w:szCs w:val="28"/>
        </w:rPr>
        <w:t>中心</w:t>
      </w:r>
      <w:r>
        <w:rPr>
          <w:rFonts w:hint="eastAsia"/>
          <w:sz w:val="28"/>
          <w:szCs w:val="28"/>
        </w:rPr>
        <w:t xml:space="preserve">组织施工单位人员,监理人员,设计人员对自己专责范围进行安全自查. </w:t>
      </w:r>
    </w:p>
    <w:p>
      <w:pPr>
        <w:ind w:firstLine="560" w:firstLineChars="200"/>
        <w:rPr>
          <w:sz w:val="28"/>
          <w:szCs w:val="28"/>
        </w:rPr>
      </w:pPr>
      <w:r>
        <w:rPr>
          <w:rFonts w:hint="eastAsia"/>
          <w:sz w:val="28"/>
          <w:szCs w:val="28"/>
        </w:rPr>
        <w:t xml:space="preserve"> 6.2 县公司之间组织进行安全互查 </w:t>
      </w:r>
    </w:p>
    <w:p>
      <w:pPr>
        <w:ind w:firstLine="560" w:firstLineChars="200"/>
        <w:rPr>
          <w:sz w:val="28"/>
          <w:szCs w:val="28"/>
        </w:rPr>
      </w:pPr>
      <w:r>
        <w:rPr>
          <w:rFonts w:hint="eastAsia"/>
          <w:sz w:val="28"/>
          <w:szCs w:val="28"/>
        </w:rPr>
        <w:t xml:space="preserve"> 6.3 县公司对本县施工、</w:t>
      </w:r>
      <w:r>
        <w:rPr>
          <w:sz w:val="28"/>
          <w:szCs w:val="28"/>
        </w:rPr>
        <w:t>监理、设计</w:t>
      </w:r>
      <w:r>
        <w:rPr>
          <w:rFonts w:hint="eastAsia"/>
          <w:sz w:val="28"/>
          <w:szCs w:val="28"/>
        </w:rPr>
        <w:t xml:space="preserve">进行安全检查. </w:t>
      </w:r>
    </w:p>
    <w:p>
      <w:pPr>
        <w:ind w:firstLine="560" w:firstLineChars="200"/>
        <w:rPr>
          <w:sz w:val="28"/>
          <w:szCs w:val="28"/>
        </w:rPr>
      </w:pPr>
      <w:r>
        <w:rPr>
          <w:rFonts w:hint="eastAsia"/>
          <w:sz w:val="28"/>
          <w:szCs w:val="28"/>
        </w:rPr>
        <w:t xml:space="preserve"> 6.4 进行安全生产例行检查 </w:t>
      </w:r>
    </w:p>
    <w:p>
      <w:pPr>
        <w:ind w:firstLine="560" w:firstLineChars="200"/>
        <w:rPr>
          <w:sz w:val="28"/>
          <w:szCs w:val="28"/>
        </w:rPr>
      </w:pPr>
      <w:r>
        <w:rPr>
          <w:rFonts w:hint="eastAsia"/>
          <w:sz w:val="28"/>
          <w:szCs w:val="28"/>
        </w:rPr>
        <w:t xml:space="preserve"> 6.4.1 施工</w:t>
      </w:r>
      <w:r>
        <w:rPr>
          <w:sz w:val="28"/>
          <w:szCs w:val="28"/>
        </w:rPr>
        <w:t>单位</w:t>
      </w:r>
      <w:r>
        <w:rPr>
          <w:rFonts w:hint="eastAsia"/>
          <w:sz w:val="28"/>
          <w:szCs w:val="28"/>
        </w:rPr>
        <w:t>开工检查,检查人员的精神状态,安全工器具的携带,工作票,操作票的准备情况.班后(收工)检查,检查施工质量,工作现场是否整理清扫.</w:t>
      </w:r>
    </w:p>
    <w:p>
      <w:pPr>
        <w:ind w:firstLine="420" w:firstLineChars="200"/>
        <w:rPr>
          <w:sz w:val="28"/>
          <w:szCs w:val="28"/>
        </w:rPr>
      </w:pPr>
      <w:r>
        <w:rPr>
          <w:rFonts w:hint="eastAsia"/>
        </w:rPr>
        <w:t xml:space="preserve"> </w:t>
      </w:r>
      <w:r>
        <w:rPr>
          <w:rFonts w:hint="eastAsia"/>
          <w:sz w:val="28"/>
          <w:szCs w:val="28"/>
        </w:rPr>
        <w:t>6.4.2 施工单位</w:t>
      </w:r>
      <w:r>
        <w:rPr>
          <w:sz w:val="28"/>
          <w:szCs w:val="28"/>
        </w:rPr>
        <w:t>专职安全</w:t>
      </w:r>
      <w:r>
        <w:rPr>
          <w:rFonts w:hint="eastAsia"/>
          <w:sz w:val="28"/>
          <w:szCs w:val="28"/>
        </w:rPr>
        <w:t>员旁站检查,主要检查周围安全</w:t>
      </w:r>
      <w:r>
        <w:rPr>
          <w:sz w:val="28"/>
          <w:szCs w:val="28"/>
        </w:rPr>
        <w:t>防护</w:t>
      </w:r>
      <w:r>
        <w:rPr>
          <w:rFonts w:hint="eastAsia"/>
          <w:sz w:val="28"/>
          <w:szCs w:val="28"/>
        </w:rPr>
        <w:t xml:space="preserve">,及时发现设备隐患和事故苗子. </w:t>
      </w:r>
    </w:p>
    <w:p>
      <w:pPr>
        <w:ind w:firstLine="560" w:firstLineChars="200"/>
        <w:rPr>
          <w:sz w:val="28"/>
          <w:szCs w:val="28"/>
        </w:rPr>
      </w:pPr>
      <w:r>
        <w:rPr>
          <w:rFonts w:hint="eastAsia"/>
          <w:sz w:val="28"/>
          <w:szCs w:val="28"/>
        </w:rPr>
        <w:t xml:space="preserve"> 6.4.3 春,冬季安全大检查,这是结合季节特点和事故规律进行的检查,是自查,互查,上级抽查相结合的综合性检查. </w:t>
      </w:r>
    </w:p>
    <w:p>
      <w:pPr>
        <w:ind w:firstLine="560" w:firstLineChars="200"/>
        <w:rPr>
          <w:sz w:val="28"/>
          <w:szCs w:val="28"/>
        </w:rPr>
      </w:pPr>
      <w:r>
        <w:rPr>
          <w:rFonts w:hint="eastAsia"/>
          <w:sz w:val="28"/>
          <w:szCs w:val="28"/>
        </w:rPr>
        <w:t xml:space="preserve"> 6.5 组织进行防震、防洪、高空坠落、交通事故、人员触电、通信阻断、消防、中毒、中暑等专业安全检查.  </w:t>
      </w:r>
    </w:p>
    <w:p>
      <w:pPr>
        <w:ind w:firstLine="560" w:firstLineChars="200"/>
        <w:rPr>
          <w:sz w:val="28"/>
          <w:szCs w:val="28"/>
        </w:rPr>
      </w:pPr>
      <w:r>
        <w:rPr>
          <w:rFonts w:hint="eastAsia"/>
          <w:sz w:val="28"/>
          <w:szCs w:val="28"/>
        </w:rPr>
        <w:t xml:space="preserve">6.6 根据公司,车间,班组的管理制度,规定周期,由班(值)长,安全员,部门领导,安全专责,生安科,总经理进行的定期安全检查. </w:t>
      </w:r>
    </w:p>
    <w:p>
      <w:pPr>
        <w:ind w:firstLine="560" w:firstLineChars="200"/>
        <w:rPr>
          <w:sz w:val="28"/>
          <w:szCs w:val="28"/>
        </w:rPr>
      </w:pPr>
      <w:r>
        <w:rPr>
          <w:rFonts w:hint="eastAsia"/>
          <w:sz w:val="28"/>
          <w:szCs w:val="28"/>
        </w:rPr>
        <w:t xml:space="preserve"> 6.7 结合生产实际,根据需要,组织临时安全检查 </w:t>
      </w:r>
    </w:p>
    <w:p>
      <w:pPr>
        <w:ind w:firstLine="560" w:firstLineChars="200"/>
        <w:rPr>
          <w:sz w:val="28"/>
          <w:szCs w:val="28"/>
        </w:rPr>
      </w:pPr>
      <w:r>
        <w:rPr>
          <w:rFonts w:hint="eastAsia"/>
          <w:sz w:val="28"/>
          <w:szCs w:val="28"/>
        </w:rPr>
        <w:t xml:space="preserve"> 6.7.1 在灾害性天气来临前组织检查,查找薄弱环节,采取加固等防范措施,以防止,减少自然灾害造成的事故和损失.  </w:t>
      </w:r>
    </w:p>
    <w:p>
      <w:pPr>
        <w:ind w:firstLine="560" w:firstLineChars="200"/>
        <w:rPr>
          <w:sz w:val="28"/>
          <w:szCs w:val="28"/>
        </w:rPr>
      </w:pPr>
      <w:r>
        <w:rPr>
          <w:rFonts w:hint="eastAsia"/>
          <w:sz w:val="28"/>
          <w:szCs w:val="28"/>
        </w:rPr>
        <w:t xml:space="preserve">6.7.2 根据本单位或外单位发生事故(或障碍)暴露的问题,事故通报上列出需要检查的问题,临时安排检查有没有同样(类似)的问题存在,以举一反三,吸取事故教训,防止同类事故重复发生. </w:t>
      </w:r>
    </w:p>
    <w:p>
      <w:pPr>
        <w:ind w:firstLine="560" w:firstLineChars="200"/>
        <w:rPr>
          <w:sz w:val="28"/>
          <w:szCs w:val="28"/>
        </w:rPr>
      </w:pPr>
      <w:r>
        <w:rPr>
          <w:rFonts w:hint="eastAsia"/>
          <w:sz w:val="28"/>
          <w:szCs w:val="28"/>
        </w:rPr>
        <w:t xml:space="preserve"> 6.7.3 对上级安全生产指示贯彻情况,专门安排检查,督促落到实处. </w:t>
      </w:r>
    </w:p>
    <w:p>
      <w:pPr>
        <w:ind w:firstLine="562" w:firstLineChars="200"/>
        <w:rPr>
          <w:b/>
          <w:sz w:val="28"/>
          <w:szCs w:val="28"/>
        </w:rPr>
      </w:pPr>
      <w:r>
        <w:rPr>
          <w:rFonts w:hint="eastAsia"/>
          <w:b/>
          <w:sz w:val="28"/>
          <w:szCs w:val="28"/>
        </w:rPr>
        <w:t xml:space="preserve"> 7 安全生产检查的方法   </w:t>
      </w:r>
    </w:p>
    <w:p>
      <w:pPr>
        <w:ind w:firstLine="560" w:firstLineChars="200"/>
        <w:rPr>
          <w:sz w:val="28"/>
          <w:szCs w:val="28"/>
        </w:rPr>
      </w:pPr>
      <w:r>
        <w:rPr>
          <w:rFonts w:hint="eastAsia"/>
          <w:sz w:val="28"/>
          <w:szCs w:val="28"/>
        </w:rPr>
        <w:t xml:space="preserve">7.1 成立安全生产检查小组,有目的,有组织,有计划,有要求的进行检查.  </w:t>
      </w:r>
    </w:p>
    <w:p>
      <w:pPr>
        <w:ind w:firstLine="560" w:firstLineChars="200"/>
        <w:rPr>
          <w:sz w:val="28"/>
          <w:szCs w:val="28"/>
        </w:rPr>
      </w:pPr>
      <w:r>
        <w:rPr>
          <w:rFonts w:hint="eastAsia"/>
          <w:sz w:val="28"/>
          <w:szCs w:val="28"/>
        </w:rPr>
        <w:t>7.2 深入施工现场与检查存档</w:t>
      </w:r>
      <w:r>
        <w:rPr>
          <w:sz w:val="28"/>
          <w:szCs w:val="28"/>
        </w:rPr>
        <w:t>资料</w:t>
      </w:r>
      <w:r>
        <w:rPr>
          <w:rFonts w:hint="eastAsia"/>
          <w:sz w:val="28"/>
          <w:szCs w:val="28"/>
        </w:rPr>
        <w:t xml:space="preserve">结合,通过察看,询问,综合分析,得出明确结论.  </w:t>
      </w:r>
    </w:p>
    <w:p>
      <w:pPr>
        <w:ind w:firstLine="560" w:firstLineChars="200"/>
        <w:rPr>
          <w:sz w:val="28"/>
          <w:szCs w:val="28"/>
        </w:rPr>
      </w:pPr>
      <w:r>
        <w:rPr>
          <w:rFonts w:hint="eastAsia"/>
          <w:sz w:val="28"/>
          <w:szCs w:val="28"/>
        </w:rPr>
        <w:t>7.3 有安全检查表,逐项认真填写</w:t>
      </w:r>
    </w:p>
    <w:p>
      <w:pPr>
        <w:ind w:firstLine="560" w:firstLineChars="200"/>
        <w:rPr>
          <w:sz w:val="28"/>
          <w:szCs w:val="28"/>
        </w:rPr>
      </w:pPr>
      <w:r>
        <w:rPr>
          <w:rFonts w:hint="eastAsia"/>
          <w:sz w:val="28"/>
          <w:szCs w:val="28"/>
        </w:rPr>
        <w:t xml:space="preserve">7.4 要边检查,边整改,边提高. </w:t>
      </w:r>
    </w:p>
    <w:p>
      <w:pPr>
        <w:ind w:firstLine="560" w:firstLineChars="200"/>
        <w:rPr>
          <w:sz w:val="28"/>
          <w:szCs w:val="28"/>
        </w:rPr>
      </w:pPr>
      <w:r>
        <w:rPr>
          <w:rFonts w:hint="eastAsia"/>
          <w:sz w:val="28"/>
          <w:szCs w:val="28"/>
        </w:rPr>
        <w:t xml:space="preserve"> 7.5 检查结果</w:t>
      </w:r>
      <w:r>
        <w:rPr>
          <w:sz w:val="28"/>
          <w:szCs w:val="28"/>
        </w:rPr>
        <w:t>记入到当月考核</w:t>
      </w:r>
      <w:r>
        <w:rPr>
          <w:rFonts w:hint="eastAsia"/>
          <w:sz w:val="28"/>
          <w:szCs w:val="28"/>
        </w:rPr>
        <w:t xml:space="preserve">,对于好的要表扬,对于差的要批评,树立好的典型,达到共同提高. </w:t>
      </w:r>
    </w:p>
    <w:p>
      <w:pPr>
        <w:ind w:firstLine="560" w:firstLineChars="200"/>
        <w:rPr>
          <w:sz w:val="28"/>
          <w:szCs w:val="28"/>
        </w:rPr>
      </w:pPr>
      <w:r>
        <w:rPr>
          <w:rFonts w:hint="eastAsia"/>
          <w:sz w:val="28"/>
          <w:szCs w:val="28"/>
        </w:rPr>
        <w:t xml:space="preserve"> 7.6 总结提高.每次检查完毕,要写出总结,找出差距,制订出整改计划. </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lang w:val="en-US" w:eastAsia="zh-CN"/>
        </w:rPr>
      </w:pPr>
      <w:r>
        <w:rPr>
          <w:rFonts w:hint="eastAsia"/>
          <w:sz w:val="28"/>
          <w:szCs w:val="28"/>
          <w:lang w:val="en-US" w:eastAsia="zh-CN"/>
        </w:rPr>
        <w:t xml:space="preserve">                           四川辉睿建筑工程有限公司</w:t>
      </w:r>
    </w:p>
    <w:p>
      <w:pPr>
        <w:ind w:firstLine="560" w:firstLineChars="200"/>
        <w:rPr>
          <w:rFonts w:hint="default"/>
          <w:sz w:val="28"/>
          <w:szCs w:val="28"/>
          <w:lang w:val="en-US" w:eastAsia="zh-CN"/>
        </w:rPr>
      </w:pPr>
      <w:r>
        <w:rPr>
          <w:rFonts w:hint="eastAsia"/>
          <w:sz w:val="28"/>
          <w:szCs w:val="28"/>
          <w:lang w:val="en-US" w:eastAsia="zh-CN"/>
        </w:rPr>
        <w:t xml:space="preserve">                                    </w:t>
      </w: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12</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12</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1283913">
    <w:nsid w:val="0ACE2C49"/>
    <w:multiLevelType w:val="multilevel"/>
    <w:tmpl w:val="0ACE2C49"/>
    <w:lvl w:ilvl="0" w:tentative="1">
      <w:start w:val="5"/>
      <w:numFmt w:val="decimal"/>
      <w:lvlText w:val="%1"/>
      <w:lvlJc w:val="left"/>
      <w:pPr>
        <w:ind w:left="360" w:hanging="360"/>
      </w:pPr>
      <w:rPr>
        <w:rFonts w:hint="default"/>
      </w:rPr>
    </w:lvl>
    <w:lvl w:ilvl="1" w:tentative="1">
      <w:start w:val="5"/>
      <w:numFmt w:val="decimal"/>
      <w:lvlText w:val="%1.%2"/>
      <w:lvlJc w:val="left"/>
      <w:pPr>
        <w:ind w:left="900" w:hanging="360"/>
      </w:pPr>
      <w:rPr>
        <w:rFonts w:hint="default"/>
      </w:rPr>
    </w:lvl>
    <w:lvl w:ilvl="2" w:tentative="1">
      <w:start w:val="1"/>
      <w:numFmt w:val="decimal"/>
      <w:lvlText w:val="%1.%2.%3"/>
      <w:lvlJc w:val="left"/>
      <w:pPr>
        <w:ind w:left="1800" w:hanging="720"/>
      </w:pPr>
      <w:rPr>
        <w:rFonts w:hint="default"/>
      </w:rPr>
    </w:lvl>
    <w:lvl w:ilvl="3" w:tentative="1">
      <w:start w:val="1"/>
      <w:numFmt w:val="decimal"/>
      <w:lvlText w:val="%1.%2.%3.%4"/>
      <w:lvlJc w:val="left"/>
      <w:pPr>
        <w:ind w:left="2700" w:hanging="1080"/>
      </w:pPr>
      <w:rPr>
        <w:rFonts w:hint="default"/>
      </w:rPr>
    </w:lvl>
    <w:lvl w:ilvl="4" w:tentative="1">
      <w:start w:val="1"/>
      <w:numFmt w:val="decimal"/>
      <w:lvlText w:val="%1.%2.%3.%4.%5"/>
      <w:lvlJc w:val="left"/>
      <w:pPr>
        <w:ind w:left="3240" w:hanging="1080"/>
      </w:pPr>
      <w:rPr>
        <w:rFonts w:hint="default"/>
      </w:rPr>
    </w:lvl>
    <w:lvl w:ilvl="5" w:tentative="1">
      <w:start w:val="1"/>
      <w:numFmt w:val="decimal"/>
      <w:lvlText w:val="%1.%2.%3.%4.%5.%6"/>
      <w:lvlJc w:val="left"/>
      <w:pPr>
        <w:ind w:left="4140" w:hanging="1440"/>
      </w:pPr>
      <w:rPr>
        <w:rFonts w:hint="default"/>
      </w:rPr>
    </w:lvl>
    <w:lvl w:ilvl="6" w:tentative="1">
      <w:start w:val="1"/>
      <w:numFmt w:val="decimal"/>
      <w:lvlText w:val="%1.%2.%3.%4.%5.%6.%7"/>
      <w:lvlJc w:val="left"/>
      <w:pPr>
        <w:ind w:left="5040" w:hanging="1800"/>
      </w:pPr>
      <w:rPr>
        <w:rFonts w:hint="default"/>
      </w:rPr>
    </w:lvl>
    <w:lvl w:ilvl="7" w:tentative="1">
      <w:start w:val="1"/>
      <w:numFmt w:val="decimal"/>
      <w:lvlText w:val="%1.%2.%3.%4.%5.%6.%7.%8"/>
      <w:lvlJc w:val="left"/>
      <w:pPr>
        <w:ind w:left="5580" w:hanging="1800"/>
      </w:pPr>
      <w:rPr>
        <w:rFonts w:hint="default"/>
      </w:rPr>
    </w:lvl>
    <w:lvl w:ilvl="8" w:tentative="1">
      <w:start w:val="1"/>
      <w:numFmt w:val="decimal"/>
      <w:lvlText w:val="%1.%2.%3.%4.%5.%6.%7.%8.%9"/>
      <w:lvlJc w:val="left"/>
      <w:pPr>
        <w:ind w:left="6480" w:hanging="2160"/>
      </w:pPr>
      <w:rPr>
        <w:rFonts w:hint="default"/>
      </w:rPr>
    </w:lvl>
  </w:abstractNum>
  <w:abstractNum w:abstractNumId="2007203236">
    <w:nsid w:val="77A37DA4"/>
    <w:multiLevelType w:val="multilevel"/>
    <w:tmpl w:val="77A37DA4"/>
    <w:lvl w:ilvl="0" w:tentative="1">
      <w:start w:val="1"/>
      <w:numFmt w:val="chineseCountingThousand"/>
      <w:lvlText w:val="(%1)"/>
      <w:lvlJc w:val="left"/>
      <w:pPr>
        <w:ind w:left="420" w:hanging="420"/>
      </w:pPr>
    </w:lvl>
    <w:lvl w:ilvl="1" w:tentative="1">
      <w:start w:val="1"/>
      <w:numFmt w:val="decimal"/>
      <w:lvlText w:val="%2."/>
      <w:lvlJc w:val="left"/>
      <w:pPr>
        <w:tabs>
          <w:tab w:val="left" w:pos="840"/>
        </w:tabs>
        <w:ind w:left="840" w:hanging="420"/>
      </w:pPr>
    </w:lvl>
    <w:lvl w:ilvl="2" w:tentative="1">
      <w:start w:val="1"/>
      <w:numFmt w:val="upperLetter"/>
      <w:lvlText w:val="%3、"/>
      <w:lvlJc w:val="left"/>
      <w:pPr>
        <w:tabs>
          <w:tab w:val="left" w:pos="1200"/>
        </w:tabs>
        <w:ind w:left="1200" w:hanging="36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71412404">
    <w:nsid w:val="1C192EB4"/>
    <w:multiLevelType w:val="multilevel"/>
    <w:tmpl w:val="1C192EB4"/>
    <w:lvl w:ilvl="0" w:tentative="1">
      <w:start w:val="4"/>
      <w:numFmt w:val="decimal"/>
      <w:lvlText w:val="%1"/>
      <w:lvlJc w:val="left"/>
      <w:pPr>
        <w:ind w:left="600" w:hanging="600"/>
      </w:pPr>
      <w:rPr>
        <w:rFonts w:hint="default"/>
      </w:rPr>
    </w:lvl>
    <w:lvl w:ilvl="1" w:tentative="1">
      <w:start w:val="3"/>
      <w:numFmt w:val="decimal"/>
      <w:lvlText w:val="%1.%2"/>
      <w:lvlJc w:val="left"/>
      <w:pPr>
        <w:ind w:left="870" w:hanging="600"/>
      </w:pPr>
      <w:rPr>
        <w:rFonts w:hint="default"/>
      </w:rPr>
    </w:lvl>
    <w:lvl w:ilvl="2" w:tentative="1">
      <w:start w:val="1"/>
      <w:numFmt w:val="decimal"/>
      <w:lvlText w:val="%1.%2.%3"/>
      <w:lvlJc w:val="left"/>
      <w:pPr>
        <w:ind w:left="1260" w:hanging="720"/>
      </w:pPr>
      <w:rPr>
        <w:rFonts w:hint="default"/>
      </w:rPr>
    </w:lvl>
    <w:lvl w:ilvl="3" w:tentative="1">
      <w:start w:val="1"/>
      <w:numFmt w:val="decimal"/>
      <w:lvlText w:val="%1.%2.%3.%4"/>
      <w:lvlJc w:val="left"/>
      <w:pPr>
        <w:ind w:left="1890" w:hanging="1080"/>
      </w:pPr>
      <w:rPr>
        <w:rFonts w:hint="default"/>
      </w:rPr>
    </w:lvl>
    <w:lvl w:ilvl="4" w:tentative="1">
      <w:start w:val="1"/>
      <w:numFmt w:val="decimal"/>
      <w:lvlText w:val="%1.%2.%3.%4.%5"/>
      <w:lvlJc w:val="left"/>
      <w:pPr>
        <w:ind w:left="2160" w:hanging="1080"/>
      </w:pPr>
      <w:rPr>
        <w:rFonts w:hint="default"/>
      </w:rPr>
    </w:lvl>
    <w:lvl w:ilvl="5" w:tentative="1">
      <w:start w:val="1"/>
      <w:numFmt w:val="decimal"/>
      <w:lvlText w:val="%1.%2.%3.%4.%5.%6"/>
      <w:lvlJc w:val="left"/>
      <w:pPr>
        <w:ind w:left="2790" w:hanging="1440"/>
      </w:pPr>
      <w:rPr>
        <w:rFonts w:hint="default"/>
      </w:rPr>
    </w:lvl>
    <w:lvl w:ilvl="6" w:tentative="1">
      <w:start w:val="1"/>
      <w:numFmt w:val="decimal"/>
      <w:lvlText w:val="%1.%2.%3.%4.%5.%6.%7"/>
      <w:lvlJc w:val="left"/>
      <w:pPr>
        <w:ind w:left="3420" w:hanging="1800"/>
      </w:pPr>
      <w:rPr>
        <w:rFonts w:hint="default"/>
      </w:rPr>
    </w:lvl>
    <w:lvl w:ilvl="7" w:tentative="1">
      <w:start w:val="1"/>
      <w:numFmt w:val="decimal"/>
      <w:lvlText w:val="%1.%2.%3.%4.%5.%6.%7.%8"/>
      <w:lvlJc w:val="left"/>
      <w:pPr>
        <w:ind w:left="3690" w:hanging="1800"/>
      </w:pPr>
      <w:rPr>
        <w:rFonts w:hint="default"/>
      </w:rPr>
    </w:lvl>
    <w:lvl w:ilvl="8" w:tentative="1">
      <w:start w:val="1"/>
      <w:numFmt w:val="decimal"/>
      <w:lvlText w:val="%1.%2.%3.%4.%5.%6.%7.%8.%9"/>
      <w:lvlJc w:val="left"/>
      <w:pPr>
        <w:ind w:left="4320" w:hanging="2160"/>
      </w:pPr>
      <w:rPr>
        <w:rFonts w:hint="default"/>
      </w:rPr>
    </w:lvl>
  </w:abstractNum>
  <w:abstractNum w:abstractNumId="1335306136">
    <w:nsid w:val="4F972798"/>
    <w:multiLevelType w:val="multilevel"/>
    <w:tmpl w:val="4F972798"/>
    <w:lvl w:ilvl="0" w:tentative="1">
      <w:start w:val="4"/>
      <w:numFmt w:val="decimal"/>
      <w:lvlText w:val="%1"/>
      <w:lvlJc w:val="left"/>
      <w:pPr>
        <w:ind w:left="600" w:hanging="600"/>
      </w:pPr>
      <w:rPr>
        <w:rFonts w:hint="default"/>
      </w:rPr>
    </w:lvl>
    <w:lvl w:ilvl="1" w:tentative="1">
      <w:start w:val="2"/>
      <w:numFmt w:val="decimal"/>
      <w:lvlText w:val="%1.%2"/>
      <w:lvlJc w:val="left"/>
      <w:pPr>
        <w:ind w:left="870" w:hanging="600"/>
      </w:pPr>
      <w:rPr>
        <w:rFonts w:hint="default"/>
      </w:rPr>
    </w:lvl>
    <w:lvl w:ilvl="2" w:tentative="1">
      <w:start w:val="1"/>
      <w:numFmt w:val="decimal"/>
      <w:lvlText w:val="%1.%2.%3"/>
      <w:lvlJc w:val="left"/>
      <w:pPr>
        <w:ind w:left="1260" w:hanging="720"/>
      </w:pPr>
      <w:rPr>
        <w:rFonts w:hint="default"/>
      </w:rPr>
    </w:lvl>
    <w:lvl w:ilvl="3" w:tentative="1">
      <w:start w:val="1"/>
      <w:numFmt w:val="decimal"/>
      <w:lvlText w:val="%1.%2.%3.%4"/>
      <w:lvlJc w:val="left"/>
      <w:pPr>
        <w:ind w:left="1890" w:hanging="1080"/>
      </w:pPr>
      <w:rPr>
        <w:rFonts w:hint="default"/>
      </w:rPr>
    </w:lvl>
    <w:lvl w:ilvl="4" w:tentative="1">
      <w:start w:val="1"/>
      <w:numFmt w:val="decimal"/>
      <w:lvlText w:val="%1.%2.%3.%4.%5"/>
      <w:lvlJc w:val="left"/>
      <w:pPr>
        <w:ind w:left="2160" w:hanging="1080"/>
      </w:pPr>
      <w:rPr>
        <w:rFonts w:hint="default"/>
      </w:rPr>
    </w:lvl>
    <w:lvl w:ilvl="5" w:tentative="1">
      <w:start w:val="1"/>
      <w:numFmt w:val="decimal"/>
      <w:lvlText w:val="%1.%2.%3.%4.%5.%6"/>
      <w:lvlJc w:val="left"/>
      <w:pPr>
        <w:ind w:left="2790" w:hanging="1440"/>
      </w:pPr>
      <w:rPr>
        <w:rFonts w:hint="default"/>
      </w:rPr>
    </w:lvl>
    <w:lvl w:ilvl="6" w:tentative="1">
      <w:start w:val="1"/>
      <w:numFmt w:val="decimal"/>
      <w:lvlText w:val="%1.%2.%3.%4.%5.%6.%7"/>
      <w:lvlJc w:val="left"/>
      <w:pPr>
        <w:ind w:left="3420" w:hanging="1800"/>
      </w:pPr>
      <w:rPr>
        <w:rFonts w:hint="default"/>
      </w:rPr>
    </w:lvl>
    <w:lvl w:ilvl="7" w:tentative="1">
      <w:start w:val="1"/>
      <w:numFmt w:val="decimal"/>
      <w:lvlText w:val="%1.%2.%3.%4.%5.%6.%7.%8"/>
      <w:lvlJc w:val="left"/>
      <w:pPr>
        <w:ind w:left="3690" w:hanging="1800"/>
      </w:pPr>
      <w:rPr>
        <w:rFonts w:hint="default"/>
      </w:rPr>
    </w:lvl>
    <w:lvl w:ilvl="8" w:tentative="1">
      <w:start w:val="1"/>
      <w:numFmt w:val="decimal"/>
      <w:lvlText w:val="%1.%2.%3.%4.%5.%6.%7.%8.%9"/>
      <w:lvlJc w:val="left"/>
      <w:pPr>
        <w:ind w:left="4320" w:hanging="2160"/>
      </w:pPr>
      <w:rPr>
        <w:rFonts w:hint="default"/>
      </w:rPr>
    </w:lvl>
  </w:abstractNum>
  <w:abstractNum w:abstractNumId="132142524">
    <w:nsid w:val="07E055BC"/>
    <w:multiLevelType w:val="multilevel"/>
    <w:tmpl w:val="07E055BC"/>
    <w:lvl w:ilvl="0" w:tentative="1">
      <w:start w:val="4"/>
      <w:numFmt w:val="decimal"/>
      <w:lvlText w:val="%1"/>
      <w:lvlJc w:val="left"/>
      <w:pPr>
        <w:ind w:left="600" w:hanging="600"/>
      </w:pPr>
      <w:rPr>
        <w:rFonts w:hint="default"/>
      </w:rPr>
    </w:lvl>
    <w:lvl w:ilvl="1" w:tentative="1">
      <w:start w:val="1"/>
      <w:numFmt w:val="decimal"/>
      <w:lvlText w:val="%1.%2"/>
      <w:lvlJc w:val="left"/>
      <w:pPr>
        <w:ind w:left="870" w:hanging="600"/>
      </w:pPr>
      <w:rPr>
        <w:rFonts w:hint="default"/>
      </w:rPr>
    </w:lvl>
    <w:lvl w:ilvl="2" w:tentative="1">
      <w:start w:val="5"/>
      <w:numFmt w:val="decimal"/>
      <w:lvlText w:val="%1.%2.%3"/>
      <w:lvlJc w:val="left"/>
      <w:pPr>
        <w:ind w:left="1260" w:hanging="720"/>
      </w:pPr>
      <w:rPr>
        <w:rFonts w:hint="default"/>
      </w:rPr>
    </w:lvl>
    <w:lvl w:ilvl="3" w:tentative="1">
      <w:start w:val="1"/>
      <w:numFmt w:val="decimal"/>
      <w:lvlText w:val="%1.%2.%3.%4"/>
      <w:lvlJc w:val="left"/>
      <w:pPr>
        <w:ind w:left="1890" w:hanging="1080"/>
      </w:pPr>
      <w:rPr>
        <w:rFonts w:hint="default"/>
      </w:rPr>
    </w:lvl>
    <w:lvl w:ilvl="4" w:tentative="1">
      <w:start w:val="1"/>
      <w:numFmt w:val="decimal"/>
      <w:lvlText w:val="%1.%2.%3.%4.%5"/>
      <w:lvlJc w:val="left"/>
      <w:pPr>
        <w:ind w:left="2160" w:hanging="1080"/>
      </w:pPr>
      <w:rPr>
        <w:rFonts w:hint="default"/>
      </w:rPr>
    </w:lvl>
    <w:lvl w:ilvl="5" w:tentative="1">
      <w:start w:val="1"/>
      <w:numFmt w:val="decimal"/>
      <w:lvlText w:val="%1.%2.%3.%4.%5.%6"/>
      <w:lvlJc w:val="left"/>
      <w:pPr>
        <w:ind w:left="2790" w:hanging="1440"/>
      </w:pPr>
      <w:rPr>
        <w:rFonts w:hint="default"/>
      </w:rPr>
    </w:lvl>
    <w:lvl w:ilvl="6" w:tentative="1">
      <w:start w:val="1"/>
      <w:numFmt w:val="decimal"/>
      <w:lvlText w:val="%1.%2.%3.%4.%5.%6.%7"/>
      <w:lvlJc w:val="left"/>
      <w:pPr>
        <w:ind w:left="3420" w:hanging="1800"/>
      </w:pPr>
      <w:rPr>
        <w:rFonts w:hint="default"/>
      </w:rPr>
    </w:lvl>
    <w:lvl w:ilvl="7" w:tentative="1">
      <w:start w:val="1"/>
      <w:numFmt w:val="decimal"/>
      <w:lvlText w:val="%1.%2.%3.%4.%5.%6.%7.%8"/>
      <w:lvlJc w:val="left"/>
      <w:pPr>
        <w:ind w:left="3690" w:hanging="1800"/>
      </w:pPr>
      <w:rPr>
        <w:rFonts w:hint="default"/>
      </w:rPr>
    </w:lvl>
    <w:lvl w:ilvl="8" w:tentative="1">
      <w:start w:val="1"/>
      <w:numFmt w:val="decimal"/>
      <w:lvlText w:val="%1.%2.%3.%4.%5.%6.%7.%8.%9"/>
      <w:lvlJc w:val="left"/>
      <w:pPr>
        <w:ind w:left="4320" w:hanging="2160"/>
      </w:pPr>
      <w:rPr>
        <w:rFonts w:hint="default"/>
      </w:rPr>
    </w:lvl>
  </w:abstractNum>
  <w:num w:numId="1">
    <w:abstractNumId w:val="132142524"/>
  </w:num>
  <w:num w:numId="2">
    <w:abstractNumId w:val="1335306136"/>
  </w:num>
  <w:num w:numId="3">
    <w:abstractNumId w:val="471412404"/>
  </w:num>
  <w:num w:numId="4">
    <w:abstractNumId w:val="181283913"/>
  </w:num>
  <w:num w:numId="5">
    <w:abstractNumId w:val="20072032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75"/>
    <w:rsid w:val="00085413"/>
    <w:rsid w:val="00097116"/>
    <w:rsid w:val="00097251"/>
    <w:rsid w:val="000B45AB"/>
    <w:rsid w:val="000C18B8"/>
    <w:rsid w:val="001138E0"/>
    <w:rsid w:val="00157BC1"/>
    <w:rsid w:val="00226D38"/>
    <w:rsid w:val="00232E15"/>
    <w:rsid w:val="00234294"/>
    <w:rsid w:val="00290A0D"/>
    <w:rsid w:val="002B5D56"/>
    <w:rsid w:val="002C012A"/>
    <w:rsid w:val="002C6FE4"/>
    <w:rsid w:val="002F30C3"/>
    <w:rsid w:val="003A4AA1"/>
    <w:rsid w:val="00424CBC"/>
    <w:rsid w:val="004764CC"/>
    <w:rsid w:val="004D6D38"/>
    <w:rsid w:val="00577AEF"/>
    <w:rsid w:val="00587F5E"/>
    <w:rsid w:val="005E6D8E"/>
    <w:rsid w:val="00616046"/>
    <w:rsid w:val="006440AC"/>
    <w:rsid w:val="006F2170"/>
    <w:rsid w:val="007807F9"/>
    <w:rsid w:val="008E61B7"/>
    <w:rsid w:val="0093010B"/>
    <w:rsid w:val="009A0DF5"/>
    <w:rsid w:val="00A36789"/>
    <w:rsid w:val="00AA0235"/>
    <w:rsid w:val="00AB1AAF"/>
    <w:rsid w:val="00B11B98"/>
    <w:rsid w:val="00B173B6"/>
    <w:rsid w:val="00B50B2A"/>
    <w:rsid w:val="00BD3753"/>
    <w:rsid w:val="00C0201B"/>
    <w:rsid w:val="00C80BD3"/>
    <w:rsid w:val="00CE1B75"/>
    <w:rsid w:val="00CF701B"/>
    <w:rsid w:val="00D10EAB"/>
    <w:rsid w:val="00D25842"/>
    <w:rsid w:val="00E77AF6"/>
    <w:rsid w:val="00F139E8"/>
    <w:rsid w:val="00F40ED9"/>
    <w:rsid w:val="00F7180A"/>
    <w:rsid w:val="00F85AF2"/>
    <w:rsid w:val="00FB5D16"/>
    <w:rsid w:val="13DF0088"/>
    <w:rsid w:val="79F568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unhideWhenUsed/>
    <w:uiPriority w:val="99"/>
    <w:pPr>
      <w:spacing w:after="120" w:afterLines="0"/>
    </w:pPr>
  </w:style>
  <w:style w:type="paragraph" w:styleId="3">
    <w:name w:val="Block Text"/>
    <w:basedOn w:val="1"/>
    <w:next w:val="1"/>
    <w:unhideWhenUsed/>
    <w:uiPriority w:val="99"/>
    <w:pPr>
      <w:ind w:left="113" w:right="113"/>
    </w:pPr>
    <w:rPr>
      <w:rFonts w:ascii="仿宋_GB2312" w:hAnsi="仿宋_GB2312"/>
      <w:szCs w:val="28"/>
    </w:rPr>
  </w:style>
  <w:style w:type="paragraph" w:styleId="4">
    <w:name w:val="Body Text Indent 2"/>
    <w:basedOn w:val="1"/>
    <w:unhideWhenUsed/>
    <w:uiPriority w:val="99"/>
    <w:pPr>
      <w:ind w:firstLine="564"/>
      <w:jc w:val="left"/>
    </w:pPr>
    <w:rPr>
      <w:rFonts w:ascii="宋体" w:hAnsi="宋体"/>
      <w:kern w:val="0"/>
      <w:sz w:val="30"/>
      <w:szCs w:val="20"/>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99"/>
    <w:rPr>
      <w:sz w:val="18"/>
      <w:szCs w:val="18"/>
    </w:rPr>
  </w:style>
  <w:style w:type="character" w:customStyle="1" w:styleId="10">
    <w:name w:val="页脚 Char"/>
    <w:basedOn w:val="7"/>
    <w:link w:val="5"/>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875</Words>
  <Characters>4989</Characters>
  <Lines>41</Lines>
  <Paragraphs>11</Paragraphs>
  <TotalTime>0</TotalTime>
  <ScaleCrop>false</ScaleCrop>
  <LinksUpToDate>false</LinksUpToDate>
  <CharactersWithSpaces>5853</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2016-03-22T07:28:00Z</dcterms:created>
  <dc:creator>马蕾</dc:creator>
  <cp:lastModifiedBy>DELL</cp:lastModifiedBy>
  <cp:lastPrinted>2024-03-12T01:47:18Z</cp:lastPrinted>
  <dcterms:modified xsi:type="dcterms:W3CDTF">2024-03-12T01:47:26Z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y fmtid="{D5CDD505-2E9C-101B-9397-08002B2CF9AE}" pid="3" name="ICV">
    <vt:lpwstr>59725EAF86E74205BBE56248DDF1BFE8</vt:lpwstr>
  </property>
</Properties>
</file>