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特种作业人员管理制度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一、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目的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为规范特种作业人员的安全管理，防止人员伤亡事故，促进安全生产，特制定本制度。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二、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定义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.特种作业，是指容易发生事故，对操作者本人、他人的安全健康及设备、设施的安全可能造成重大危害的作业。</w:t>
      </w:r>
      <w:r>
        <w:rPr>
          <w:rFonts w:hint="eastAsia" w:cs="Times New Roman"/>
          <w:sz w:val="24"/>
          <w:szCs w:val="24"/>
          <w:lang w:val="en-US" w:eastAsia="zh-CN" w:bidi="ar"/>
        </w:rPr>
        <w:t>本公司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的特种作业有：电工作业</w:t>
      </w:r>
      <w:r>
        <w:rPr>
          <w:rFonts w:hint="eastAsia" w:cs="Times New Roman"/>
          <w:sz w:val="24"/>
          <w:szCs w:val="24"/>
          <w:lang w:eastAsia="zh-CN" w:bidi="ar"/>
        </w:rPr>
        <w:t>、</w:t>
      </w:r>
      <w:r>
        <w:rPr>
          <w:rFonts w:hint="eastAsia" w:cs="Times New Roman"/>
          <w:sz w:val="24"/>
          <w:szCs w:val="24"/>
          <w:lang w:val="en-US" w:eastAsia="zh-CN" w:bidi="ar"/>
        </w:rPr>
        <w:t>焊接作业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2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特种作业人员，是指直接从事特种作业的从业人员。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三、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cs="Times New Roman"/>
          <w:sz w:val="24"/>
          <w:szCs w:val="24"/>
          <w:lang w:val="en-US" w:eastAsia="zh-CN" w:bidi="ar"/>
        </w:rPr>
        <w:t>账务及办公室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负责组织对特种作业人员的培训工作。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2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安全</w:t>
      </w:r>
      <w:r>
        <w:rPr>
          <w:rFonts w:hint="eastAsia" w:cs="Times New Roman"/>
          <w:sz w:val="24"/>
          <w:szCs w:val="24"/>
          <w:lang w:val="en-US" w:eastAsia="zh-CN" w:bidi="ar"/>
        </w:rPr>
        <w:t>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负责对特种作业人员的安全管理。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四、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特种作业人员应具备的条件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.年龄满18周岁，且不超过国家法定退休年龄；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2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经社区或者县级以上医疗机构职业健康体检合格，并无妨碍从事相应特种作业的器质性心脏病、癫痫病、美尼尔氏症、眩晕症、癔病、震颤麻痹症、精神病、痴呆症以及其他疾病和生理缺陷；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3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具有初中及以上文化程度；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4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具备必要的安全技术知识与技能；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5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相应特种作业规定的其他条件。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五、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特种作业人员的安全教育培训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.特种作业人员在独立上岗前，必须进行与本工种相适应的、专门的安全技术理论学习和实际操作训练培训。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2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特种作业人员必须经专门的安全技术培训，并考核合格，取得《中华人民共和国特种作业操作证》（以下简称特种作业操作证）后，方可上岗作业。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3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离开特种作业岗位达6个月以上的特种作业人员，应当重新进行实际操作考核，经确认合格后方可上岗作业。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4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特种作业操作证不得伪造、涂改、转借或转让。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NWM1NWI5N2JlYzE2ODhkNjBkZDMxZDc0MGUyNmQifQ=="/>
  </w:docVars>
  <w:rsids>
    <w:rsidRoot w:val="00000000"/>
    <w:rsid w:val="08546756"/>
    <w:rsid w:val="53B57188"/>
    <w:rsid w:val="7F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2024-04-11T02:26:00Z</dcterms:created>
  <dc:creator>Administrator</dc:creator>
  <cp:lastModifiedBy>昔年、</cp:lastModifiedBy>
  <dcterms:modified xsi:type="dcterms:W3CDTF">2024-04-11T02:31:30Z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E645A8C45CBB41AE937D445FF84DC609_12</vt:lpwstr>
  </property>
</Properties>
</file>