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A508" w14:textId="77777777" w:rsidR="00D754B2" w:rsidRPr="00D754B2" w:rsidRDefault="00D754B2" w:rsidP="00D754B2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宋体" w:hAnsi="Times New Roman" w:cs="Times New Roman" w:hint="eastAsia"/>
          <w:b/>
          <w:bCs/>
          <w:kern w:val="44"/>
          <w:sz w:val="32"/>
          <w:szCs w:val="32"/>
          <w14:ligatures w14:val="none"/>
        </w:rPr>
      </w:pPr>
      <w:r w:rsidRPr="00D754B2">
        <w:rPr>
          <w:rFonts w:ascii="Times New Roman" w:eastAsia="宋体" w:hAnsi="Times New Roman" w:cs="Times New Roman" w:hint="eastAsia"/>
          <w:b/>
          <w:bCs/>
          <w:kern w:val="44"/>
          <w:sz w:val="32"/>
          <w:szCs w:val="32"/>
          <w14:ligatures w14:val="none"/>
        </w:rPr>
        <w:t>安全生产事件管理制度</w:t>
      </w:r>
      <w:r w:rsidRPr="00D754B2">
        <w:rPr>
          <w:rFonts w:ascii="Times New Roman" w:eastAsia="宋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</w:t>
      </w:r>
    </w:p>
    <w:p w14:paraId="00AC1CB2" w14:textId="77777777" w:rsidR="00D754B2" w:rsidRPr="00D754B2" w:rsidRDefault="00D754B2" w:rsidP="00D754B2">
      <w:pPr>
        <w:spacing w:line="400" w:lineRule="exact"/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</w:pPr>
      <w:proofErr w:type="gramStart"/>
      <w:r w:rsidRPr="00D754B2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一</w:t>
      </w:r>
      <w:proofErr w:type="gramEnd"/>
      <w:r w:rsidRPr="00D754B2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 xml:space="preserve"> </w:t>
      </w:r>
      <w:r w:rsidRPr="00D754B2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总则</w:t>
      </w:r>
    </w:p>
    <w:p w14:paraId="65D584A5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为确保本砖厂的安全生产按照标准化、制度化进行，严格事故管理，掌握事故发生情况，按照“四不放过”原则，总结经验教训，采取防范措施，减少和杜绝各类事故的发生。</w:t>
      </w:r>
    </w:p>
    <w:p w14:paraId="4B4E9FAF" w14:textId="77777777" w:rsidR="00D754B2" w:rsidRPr="00D754B2" w:rsidRDefault="00D754B2" w:rsidP="00D754B2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二 适用范围</w:t>
      </w:r>
    </w:p>
    <w:p w14:paraId="2250D78A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本制度适用于四川宇虹建材有限公司。</w:t>
      </w:r>
    </w:p>
    <w:p w14:paraId="1269903E" w14:textId="77777777" w:rsidR="00D754B2" w:rsidRPr="00D754B2" w:rsidRDefault="00D754B2" w:rsidP="00D754B2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三 引用/应用标准</w:t>
      </w:r>
    </w:p>
    <w:p w14:paraId="76CF5C75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《中华人民共和国安全生产法》</w:t>
      </w:r>
    </w:p>
    <w:p w14:paraId="0C1AEEB7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《生产安全事故信息报告和处置办法》国家安监总局令 第21号令</w:t>
      </w:r>
    </w:p>
    <w:p w14:paraId="00449FDA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《生产安全事故报告和调查处理条例》</w:t>
      </w:r>
    </w:p>
    <w:p w14:paraId="63B5189A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《工伤保险条例》</w:t>
      </w:r>
    </w:p>
    <w:p w14:paraId="357DC4CF" w14:textId="77777777" w:rsidR="00D754B2" w:rsidRPr="00D754B2" w:rsidRDefault="00D754B2" w:rsidP="00D754B2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四</w:t>
      </w: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</w:t>
      </w: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定义</w:t>
      </w:r>
    </w:p>
    <w:p w14:paraId="34F3FA8A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事故：</w:t>
      </w:r>
      <w:proofErr w:type="gramStart"/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指造成</w:t>
      </w:r>
      <w:proofErr w:type="gramEnd"/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死亡、疾病、伤害、损坏或者其他损失的意外情况。</w:t>
      </w:r>
    </w:p>
    <w:p w14:paraId="0EDF4299" w14:textId="77777777" w:rsidR="00D754B2" w:rsidRPr="00D754B2" w:rsidRDefault="00D754B2" w:rsidP="00D754B2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五</w:t>
      </w: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</w:t>
      </w: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职责</w:t>
      </w:r>
    </w:p>
    <w:p w14:paraId="260A9F7B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1 企业法人：对砖厂所发生的事故、事件负主要责任，组织对相关事故、事件进行调查和处理。</w:t>
      </w:r>
    </w:p>
    <w:p w14:paraId="0094F87F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2 安全负责人：对砖厂所发生的事故、事件负次要责任，组织对砖厂的事件进行调查和处理，提出相关措施。</w:t>
      </w:r>
    </w:p>
    <w:p w14:paraId="6E0DC633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3 安全管理员：对所发生的事故或事件形成书面材料，协助法人对相关事故、事件的调查和处理。</w:t>
      </w:r>
    </w:p>
    <w:p w14:paraId="217976DC" w14:textId="77777777" w:rsidR="00D754B2" w:rsidRPr="00D754B2" w:rsidRDefault="00D754B2" w:rsidP="00D754B2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六 管理内容</w:t>
      </w:r>
    </w:p>
    <w:p w14:paraId="4BD19D54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1 发生事故、事件后，严格按照“四不放过”的原则进行，查找事故原因，从中吸取教训，提出防范措施，防止类似事故、事件的重复发生。</w:t>
      </w:r>
    </w:p>
    <w:p w14:paraId="438D7D53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2 对相关事故、事件的处理程序：</w:t>
      </w:r>
    </w:p>
    <w:p w14:paraId="260DC2E1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（1）轻伤事故：由砖厂安全科对事故进行分析，事故班班长及全体作业人员参加，主管生产的负责人批准执行。</w:t>
      </w:r>
    </w:p>
    <w:p w14:paraId="78F9F086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（2）重伤事故：由生产负责人主持召开事故分析会，法人、砖厂安全技术人员组成事故调查组，对重伤事故进行分析，制定防范措施和考核方案，报总经理审批。</w:t>
      </w:r>
    </w:p>
    <w:p w14:paraId="278D4D20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（3）死亡事故的调查：由法人、安全管理员与公安机关、安监、工会等组成事故调查组，进行事故分析调查，制定防范措施。</w:t>
      </w:r>
    </w:p>
    <w:p w14:paraId="72D4959F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lastRenderedPageBreak/>
        <w:t>3 伤亡事故报告处理</w:t>
      </w:r>
    </w:p>
    <w:p w14:paraId="607CDC29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(1)生产作业场所发生伤亡事故后，负伤者或当班人员立即向班长报告，班长立即向当班值班安全管理员汇报，班长、安全管理员立即向法人汇报。</w:t>
      </w:r>
    </w:p>
    <w:p w14:paraId="31170436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(2)法人接到重伤、死亡、重大死亡事故报告后，指挥救援车辆立即赶到现在，与相关医疗单位联系救援工作，并启动应急救援预案，并向政府相关部门汇报。</w:t>
      </w:r>
    </w:p>
    <w:p w14:paraId="5B0953FF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(3)发生轻伤事故，由法人或安全科指定成员组织技术员、安全管理员、班组长等有关人员参加事故调查组进行调查处理。</w:t>
      </w:r>
    </w:p>
    <w:p w14:paraId="0FE84950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(4)发生重伤事故，由法人或总经理组织技术员、安全管理员、班组长等有关人员参加事故调查组进行调查处理。</w:t>
      </w:r>
    </w:p>
    <w:p w14:paraId="5D513636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(5)死亡事故，由法人会同公安机关、劳动部门、工会等部门组成调查组进行处理。</w:t>
      </w:r>
    </w:p>
    <w:p w14:paraId="0F999FA5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(6)重大死亡事故，由市安监局及相关主管部门，省或国务院有关部门会同劳动部、安全监察部、公安部、工会组成事故调查组进行调查处理。</w:t>
      </w:r>
    </w:p>
    <w:p w14:paraId="138E313F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4 对发生工伤的，应当按照《工伤保险条例》执行。</w:t>
      </w:r>
    </w:p>
    <w:p w14:paraId="5103E91F" w14:textId="77777777" w:rsidR="00D754B2" w:rsidRPr="00D754B2" w:rsidRDefault="00D754B2" w:rsidP="00D754B2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七 附则</w:t>
      </w:r>
    </w:p>
    <w:p w14:paraId="1E131CAF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1 本制度由安全科负责解释。</w:t>
      </w:r>
    </w:p>
    <w:p w14:paraId="5E4037EB" w14:textId="77777777" w:rsidR="00D754B2" w:rsidRPr="00D754B2" w:rsidRDefault="00D754B2" w:rsidP="00D754B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754B2">
        <w:rPr>
          <w:rFonts w:ascii="宋体" w:eastAsia="宋体" w:hAnsi="宋体" w:cs="Times New Roman" w:hint="eastAsia"/>
          <w:sz w:val="24"/>
          <w:szCs w:val="24"/>
          <w14:ligatures w14:val="none"/>
        </w:rPr>
        <w:t>2 本制度从发布之日起正式实施。</w:t>
      </w:r>
    </w:p>
    <w:p w14:paraId="3BE388C4" w14:textId="77777777" w:rsidR="00D754B2" w:rsidRPr="00D754B2" w:rsidRDefault="00D754B2"/>
    <w:sectPr w:rsidR="00D754B2" w:rsidRPr="00D7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B2"/>
    <w:rsid w:val="00D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F02D"/>
  <w15:chartTrackingRefBased/>
  <w15:docId w15:val="{65A146BB-BE1E-4B5D-ABB2-DE01BB1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向泽林</dc:creator>
  <cp:keywords/>
  <dc:description/>
  <cp:lastModifiedBy>向泽林</cp:lastModifiedBy>
  <cp:revision>1</cp:revision>
  <dcterms:created xsi:type="dcterms:W3CDTF">2023-12-23T03:26:00Z</dcterms:created>
  <dcterms:modified xsi:type="dcterms:W3CDTF">2023-12-23T03:26:00Z</dcterms:modified>
</cp:coreProperties>
</file>