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04F6" w14:textId="77777777" w:rsidR="00387EB7" w:rsidRPr="005D73E1" w:rsidRDefault="00387EB7" w:rsidP="00387EB7">
      <w:pPr>
        <w:pStyle w:val="1"/>
        <w:rPr>
          <w:rFonts w:hint="eastAsia"/>
          <w:sz w:val="24"/>
          <w:szCs w:val="24"/>
        </w:rPr>
      </w:pPr>
      <w:r w:rsidRPr="001A049C">
        <w:rPr>
          <w:rFonts w:hint="eastAsia"/>
          <w:sz w:val="32"/>
          <w:szCs w:val="32"/>
        </w:rPr>
        <w:t>特种作业管理和审批制度</w:t>
      </w:r>
      <w:r w:rsidRPr="001A049C">
        <w:rPr>
          <w:rFonts w:hint="eastAsia"/>
          <w:sz w:val="32"/>
          <w:szCs w:val="32"/>
        </w:rPr>
        <w:t xml:space="preserve"> </w:t>
      </w:r>
    </w:p>
    <w:p w14:paraId="278E200B" w14:textId="77777777" w:rsidR="00387EB7" w:rsidRDefault="00387EB7" w:rsidP="00387EB7">
      <w:pPr>
        <w:spacing w:line="400" w:lineRule="exact"/>
        <w:rPr>
          <w:rFonts w:ascii="宋体" w:hAnsi="宋体" w:hint="eastAsia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 w:rsidRPr="005E25F7">
        <w:rPr>
          <w:rFonts w:ascii="宋体" w:hAnsi="宋体" w:hint="eastAsia"/>
          <w:b/>
          <w:sz w:val="24"/>
        </w:rPr>
        <w:t xml:space="preserve"> 总则</w:t>
      </w:r>
    </w:p>
    <w:p w14:paraId="12701533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5E25F7">
        <w:rPr>
          <w:rFonts w:ascii="宋体" w:hAnsi="宋体" w:hint="eastAsia"/>
          <w:sz w:val="24"/>
        </w:rPr>
        <w:t>为了加强</w:t>
      </w:r>
      <w:r>
        <w:rPr>
          <w:rFonts w:ascii="宋体" w:hAnsi="宋体" w:hint="eastAsia"/>
          <w:sz w:val="24"/>
        </w:rPr>
        <w:t>特种作业人员的安全管理，确保操作者本人和他人的安全，特制定本制度。</w:t>
      </w:r>
    </w:p>
    <w:p w14:paraId="70E9F8C7" w14:textId="77777777" w:rsidR="00387EB7" w:rsidRDefault="00387EB7" w:rsidP="00387EB7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二 </w:t>
      </w:r>
      <w:r w:rsidRPr="0029500D">
        <w:rPr>
          <w:rFonts w:ascii="宋体" w:hAnsi="宋体" w:hint="eastAsia"/>
          <w:b/>
          <w:sz w:val="24"/>
        </w:rPr>
        <w:t>适用范围</w:t>
      </w:r>
    </w:p>
    <w:p w14:paraId="5AF9CD6C" w14:textId="4C169D4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本制度适用于</w:t>
      </w:r>
      <w:r>
        <w:rPr>
          <w:rFonts w:ascii="宋体" w:hAnsi="宋体" w:hint="eastAsia"/>
          <w:sz w:val="24"/>
        </w:rPr>
        <w:t>四川宇虹建材有限公司</w:t>
      </w:r>
      <w:r>
        <w:rPr>
          <w:rFonts w:ascii="宋体" w:hAnsi="宋体" w:hint="eastAsia"/>
          <w:sz w:val="24"/>
        </w:rPr>
        <w:t>。</w:t>
      </w:r>
    </w:p>
    <w:p w14:paraId="3C4A8E10" w14:textId="77777777" w:rsidR="00387EB7" w:rsidRPr="0029500D" w:rsidRDefault="00387EB7" w:rsidP="00387EB7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三 </w:t>
      </w:r>
      <w:r w:rsidRPr="0029500D">
        <w:rPr>
          <w:rFonts w:ascii="宋体" w:hAnsi="宋体" w:hint="eastAsia"/>
          <w:b/>
          <w:sz w:val="24"/>
        </w:rPr>
        <w:t>引用/应用标准</w:t>
      </w:r>
    </w:p>
    <w:p w14:paraId="1338CFE3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D7188C">
        <w:rPr>
          <w:rFonts w:ascii="宋体" w:hAnsi="宋体" w:hint="eastAsia"/>
          <w:sz w:val="24"/>
        </w:rPr>
        <w:t>《中华人民共和国安全生产法》</w:t>
      </w:r>
    </w:p>
    <w:p w14:paraId="058BE34D" w14:textId="77777777" w:rsidR="00387EB7" w:rsidRDefault="00387EB7" w:rsidP="00387EB7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四 </w:t>
      </w:r>
      <w:r w:rsidRPr="00D7188C">
        <w:rPr>
          <w:rFonts w:ascii="宋体" w:hAnsi="宋体" w:hint="eastAsia"/>
          <w:b/>
          <w:sz w:val="24"/>
        </w:rPr>
        <w:t>定义</w:t>
      </w:r>
    </w:p>
    <w:p w14:paraId="629BBE69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1、特种作业：指容易发生人员伤亡事故，对操作本人、他人及周围设施的安全可能造成重大危害的作业。</w:t>
      </w:r>
    </w:p>
    <w:p w14:paraId="0BE4C041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2、特种作业人员：直接从事特种作业的人员。主要包括：电工、焊接工、厂内机动车辆驾驶员等。</w:t>
      </w:r>
    </w:p>
    <w:p w14:paraId="61B025A0" w14:textId="77777777" w:rsidR="00387EB7" w:rsidRDefault="00387EB7" w:rsidP="00387EB7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五、</w:t>
      </w:r>
      <w:r w:rsidRPr="00AE2199">
        <w:rPr>
          <w:rFonts w:ascii="宋体" w:hAnsi="宋体" w:hint="eastAsia"/>
          <w:b/>
          <w:sz w:val="24"/>
        </w:rPr>
        <w:t>职责</w:t>
      </w:r>
    </w:p>
    <w:p w14:paraId="3DA044D1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 、企业法人：砖厂特种作业管理及审批第一责任人，负责特种作业人员的管理、教育、培训、组织复审等工作，对相关手续进行审批。</w:t>
      </w:r>
    </w:p>
    <w:p w14:paraId="487CC9A9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2、安全管理员：组织对特种人员的培训、资格证书复审的具体工作，对特种作业人员资质证书的档案管理。</w:t>
      </w:r>
    </w:p>
    <w:p w14:paraId="76513A06" w14:textId="77777777" w:rsidR="00387EB7" w:rsidRDefault="00387EB7" w:rsidP="00387EB7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六、</w:t>
      </w:r>
      <w:r w:rsidRPr="00DF2E9F">
        <w:rPr>
          <w:rFonts w:ascii="宋体" w:hAnsi="宋体" w:hint="eastAsia"/>
          <w:b/>
          <w:sz w:val="24"/>
        </w:rPr>
        <w:t xml:space="preserve"> 管理内容</w:t>
      </w:r>
    </w:p>
    <w:p w14:paraId="252BEC05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1、法人负责特种作业的安全培训、取证、复审工作的组织和联系，安全管理员负责监督协助工作。</w:t>
      </w:r>
    </w:p>
    <w:p w14:paraId="210A4EC4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2、特种作业人员必须经相关主管部门培训，考试合格后，取得相关资格证书，方可上岗作业。</w:t>
      </w:r>
    </w:p>
    <w:p w14:paraId="237C6B9A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3、特种作业人员必须在“操作证”规定的本工种范围内作业，并随身携带“操作证”，接受相关领导和人员的监督检查。</w:t>
      </w:r>
    </w:p>
    <w:p w14:paraId="7738C7D6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4、特种作业人员要保持稳定，不得随便调离，如需要调离，必须经总经理、总经理同意后，方可调离。</w:t>
      </w:r>
    </w:p>
    <w:p w14:paraId="5857553A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5、因故脱离特殊工种岗位一年以上的特殊工种人员，必须重新进行安全技术培训，经考试合格后方可从事原岗位工作。</w:t>
      </w:r>
    </w:p>
    <w:p w14:paraId="296D6EE8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6、特种作业人员应当遵守国家法律、法规及规章管理制度，如违章操作，应视其情节，采取批评教育或待岗处罚，对因违章而造成严重后果者，按国家有关法律进行处罚。</w:t>
      </w:r>
    </w:p>
    <w:p w14:paraId="66449624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7、不定期对特种作业人员进行专业知识、实际操作技能的培训和考核工作。</w:t>
      </w:r>
    </w:p>
    <w:p w14:paraId="7040D770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特种作业人员作业前须对设备及周围环境进行检查，清除周围影响安全作业的物品，严禁设备没有停稳进行检查、修理、焊接、加油、清扫等违章行为。焊工作业（含明火作业）时必须对周围的设备、设施、物品进行安全保护或隔离，严格遵守用电、动火审批程序。</w:t>
      </w:r>
    </w:p>
    <w:p w14:paraId="0295E744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9、特种作业人员必须正确使用个人防护用品用具，严禁使用有缺陷的防护用品用具。</w:t>
      </w:r>
    </w:p>
    <w:p w14:paraId="4BD5CDAE" w14:textId="77777777" w:rsidR="00387EB7" w:rsidRPr="00B6622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10、</w:t>
      </w:r>
      <w:r w:rsidRPr="00B66227">
        <w:rPr>
          <w:rFonts w:ascii="宋体" w:hAnsi="宋体" w:hint="eastAsia"/>
          <w:sz w:val="24"/>
        </w:rPr>
        <w:t>安装、检修、维修等作业时必须严格遵守安全作业技术规程，作业结束后必须清理现场残留物，关闭电源，防止遗留事故隐患，因作业疏忽或违章操作而造成的安全事故的，视情节按照有关规章制度追究责任人责任，或移交司法机关处理。</w:t>
      </w:r>
    </w:p>
    <w:p w14:paraId="64406BF8" w14:textId="77777777" w:rsidR="00387EB7" w:rsidRPr="00B6622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11、</w:t>
      </w:r>
      <w:r w:rsidRPr="00B66227">
        <w:rPr>
          <w:rFonts w:ascii="宋体" w:hAnsi="宋体" w:hint="eastAsia"/>
          <w:sz w:val="24"/>
        </w:rPr>
        <w:t>特种作业人员在操作期间，发觉视力障碍，反应迟缓，体力不支，血压上升</w:t>
      </w:r>
      <w:proofErr w:type="gramStart"/>
      <w:r w:rsidRPr="00B66227">
        <w:rPr>
          <w:rFonts w:ascii="宋体" w:hAnsi="宋体" w:hint="eastAsia"/>
          <w:sz w:val="24"/>
        </w:rPr>
        <w:t>行身体</w:t>
      </w:r>
      <w:proofErr w:type="gramEnd"/>
      <w:r w:rsidRPr="00B66227">
        <w:rPr>
          <w:rFonts w:ascii="宋体" w:hAnsi="宋体" w:hint="eastAsia"/>
          <w:sz w:val="24"/>
        </w:rPr>
        <w:t>不适等有危及安全作业的情况时，应立即停止作业，任何人不得强行命令或指挥其进行作业。</w:t>
      </w:r>
    </w:p>
    <w:p w14:paraId="167AFF2F" w14:textId="77777777" w:rsidR="00387EB7" w:rsidRPr="00B6622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12、</w:t>
      </w:r>
      <w:r w:rsidRPr="00B66227">
        <w:rPr>
          <w:rFonts w:ascii="宋体" w:hAnsi="宋体" w:hint="eastAsia"/>
          <w:sz w:val="24"/>
        </w:rPr>
        <w:t>特种作业人员在工具缺陷、作业环境不良的生产作业环境，且无可靠防护用品和无可靠防范措施情况下，有权拒绝作业。</w:t>
      </w:r>
    </w:p>
    <w:p w14:paraId="079C6BBE" w14:textId="77777777" w:rsidR="00387EB7" w:rsidRPr="00B6622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13、</w:t>
      </w:r>
      <w:r w:rsidRPr="00B66227">
        <w:rPr>
          <w:rFonts w:ascii="宋体" w:hAnsi="宋体" w:hint="eastAsia"/>
          <w:sz w:val="24"/>
        </w:rPr>
        <w:t>各</w:t>
      </w:r>
      <w:r>
        <w:rPr>
          <w:rFonts w:ascii="宋体" w:hAnsi="宋体" w:hint="eastAsia"/>
          <w:sz w:val="24"/>
        </w:rPr>
        <w:t>班组</w:t>
      </w:r>
      <w:r w:rsidRPr="00B66227">
        <w:rPr>
          <w:rFonts w:ascii="宋体" w:hAnsi="宋体" w:hint="eastAsia"/>
          <w:sz w:val="24"/>
        </w:rPr>
        <w:t>应加强规范化管理，对特种作业人员生产作业过程中出现的违章行为，及时进行纠正和教育。</w:t>
      </w:r>
    </w:p>
    <w:p w14:paraId="16DE1E4F" w14:textId="77777777" w:rsidR="00387EB7" w:rsidRPr="00B6622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14、</w:t>
      </w:r>
      <w:r w:rsidRPr="00B66227">
        <w:rPr>
          <w:rFonts w:ascii="宋体" w:hAnsi="宋体" w:hint="eastAsia"/>
          <w:sz w:val="24"/>
        </w:rPr>
        <w:t>安全管理人员、安全员有对违章从事特种作业的行为进行制止和处理。</w:t>
      </w:r>
    </w:p>
    <w:p w14:paraId="623D7EB6" w14:textId="77777777" w:rsidR="00387EB7" w:rsidRPr="00B6622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15、</w:t>
      </w:r>
      <w:r w:rsidRPr="00B66227">
        <w:rPr>
          <w:rFonts w:ascii="宋体" w:hAnsi="宋体" w:hint="eastAsia"/>
          <w:sz w:val="24"/>
        </w:rPr>
        <w:t>特种作业人员到期复审和新增特种作业人员的初审，由各</w:t>
      </w:r>
      <w:r>
        <w:rPr>
          <w:rFonts w:ascii="宋体" w:hAnsi="宋体" w:hint="eastAsia"/>
          <w:sz w:val="24"/>
        </w:rPr>
        <w:t>班组长</w:t>
      </w:r>
      <w:r w:rsidRPr="00B66227">
        <w:rPr>
          <w:rFonts w:ascii="宋体" w:hAnsi="宋体" w:hint="eastAsia"/>
          <w:sz w:val="24"/>
        </w:rPr>
        <w:t>提供需要复审、初审的人员名单，</w:t>
      </w:r>
      <w:r>
        <w:rPr>
          <w:rFonts w:ascii="宋体" w:hAnsi="宋体" w:hint="eastAsia"/>
          <w:sz w:val="24"/>
        </w:rPr>
        <w:t>由总经理组织培训</w:t>
      </w:r>
      <w:r w:rsidRPr="00B66227">
        <w:rPr>
          <w:rFonts w:ascii="宋体" w:hAnsi="宋体" w:hint="eastAsia"/>
          <w:sz w:val="24"/>
        </w:rPr>
        <w:t>。</w:t>
      </w:r>
    </w:p>
    <w:p w14:paraId="6C32E6EE" w14:textId="77777777" w:rsidR="00387EB7" w:rsidRPr="00B6622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16、</w:t>
      </w:r>
      <w:r w:rsidRPr="00B66227">
        <w:rPr>
          <w:rFonts w:ascii="宋体" w:hAnsi="宋体" w:hint="eastAsia"/>
          <w:sz w:val="24"/>
        </w:rPr>
        <w:t>特种作业人员操作证件到期需要继续复审的，应当至少提前二个月将复审人员名单提供给</w:t>
      </w:r>
      <w:r>
        <w:rPr>
          <w:rFonts w:ascii="宋体" w:hAnsi="宋体" w:hint="eastAsia"/>
          <w:sz w:val="24"/>
        </w:rPr>
        <w:t>法人</w:t>
      </w:r>
      <w:r w:rsidRPr="00B66227">
        <w:rPr>
          <w:rFonts w:ascii="宋体" w:hAnsi="宋体" w:hint="eastAsia"/>
          <w:sz w:val="24"/>
        </w:rPr>
        <w:t>。</w:t>
      </w:r>
    </w:p>
    <w:p w14:paraId="77D217FE" w14:textId="77777777" w:rsidR="00387EB7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17、</w:t>
      </w:r>
      <w:r w:rsidRPr="00B66227">
        <w:rPr>
          <w:rFonts w:ascii="宋体" w:hAnsi="宋体" w:hint="eastAsia"/>
          <w:sz w:val="24"/>
        </w:rPr>
        <w:t xml:space="preserve">外来人员在我厂范围内从事特种作业的，特种作业人员应当遵守本规定，特种作业监管部门应将本规定落实到外来作业单位和人员，确保安全作业。 </w:t>
      </w:r>
    </w:p>
    <w:p w14:paraId="51EF5BE4" w14:textId="77777777" w:rsidR="00387EB7" w:rsidRPr="00F4478C" w:rsidRDefault="00387EB7" w:rsidP="00387EB7">
      <w:pPr>
        <w:spacing w:line="400" w:lineRule="exact"/>
        <w:rPr>
          <w:rFonts w:ascii="宋体" w:hAnsi="宋体" w:hint="eastAsia"/>
          <w:b/>
          <w:sz w:val="24"/>
        </w:rPr>
      </w:pPr>
      <w:r w:rsidRPr="00F4478C">
        <w:rPr>
          <w:rFonts w:ascii="宋体" w:hAnsi="宋体" w:hint="eastAsia"/>
          <w:b/>
          <w:sz w:val="24"/>
        </w:rPr>
        <w:t>7 附则</w:t>
      </w:r>
    </w:p>
    <w:p w14:paraId="66A513F7" w14:textId="77777777" w:rsidR="00387EB7" w:rsidRPr="00172E50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172E50">
        <w:rPr>
          <w:rFonts w:ascii="宋体" w:hAnsi="宋体" w:hint="eastAsia"/>
          <w:sz w:val="24"/>
        </w:rPr>
        <w:t>1 本制度由</w:t>
      </w:r>
      <w:r>
        <w:rPr>
          <w:rFonts w:ascii="宋体" w:hAnsi="宋体" w:hint="eastAsia"/>
          <w:sz w:val="24"/>
        </w:rPr>
        <w:t>安全科</w:t>
      </w:r>
      <w:r w:rsidRPr="00172E50">
        <w:rPr>
          <w:rFonts w:ascii="宋体" w:hAnsi="宋体" w:hint="eastAsia"/>
          <w:sz w:val="24"/>
        </w:rPr>
        <w:t>负责解释。</w:t>
      </w:r>
    </w:p>
    <w:p w14:paraId="65FBD846" w14:textId="77777777" w:rsidR="00387EB7" w:rsidRPr="00172E50" w:rsidRDefault="00387EB7" w:rsidP="00387EB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172E50">
        <w:rPr>
          <w:rFonts w:ascii="宋体" w:hAnsi="宋体" w:hint="eastAsia"/>
          <w:sz w:val="24"/>
        </w:rPr>
        <w:t>2 本制度从发布之日起正式实施。</w:t>
      </w:r>
    </w:p>
    <w:p w14:paraId="5EDBD704" w14:textId="77777777" w:rsidR="00387EB7" w:rsidRPr="00387EB7" w:rsidRDefault="00387EB7"/>
    <w:sectPr w:rsidR="00387EB7" w:rsidRPr="0038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B7"/>
    <w:rsid w:val="003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8FCC"/>
  <w15:chartTrackingRefBased/>
  <w15:docId w15:val="{D119ABA1-44C0-4C2F-A932-C6A00D63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EB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387EB7"/>
    <w:pPr>
      <w:keepNext/>
      <w:keepLines/>
      <w:spacing w:before="340" w:after="330"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87EB7"/>
    <w:rPr>
      <w:rFonts w:ascii="Times New Roman" w:eastAsia="宋体" w:hAnsi="Times New Roman" w:cs="Times New Roman"/>
      <w:b/>
      <w:bCs/>
      <w:kern w:val="44"/>
      <w:sz w:val="36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向泽林</dc:creator>
  <cp:keywords/>
  <dc:description/>
  <cp:lastModifiedBy>向泽林</cp:lastModifiedBy>
  <cp:revision>1</cp:revision>
  <dcterms:created xsi:type="dcterms:W3CDTF">2023-12-23T03:18:00Z</dcterms:created>
  <dcterms:modified xsi:type="dcterms:W3CDTF">2023-12-23T03:18:00Z</dcterms:modified>
</cp:coreProperties>
</file>