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240" w:lineRule="atLeast"/>
        <w:jc w:val="center"/>
        <w:outlineLvl w:val="0"/>
        <w:rPr>
          <w:rFonts w:ascii="Times New Roman" w:hAnsi="Times New Roman" w:eastAsia="黑体"/>
          <w:kern w:val="44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kern w:val="44"/>
          <w:sz w:val="32"/>
          <w:szCs w:val="32"/>
        </w:rPr>
        <w:t>厂级安全检查清单</w:t>
      </w:r>
    </w:p>
    <w:bookmarkEnd w:id="0"/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0"/>
        <w:gridCol w:w="593"/>
        <w:gridCol w:w="2101"/>
        <w:gridCol w:w="1726"/>
        <w:gridCol w:w="1147"/>
        <w:gridCol w:w="866"/>
        <w:gridCol w:w="2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组织人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检查时间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检查人员</w:t>
            </w:r>
          </w:p>
        </w:tc>
        <w:tc>
          <w:tcPr>
            <w:tcW w:w="8485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4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计划</w:t>
            </w:r>
          </w:p>
        </w:tc>
        <w:tc>
          <w:tcPr>
            <w:tcW w:w="9075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每月不少于一次检查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目的</w:t>
            </w:r>
          </w:p>
        </w:tc>
        <w:tc>
          <w:tcPr>
            <w:tcW w:w="9075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对生产过程及安全管理中可能存在的隐患、有害危险因素、缺陷等进行排查，查找不安全因素和不安全行为，制定整改措施，消除或控制隐患和危险因素，确保安全。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序号</w:t>
            </w:r>
          </w:p>
        </w:tc>
        <w:tc>
          <w:tcPr>
            <w:tcW w:w="118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检查项目</w:t>
            </w:r>
          </w:p>
        </w:tc>
        <w:tc>
          <w:tcPr>
            <w:tcW w:w="382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检查标准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检查方法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382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符合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安全教育培训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1.新、转、复岗员工三级安全教育资料。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2. 班组每周组织一个事故案例的学习，并在学习记录签字。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 班组每月开展一次全员安全培训，完善培训资料。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4. 车间每月开展班组长安全培训一次，完善培训资料。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资料查看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相关方管理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1.相关方资质和入场手续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2.相关方作业人员安全培训资料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3.按照作业安全要求办理相关安全作业票。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4. 按照方案及安全作业票落实现场安全措施。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5. 相关方每日作业前班前会、劳动防护用品、作业机具的落实情况。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6. 车间及班组对相关方动态管理。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7.相关方入场前、作业中、离场后的安全检查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现场查看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劳动纪律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1.中夜班劳动纪律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2.员工精神状态是否良好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3.禁止酒后上班和班中饮酒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4.禁止上班玩手机、做与工作无关的事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现场查看和抽查监控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4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煤气设施设备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1.煤气设施设备防腐情况是否良好，有无煤气泄漏现象，煤气管道介质名称及流向标识。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2.阀门是否润滑良好，灵活可靠。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3.安全附件、安全防护配置情况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现场查看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6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消防器材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1.消防器材配置情况是否符合要求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2.作业现场是否配置有应急疏散图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3.车间及班组按要求开展消防设施检查，保存相关检查记录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4.疏散通道、安全通道、消防通道是否畅通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现场查看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7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应急器材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1.应急器材配置情况是否符合要求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2.定期维护保养，做好记录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3.定期送检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现场查看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8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“四防”管理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1.四防物资配置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2.边坡堡坎、排水沟渠、厂房漏水、围墙等现场情况。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3.“四防”值班人员到岗情况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现场查看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9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职业健康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1.职业卫生公示栏、职业卫生安全告知卡、检测数据公示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2.作业人员劳动防护用品佩置和使用情况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3.现场警示标识等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3.各车间班组建立劳保用品发放台账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现场及资料查看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10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特种设备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1.特种作业人员是否人证合一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2.特种设备质量合格证件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3.特种设备维护保养情况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现场及资料查看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720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>备注：请用A4纸反正面打印，符合要求打“√”，不符合要求打“×”并注明详情，整改完成情况由主管安全负责人确认。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6A33"/>
    <w:rsid w:val="2AA0747E"/>
    <w:rsid w:val="42F40D67"/>
    <w:rsid w:val="48233EE8"/>
    <w:rsid w:val="5B111CBF"/>
    <w:rsid w:val="5DD44A9E"/>
    <w:rsid w:val="6440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2023-10-30T09:08:50Z</dcterms:created>
  <dc:creator>admin</dc:creator>
  <cp:lastModifiedBy>admin</cp:lastModifiedBy>
  <dcterms:modified xsi:type="dcterms:W3CDTF">2023-10-30T09:09:50Z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114A41337E2749A8BE2E1F911A7A6B2A</vt:lpwstr>
  </property>
</Properties>
</file>