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240" w:lineRule="auto"/>
        <w:jc w:val="center"/>
        <w:textAlignment w:val="auto"/>
        <w:rPr>
          <w:rFonts w:hint="eastAsia" w:eastAsia="黑体"/>
          <w:bCs w:val="0"/>
          <w:color w:val="000000"/>
          <w:sz w:val="44"/>
          <w:szCs w:val="44"/>
          <w:lang w:val="zh-CN"/>
        </w:rPr>
      </w:pPr>
      <w:r>
        <w:rPr>
          <w:rFonts w:hint="eastAsia" w:eastAsia="黑体"/>
          <w:bCs w:val="0"/>
          <w:color w:val="000000"/>
          <w:sz w:val="44"/>
          <w:szCs w:val="44"/>
          <w:lang w:val="zh-CN"/>
        </w:rPr>
        <w:t>四川省阆中光明玻璃制品有限公司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240" w:lineRule="auto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eastAsia="黑体"/>
          <w:bCs w:val="0"/>
          <w:color w:val="000000"/>
          <w:sz w:val="44"/>
          <w:szCs w:val="44"/>
          <w:lang w:val="zh-CN"/>
        </w:rPr>
        <w:t>安全生产奖惩制度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为了调动本单位全体职工的积极性，搞好本单位的安全生产工作，强化安全意识，树立安全第一的思想，特制定本制度：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职工奖惩考核由安全部负责；结合平时的安全检查、抽查、培训考核等情况进行综合考评。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一、职工在生产经营活动中表现有以下情况的，视其贡献大小均应给予奖励和表彰：</w:t>
      </w:r>
    </w:p>
    <w:p>
      <w:pPr>
        <w:tabs>
          <w:tab w:val="left" w:pos="0"/>
          <w:tab w:val="left" w:pos="1410"/>
        </w:tabs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严格执行国家法律、法规，自觉执行各项管理制度和操作规程，且在一年之内无违纪现象，成绩表现突出者；</w:t>
      </w:r>
    </w:p>
    <w:p>
      <w:pPr>
        <w:tabs>
          <w:tab w:val="left" w:pos="0"/>
          <w:tab w:val="left" w:pos="1410"/>
        </w:tabs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积极提出合理化建议，经实践证明确实行之有效，能为本单位</w:t>
      </w:r>
      <w:r>
        <w:rPr>
          <w:rFonts w:hint="eastAsia"/>
          <w:sz w:val="30"/>
          <w:szCs w:val="30"/>
          <w:lang w:eastAsia="zh-CN"/>
        </w:rPr>
        <w:t>采纳</w:t>
      </w:r>
      <w:r>
        <w:rPr>
          <w:rFonts w:hint="eastAsia"/>
          <w:sz w:val="30"/>
          <w:szCs w:val="30"/>
        </w:rPr>
        <w:t>者；</w:t>
      </w:r>
    </w:p>
    <w:p>
      <w:pPr>
        <w:tabs>
          <w:tab w:val="left" w:pos="0"/>
          <w:tab w:val="left" w:pos="1410"/>
        </w:tabs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能认真学习理论基础知识，熟悉掌握操作技术，理论、实践考核均达95分以上者；</w:t>
      </w:r>
    </w:p>
    <w:p>
      <w:pPr>
        <w:tabs>
          <w:tab w:val="left" w:pos="0"/>
          <w:tab w:val="left" w:pos="1410"/>
        </w:tabs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能维护本单位的安全生产管理制度，及时制止他人违章作业，或消除事故隐患者；</w:t>
      </w:r>
    </w:p>
    <w:p>
      <w:pPr>
        <w:tabs>
          <w:tab w:val="left" w:pos="0"/>
          <w:tab w:val="left" w:pos="1410"/>
        </w:tabs>
        <w:spacing w:line="360" w:lineRule="auto"/>
        <w:ind w:firstLine="600" w:firstLineChars="2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平时工作表现积极，关健时刻表现突出者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tabs>
          <w:tab w:val="left" w:pos="0"/>
        </w:tabs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职工在生产经营活动中不遵守管理制度和操作规程，有下列表现之一者，视其责任大小，分别给予停工、罚款、解除劳动合同，直至追究刑事责任。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事前不请假，无故旷工；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不坚持上下班制度，违反劳动纪律；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上班时间内做与生产工作无关的事情(如看书、串岗、睡岗等)；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班前、班中酗酒；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上班时间无事生非，打架斗殴；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值班人员不按时到岗，或中途离岗，无故不值班者；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在禁火区域内吸烟；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不按规定穿戴劳动保护用品；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卫生区域不清洁，设备不清洁的责任人；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未经批准私自代班者 ；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机动车辆进入燃爆区域未戴阻火器者；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在禁火区域动火或其它明火作业未办理动火作业手续者；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不按操作规程操作而出现差错者；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因违章操作造成责任事故者；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职工的奖励与处罚具体实施办法及额度另文下发。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二O二三年元月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</w:p>
    <w:sectPr>
      <w:pgSz w:w="11906" w:h="16838"/>
      <w:pgMar w:top="1327" w:right="123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TUxNmVkZDQxNzJjZjlkYjVlMGVhMzdkNjIwNGEifQ=="/>
  </w:docVars>
  <w:rsids>
    <w:rsidRoot w:val="17C77638"/>
    <w:rsid w:val="17C7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2023-08-28T06:31:00Z</dcterms:created>
  <dc:creator>Administrator</dc:creator>
  <cp:lastModifiedBy>Administrator</cp:lastModifiedBy>
  <dcterms:modified xsi:type="dcterms:W3CDTF">2023-08-28T06:53:26Z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A842AE82717C4735B196B5CD3E716087_11</vt:lpwstr>
  </property>
</Properties>
</file>