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486" w:type="dxa"/>
        <w:jc w:val="center"/>
        <w:tblBorders>
          <w:top w:val="double" w:color="000000" w:sz="4" w:space="0"/>
          <w:left w:val="double" w:color="000000" w:sz="4" w:space="0"/>
          <w:bottom w:val="double" w:color="auto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953"/>
        <w:gridCol w:w="1169"/>
        <w:gridCol w:w="1011"/>
        <w:gridCol w:w="702"/>
        <w:gridCol w:w="945"/>
        <w:gridCol w:w="971"/>
        <w:gridCol w:w="3013"/>
      </w:tblGrid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50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等线" w:hAnsi="等线" w:cs="仿宋"/>
                <w:szCs w:val="21"/>
              </w:rPr>
              <w:t>成都万科物业服务有限公司南充分公司</w:t>
            </w:r>
            <w:r>
              <w:rPr>
                <w:rFonts w:hint="eastAsia" w:ascii="等线" w:hAnsi="等线" w:cs="仿宋"/>
                <w:szCs w:val="21"/>
                <w:lang w:val="en-US" w:eastAsia="zh-CN"/>
              </w:rPr>
              <w:t>安全生产</w:t>
            </w:r>
            <w:r>
              <w:rPr>
                <w:rFonts w:hint="eastAsia" w:ascii="等线" w:hAnsi="等线" w:cs="仿宋"/>
                <w:szCs w:val="21"/>
              </w:rPr>
              <w:t>管理制度</w:t>
            </w: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ascii="宋体" w:hAnsi="宋体"/>
              </w:rPr>
              <w:t>NCHF-</w:t>
            </w:r>
            <w:r>
              <w:rPr>
                <w:rFonts w:hint="eastAsia" w:ascii="宋体" w:hAnsi="宋体"/>
                <w:lang w:val="en-US" w:eastAsia="zh-CN"/>
              </w:rPr>
              <w:t>AQSCGL-2023</w:t>
            </w:r>
            <w:r>
              <w:rPr>
                <w:rFonts w:ascii="宋体" w:hAnsi="宋体"/>
              </w:rPr>
              <w:t>-00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78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特种作业人员安全作业制度</w:t>
            </w: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版本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</w:rPr>
              <w:t>A/</w:t>
            </w:r>
            <w:r>
              <w:rPr>
                <w:rFonts w:hint="eastAsia"/>
                <w:lang w:val="en-US" w:eastAsia="zh-CN"/>
              </w:rPr>
              <w:t>0  密级：内部公开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722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编制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pacing w:line="360" w:lineRule="auto"/>
              <w:ind w:firstLine="105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任佳</w:t>
            </w:r>
          </w:p>
        </w:tc>
        <w:tc>
          <w:tcPr>
            <w:tcW w:w="1169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</w:p>
        </w:tc>
        <w:tc>
          <w:tcPr>
            <w:tcW w:w="1011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谌永忠</w:t>
            </w:r>
          </w:p>
        </w:tc>
        <w:tc>
          <w:tcPr>
            <w:tcW w:w="702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</w:t>
            </w:r>
          </w:p>
        </w:tc>
        <w:tc>
          <w:tcPr>
            <w:tcW w:w="945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夏勇</w:t>
            </w:r>
          </w:p>
        </w:tc>
        <w:tc>
          <w:tcPr>
            <w:tcW w:w="971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生效期</w:t>
            </w:r>
          </w:p>
        </w:tc>
        <w:tc>
          <w:tcPr>
            <w:tcW w:w="3013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06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3" w:hRule="atLeast"/>
          <w:jc w:val="center"/>
        </w:trPr>
        <w:tc>
          <w:tcPr>
            <w:tcW w:w="9486" w:type="dxa"/>
            <w:gridSpan w:val="8"/>
            <w:tcBorders>
              <w:top w:val="single" w:color="000000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52"/>
                <w:szCs w:val="52"/>
                <w:lang w:val="en-US" w:eastAsia="zh-CN"/>
              </w:rPr>
            </w:pPr>
            <w:bookmarkStart w:id="10" w:name="_GoBack"/>
            <w:bookmarkEnd w:id="1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成都万科物业服务有限公司南充分公司</w:t>
            </w: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特种作业人员安全作业制度</w:t>
            </w: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default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编制：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任  佳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审核：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谌永忠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批准：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夏  勇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both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spacing w:line="360" w:lineRule="auto"/>
              <w:jc w:val="center"/>
              <w:rPr>
                <w:rFonts w:hint="default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生效日期：2023年6月30日</w:t>
            </w:r>
          </w:p>
        </w:tc>
      </w:tr>
    </w:tbl>
    <w:p>
      <w:pPr>
        <w:spacing w:line="360" w:lineRule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4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tabs>
          <w:tab w:val="left" w:pos="5695"/>
        </w:tabs>
        <w:spacing w:line="360" w:lineRule="auto"/>
        <w:rPr>
          <w:rFonts w:hint="eastAsia" w:ascii="宋体" w:hAnsi="宋体" w:eastAsia="宋体" w:cs="宋体"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sz w:val="36"/>
          <w:szCs w:val="44"/>
          <w:lang w:eastAsia="zh-CN"/>
        </w:rPr>
        <w:tab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715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t>目录</w:t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_Toc16103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目的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_Toc16103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ind w:right="31" w:rightChars="15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_Toc8807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范围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_Toc8807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_Toc20666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三、 </w:t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术语和</w:t>
          </w:r>
          <w:r>
            <w:rPr>
              <w:rFonts w:hint="eastAsia" w:ascii="宋体" w:hAnsi="宋体" w:eastAsia="宋体" w:cs="宋体"/>
              <w:sz w:val="28"/>
              <w:szCs w:val="28"/>
            </w:rPr>
            <w:t>定义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_Toc20666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_Toc19579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职责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_Toc19579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_Toc20861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方法</w:t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与</w:t>
          </w:r>
          <w:r>
            <w:rPr>
              <w:rFonts w:hint="eastAsia" w:ascii="宋体" w:hAnsi="宋体" w:eastAsia="宋体" w:cs="宋体"/>
              <w:sz w:val="28"/>
              <w:szCs w:val="28"/>
            </w:rPr>
            <w:t>过程控制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_Toc20861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_Toc29779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六、 关联文件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_Toc29779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_Toc26160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七、 任务清单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_Toc26160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_Toc29100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八、 附件及表格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_Toc29100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_Toc7017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九、 知识词条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_Toc7017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10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6"/>
            <w:tabs>
              <w:tab w:val="right" w:leader="dot" w:pos="9740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_Toc11090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十、 修订记录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_Toc11090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10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spacing w:line="360" w:lineRule="auto"/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br w:type="page"/>
      </w:r>
      <w:bookmarkStart w:id="0" w:name="_Toc16103"/>
      <w:r>
        <w:rPr>
          <w:rFonts w:hint="eastAsia" w:ascii="宋体" w:hAnsi="宋体" w:eastAsia="宋体" w:cs="宋体"/>
          <w:b/>
          <w:sz w:val="24"/>
          <w:szCs w:val="24"/>
        </w:rPr>
        <w:t>目的</w:t>
      </w:r>
      <w:bookmarkEnd w:id="0"/>
    </w:p>
    <w:p>
      <w:pPr>
        <w:pStyle w:val="7"/>
        <w:spacing w:after="0" w:line="360" w:lineRule="auto"/>
        <w:ind w:left="422" w:leftChars="201" w:hanging="1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规范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物业管理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区域内特种作业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管理，防止安全事故发生。 </w:t>
      </w:r>
    </w:p>
    <w:p>
      <w:pPr>
        <w:pStyle w:val="7"/>
        <w:spacing w:after="0" w:line="360" w:lineRule="auto"/>
        <w:ind w:left="422" w:leftChars="201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bookmarkStart w:id="1" w:name="_Toc8807"/>
      <w:r>
        <w:rPr>
          <w:rFonts w:hint="eastAsia" w:ascii="宋体" w:hAnsi="宋体" w:eastAsia="宋体" w:cs="宋体"/>
          <w:b/>
          <w:sz w:val="24"/>
          <w:szCs w:val="24"/>
        </w:rPr>
        <w:t>范围</w:t>
      </w:r>
      <w:bookmarkEnd w:id="1"/>
    </w:p>
    <w:p>
      <w:pPr>
        <w:pStyle w:val="7"/>
        <w:spacing w:after="0" w:line="360" w:lineRule="auto"/>
        <w:ind w:left="422" w:leftChars="201" w:hanging="1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适用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成都万科物业服务有限公司南充分公司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在管的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住宅项目。 </w:t>
      </w:r>
    </w:p>
    <w:p>
      <w:pPr>
        <w:snapToGrid w:val="0"/>
        <w:spacing w:line="360" w:lineRule="auto"/>
        <w:ind w:right="-3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bookmarkStart w:id="2" w:name="_Toc20666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术语和</w:t>
      </w:r>
      <w:r>
        <w:rPr>
          <w:rFonts w:hint="eastAsia" w:ascii="宋体" w:hAnsi="宋体" w:eastAsia="宋体" w:cs="宋体"/>
          <w:b/>
          <w:sz w:val="24"/>
          <w:szCs w:val="24"/>
        </w:rPr>
        <w:t>定义</w:t>
      </w:r>
      <w:bookmarkEnd w:id="2"/>
    </w:p>
    <w:p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4" w:hanging="484" w:hangingChars="2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特种作业：指容易发生事故，对操作者本人、他人的生命健康及周围设施的安全可能造成重大危害的作业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。物业服务过程中的</w:t>
      </w:r>
      <w:r>
        <w:rPr>
          <w:rFonts w:hint="eastAsia" w:ascii="宋体" w:hAnsi="宋体" w:eastAsia="宋体" w:cs="宋体"/>
          <w:sz w:val="24"/>
          <w:szCs w:val="24"/>
        </w:rPr>
        <w:t>特种作业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包括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电工作业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高处作业、焊接与热切割作业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制冷与空调作业、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有限</w:t>
      </w:r>
      <w:r>
        <w:rPr>
          <w:rFonts w:hint="eastAsia" w:ascii="宋体" w:hAnsi="宋体" w:eastAsia="宋体" w:cs="宋体"/>
          <w:sz w:val="24"/>
          <w:szCs w:val="24"/>
        </w:rPr>
        <w:t>空间作业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吊装作业、危险品作业等。</w:t>
      </w:r>
    </w:p>
    <w:p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4" w:hanging="484" w:hangingChars="2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电工作业：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指对电气设备进行运行、维护、安装、检修、改造、施工、调试等作业（不含电力系统进网作业）。</w:t>
      </w:r>
    </w:p>
    <w:p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4" w:hanging="484" w:hangingChars="202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高处作业：指在基准面2米及以上有可能坠落的高处进行的作业。包含借助登高用具或登高设施进行的攀登作业、从建筑物上部沿立面用绳索通过悬挂机构进行的悬挂作业。</w:t>
      </w:r>
    </w:p>
    <w:p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4" w:hanging="484" w:hangingChars="2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焊接与热切割作业：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指采</w:t>
      </w:r>
      <w:r>
        <w:rPr>
          <w:rFonts w:hint="eastAsia" w:ascii="宋体" w:hAnsi="宋体" w:eastAsia="宋体" w:cs="宋体"/>
          <w:sz w:val="24"/>
          <w:szCs w:val="24"/>
        </w:rPr>
        <w:t>用电焊、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、气割</w:t>
      </w:r>
      <w:r>
        <w:rPr>
          <w:rFonts w:hint="eastAsia" w:ascii="宋体" w:hAnsi="宋体" w:eastAsia="宋体" w:cs="宋体"/>
          <w:sz w:val="24"/>
          <w:szCs w:val="24"/>
        </w:rPr>
        <w:t>等可能产生火焰、火花和炽热表面的作业。</w:t>
      </w:r>
    </w:p>
    <w:p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4" w:hanging="484" w:hangingChars="2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制冷与空调作业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指对大中型制冷与空调设备运行操作、安装与修理的作业。</w:t>
      </w:r>
    </w:p>
    <w:p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4" w:hanging="484" w:hangingChars="20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有限空间作业：指需要进入封闭或部分封闭，进出口较为狭窄，自然通风不良，易造成有毒有害、易燃易爆物质积聚或氧含量不足的空间进行的作业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 w:val="0"/>
        <w:tabs>
          <w:tab w:val="left" w:pos="567"/>
        </w:tabs>
        <w:spacing w:line="360" w:lineRule="auto"/>
        <w:ind w:left="426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有限空间分为以下三类：</w:t>
      </w:r>
    </w:p>
    <w:p>
      <w:pPr>
        <w:pStyle w:val="19"/>
        <w:widowControl w:val="0"/>
        <w:numPr>
          <w:ilvl w:val="0"/>
          <w:numId w:val="4"/>
        </w:numPr>
        <w:tabs>
          <w:tab w:val="left" w:pos="567"/>
        </w:tabs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密闭设备：如压力容器、管道、烟道、水箱、锅炉等；</w:t>
      </w:r>
    </w:p>
    <w:p>
      <w:pPr>
        <w:pStyle w:val="19"/>
        <w:widowControl w:val="0"/>
        <w:numPr>
          <w:ilvl w:val="0"/>
          <w:numId w:val="4"/>
        </w:numPr>
        <w:tabs>
          <w:tab w:val="left" w:pos="567"/>
        </w:tabs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地下有限空间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如地下管道、地下室、地下仓库、地下工程、暗沟、隧道、涵洞、地坑、废井、地窖、污水池（井）、沼气池、化粪池、下水道等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；</w:t>
      </w:r>
    </w:p>
    <w:p>
      <w:pPr>
        <w:pStyle w:val="19"/>
        <w:widowControl w:val="0"/>
        <w:numPr>
          <w:ilvl w:val="0"/>
          <w:numId w:val="4"/>
        </w:numPr>
        <w:tabs>
          <w:tab w:val="left" w:pos="567"/>
        </w:tabs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地上有限空间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如储藏室、垃圾站等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426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吊装作业：指通过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"http://baike.baidu.com/view/538604.htm"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吊车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或其他起升机构对设备、大型物体（树木）等进行的安装、搬运等作业。</w:t>
      </w:r>
    </w:p>
    <w:p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426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危险品作业：指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作业过程中</w:t>
      </w:r>
      <w:r>
        <w:rPr>
          <w:rFonts w:hint="eastAsia" w:ascii="宋体" w:hAnsi="宋体" w:eastAsia="宋体" w:cs="宋体"/>
          <w:sz w:val="24"/>
          <w:szCs w:val="24"/>
        </w:rPr>
        <w:t>需要使用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危险</w:t>
      </w:r>
      <w:r>
        <w:rPr>
          <w:rFonts w:hint="eastAsia" w:ascii="宋体" w:hAnsi="宋体" w:eastAsia="宋体" w:cs="宋体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的作业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tabs>
          <w:tab w:val="left" w:pos="567"/>
        </w:tabs>
        <w:spacing w:line="360" w:lineRule="auto"/>
        <w:ind w:left="426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bookmarkStart w:id="3" w:name="_Toc19579"/>
      <w:r>
        <w:rPr>
          <w:rFonts w:hint="eastAsia" w:ascii="宋体" w:hAnsi="宋体" w:eastAsia="宋体" w:cs="宋体"/>
          <w:b/>
          <w:sz w:val="24"/>
          <w:szCs w:val="24"/>
        </w:rPr>
        <w:t>职责</w:t>
      </w:r>
      <w:bookmarkEnd w:id="3"/>
    </w:p>
    <w:tbl>
      <w:tblPr>
        <w:tblStyle w:val="15"/>
        <w:tblW w:w="48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部门/岗位</w:t>
            </w:r>
          </w:p>
        </w:tc>
        <w:tc>
          <w:tcPr>
            <w:tcW w:w="4122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安全生产管理副组长</w:t>
            </w:r>
          </w:p>
        </w:tc>
        <w:tc>
          <w:tcPr>
            <w:tcW w:w="4122" w:type="pct"/>
          </w:tcPr>
          <w:p>
            <w:pPr>
              <w:pStyle w:val="19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根据本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特种作业的种类，明确特种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作业安全管理要求；</w:t>
            </w:r>
          </w:p>
          <w:p>
            <w:pPr>
              <w:pStyle w:val="19"/>
              <w:numPr>
                <w:ilvl w:val="0"/>
                <w:numId w:val="5"/>
              </w:numPr>
              <w:tabs>
                <w:tab w:val="left" w:pos="420"/>
              </w:tabs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指导、监督物业服务中心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落实特种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要求；</w:t>
            </w:r>
          </w:p>
          <w:p>
            <w:pPr>
              <w:pStyle w:val="19"/>
              <w:numPr>
                <w:ilvl w:val="0"/>
                <w:numId w:val="5"/>
              </w:numPr>
              <w:tabs>
                <w:tab w:val="left" w:pos="420"/>
              </w:tabs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审核各项目制定的特种作业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施工方案。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4122" w:type="pct"/>
          </w:tcPr>
          <w:p>
            <w:pPr>
              <w:pStyle w:val="19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审批本项目《特种作业申请表》；</w:t>
            </w:r>
          </w:p>
          <w:p>
            <w:pPr>
              <w:pStyle w:val="19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监督本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项目特种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4122" w:type="pct"/>
          </w:tcPr>
          <w:p>
            <w:pPr>
              <w:pStyle w:val="19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本系统各类特种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作业存在的危害因素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过程复杂、危险性高的特种作业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制定施工方案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安全生产管理副组长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19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施工作业前填写《特种作业申请表》并报值班经理审批，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确认作业环境、作业程序、防护设施、作业人员符合要求后方可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19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及时掌握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过程中可能发生的条件变化，当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条件不符合安全要求时，立即终止作业。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监控人</w:t>
            </w:r>
          </w:p>
        </w:tc>
        <w:tc>
          <w:tcPr>
            <w:tcW w:w="4122" w:type="pct"/>
          </w:tcPr>
          <w:p>
            <w:pPr>
              <w:pStyle w:val="19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外部施工单位进场作业前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核实作业人员的资质，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作业工具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齐全、合格、安全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19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作业过程中，监督施工单位是否遵守特种作业安全操作规程，是否遵守规定的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pStyle w:val="19"/>
              <w:numPr>
                <w:ilvl w:val="0"/>
                <w:numId w:val="8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作业后监督施工单位清理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，收回警戒带和标识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，清点施工人员并监督其离开现场。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护人</w:t>
            </w:r>
          </w:p>
        </w:tc>
        <w:tc>
          <w:tcPr>
            <w:tcW w:w="4122" w:type="pct"/>
          </w:tcPr>
          <w:p>
            <w:pPr>
              <w:pStyle w:val="19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管理要求及应急救援方案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19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全过程的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控过程中持续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与作业者进行有效沟通；</w:t>
            </w:r>
          </w:p>
          <w:p>
            <w:pPr>
              <w:pStyle w:val="19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在紧急情况时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能立即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发出撤离警告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呼叫应急救援，实施紧急救援工作；</w:t>
            </w:r>
          </w:p>
          <w:p>
            <w:pPr>
              <w:pStyle w:val="19"/>
              <w:numPr>
                <w:ilvl w:val="0"/>
                <w:numId w:val="9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未经批准的人员进入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现场警戒区域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pStyle w:val="9"/>
        <w:widowControl w:val="0"/>
        <w:spacing w:line="360" w:lineRule="auto"/>
        <w:ind w:left="426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bookmarkStart w:id="4" w:name="_Toc20861"/>
      <w:r>
        <w:rPr>
          <w:rFonts w:hint="eastAsia" w:ascii="宋体" w:hAnsi="宋体" w:eastAsia="宋体" w:cs="宋体"/>
          <w:b/>
          <w:sz w:val="24"/>
          <w:szCs w:val="24"/>
        </w:rPr>
        <w:t>方法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b/>
          <w:sz w:val="24"/>
          <w:szCs w:val="24"/>
        </w:rPr>
        <w:t>过程控制</w:t>
      </w:r>
      <w:bookmarkEnd w:id="4"/>
    </w:p>
    <w:p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通用管理要求</w:t>
      </w:r>
    </w:p>
    <w:p>
      <w:pPr>
        <w:widowControl w:val="0"/>
        <w:numPr>
          <w:ilvl w:val="2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外部施工单位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施工</w:t>
      </w:r>
      <w:r>
        <w:rPr>
          <w:rFonts w:hint="eastAsia" w:ascii="宋体" w:hAnsi="宋体" w:eastAsia="宋体" w:cs="宋体"/>
          <w:sz w:val="24"/>
          <w:szCs w:val="24"/>
        </w:rPr>
        <w:t>的特种作业，作业前必须与其签订施工合同和安全管理协议，明确各自的安全管理责任。施工单位必须为现场作业人员购买人身意外保险，且保额为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</w:t>
      </w:r>
      <w:r>
        <w:rPr>
          <w:rFonts w:hint="eastAsia" w:ascii="宋体" w:hAnsi="宋体" w:eastAsia="宋体" w:cs="宋体"/>
          <w:sz w:val="24"/>
          <w:szCs w:val="24"/>
        </w:rPr>
        <w:t>地上限，相关资料与投保凭证复印件应作为合同附件留存备案。</w:t>
      </w:r>
    </w:p>
    <w:p>
      <w:pPr>
        <w:widowControl w:val="0"/>
        <w:numPr>
          <w:ilvl w:val="2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外部施工单位进场作业前，现场安全监控人必须核对作业人员与供方提供的资料一致，若现场作业人员有变动应确保新增人员的资质、材料、保单等均符合要求，否则禁止作业。</w:t>
      </w:r>
    </w:p>
    <w:p>
      <w:pPr>
        <w:widowControl w:val="0"/>
        <w:numPr>
          <w:ilvl w:val="2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由内部人员施工的过程复杂、危险性高的特种作业（如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污水井或</w:t>
      </w:r>
      <w:r>
        <w:rPr>
          <w:rFonts w:hint="eastAsia" w:ascii="宋体" w:hAnsi="宋体" w:eastAsia="宋体" w:cs="宋体"/>
          <w:sz w:val="24"/>
          <w:szCs w:val="24"/>
        </w:rPr>
        <w:t>化粪池清淘、高空悬挂作业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系统负责人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提前</w:t>
      </w:r>
      <w:r>
        <w:rPr>
          <w:rFonts w:hint="eastAsia" w:ascii="宋体" w:hAnsi="宋体" w:eastAsia="宋体" w:cs="宋体"/>
          <w:sz w:val="24"/>
          <w:szCs w:val="24"/>
        </w:rPr>
        <w:t>制定施工方案并报管理中心专家审核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 w:val="0"/>
        <w:numPr>
          <w:ilvl w:val="2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委托外部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施工单位及</w:t>
      </w:r>
      <w:r>
        <w:rPr>
          <w:rFonts w:hint="eastAsia" w:ascii="宋体" w:hAnsi="宋体" w:eastAsia="宋体" w:cs="宋体"/>
          <w:sz w:val="24"/>
          <w:szCs w:val="24"/>
        </w:rPr>
        <w:t>内部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施工的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高处</w:t>
      </w:r>
      <w:r>
        <w:rPr>
          <w:rFonts w:hint="eastAsia" w:ascii="宋体" w:hAnsi="宋体" w:eastAsia="宋体" w:cs="宋体"/>
          <w:sz w:val="24"/>
          <w:szCs w:val="24"/>
        </w:rPr>
        <w:t>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制冷与空调作业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有限空间作业、吊装作业、焊接与热切割作业，施工作业前均需</w:t>
      </w:r>
      <w:r>
        <w:rPr>
          <w:rFonts w:hint="eastAsia" w:ascii="宋体" w:hAnsi="宋体" w:eastAsia="宋体" w:cs="宋体"/>
          <w:sz w:val="24"/>
          <w:szCs w:val="24"/>
        </w:rPr>
        <w:t>填写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《特种作业申请表》，经</w:t>
      </w:r>
      <w:r>
        <w:rPr>
          <w:rFonts w:hint="eastAsia" w:ascii="宋体" w:hAnsi="宋体" w:eastAsia="宋体" w:cs="宋体"/>
          <w:sz w:val="24"/>
          <w:szCs w:val="24"/>
        </w:rPr>
        <w:t>值班经理审批并指定监控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后方可实施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对于业主自行聘请或行政主管部门组织的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特种</w:t>
      </w:r>
      <w:r>
        <w:rPr>
          <w:rFonts w:hint="eastAsia" w:ascii="宋体" w:hAnsi="宋体" w:eastAsia="宋体" w:cs="宋体"/>
          <w:sz w:val="24"/>
          <w:szCs w:val="24"/>
        </w:rPr>
        <w:t>作业，施工单位或施工人员应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签署</w:t>
      </w:r>
      <w:r>
        <w:rPr>
          <w:rFonts w:hint="eastAsia" w:ascii="宋体" w:hAnsi="宋体" w:eastAsia="宋体" w:cs="宋体"/>
          <w:sz w:val="24"/>
          <w:szCs w:val="24"/>
        </w:rPr>
        <w:t>《特种作业安全责任承诺书》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（承诺书的抬头应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填写物业服务合同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中的我方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公司全称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numPr>
          <w:ilvl w:val="2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特种</w:t>
      </w:r>
      <w:r>
        <w:rPr>
          <w:rFonts w:hint="eastAsia" w:ascii="宋体" w:hAnsi="宋体" w:eastAsia="宋体" w:cs="宋体"/>
          <w:sz w:val="24"/>
          <w:szCs w:val="24"/>
        </w:rPr>
        <w:t>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前，</w:t>
      </w:r>
      <w:r>
        <w:rPr>
          <w:rFonts w:hint="eastAsia" w:ascii="宋体" w:hAnsi="宋体" w:eastAsia="宋体" w:cs="宋体"/>
          <w:sz w:val="24"/>
          <w:szCs w:val="24"/>
        </w:rPr>
        <w:t>至少提前3天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对客</w:t>
      </w:r>
      <w:r>
        <w:rPr>
          <w:rFonts w:hint="eastAsia" w:ascii="宋体" w:hAnsi="宋体" w:eastAsia="宋体" w:cs="宋体"/>
          <w:sz w:val="24"/>
          <w:szCs w:val="24"/>
        </w:rPr>
        <w:t>发布通知，同时通过管家微信、住这儿APP等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渠道</w:t>
      </w:r>
      <w:r>
        <w:rPr>
          <w:rFonts w:hint="eastAsia" w:ascii="宋体" w:hAnsi="宋体" w:eastAsia="宋体" w:cs="宋体"/>
          <w:sz w:val="24"/>
          <w:szCs w:val="24"/>
        </w:rPr>
        <w:t>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tabs>
          <w:tab w:val="left" w:pos="709"/>
        </w:tabs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高处作业</w:t>
      </w:r>
    </w:p>
    <w:p>
      <w:pPr>
        <w:widowControl w:val="0"/>
        <w:numPr>
          <w:ilvl w:val="2"/>
          <w:numId w:val="12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</w:t>
      </w:r>
    </w:p>
    <w:p>
      <w:pPr>
        <w:widowControl w:val="0"/>
        <w:numPr>
          <w:ilvl w:val="0"/>
          <w:numId w:val="13"/>
        </w:numPr>
        <w:spacing w:line="360" w:lineRule="auto"/>
        <w:ind w:left="426" w:hanging="421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必须委托具备相应资质的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施工单位</w:t>
      </w:r>
      <w:r>
        <w:rPr>
          <w:rFonts w:hint="eastAsia" w:ascii="宋体" w:hAnsi="宋体" w:eastAsia="宋体" w:cs="宋体"/>
          <w:sz w:val="24"/>
          <w:szCs w:val="24"/>
        </w:rPr>
        <w:t>承担，资质包括但不限于《企业法人营业执照》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《外墙清洗资格证》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等（</w:t>
      </w:r>
      <w:r>
        <w:rPr>
          <w:rFonts w:hint="eastAsia" w:ascii="宋体" w:hAnsi="宋体" w:eastAsia="宋体" w:cs="宋体"/>
          <w:sz w:val="24"/>
          <w:szCs w:val="24"/>
        </w:rPr>
        <w:t>留存加盖公章的复印件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eastAsia="宋体" w:cs="宋体"/>
          <w:sz w:val="24"/>
          <w:szCs w:val="24"/>
        </w:rPr>
        <w:t>作业人员须具备高处作业资格。</w:t>
      </w:r>
    </w:p>
    <w:p>
      <w:pPr>
        <w:widowControl w:val="0"/>
        <w:numPr>
          <w:ilvl w:val="0"/>
          <w:numId w:val="13"/>
        </w:numPr>
        <w:spacing w:line="360" w:lineRule="auto"/>
        <w:ind w:left="426" w:hanging="421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对无政府或行业协会培训、发放外墙清洗作业许可证、企业资质的地区，在作业前对作业人员进行安全教育培训，留存培训记录。</w:t>
      </w:r>
    </w:p>
    <w:p>
      <w:pPr>
        <w:widowControl w:val="0"/>
        <w:numPr>
          <w:ilvl w:val="2"/>
          <w:numId w:val="12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作业前的准备</w:t>
      </w:r>
    </w:p>
    <w:p>
      <w:pPr>
        <w:pStyle w:val="19"/>
        <w:widowControl w:val="0"/>
        <w:numPr>
          <w:ilvl w:val="0"/>
          <w:numId w:val="14"/>
        </w:numPr>
        <w:spacing w:line="360" w:lineRule="auto"/>
        <w:ind w:left="426" w:hanging="426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施工单位或人员进行作业前，应对高处作业设备或工具进行检查，如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异常，禁止作业。</w:t>
      </w:r>
    </w:p>
    <w:p>
      <w:pPr>
        <w:widowControl w:val="0"/>
        <w:numPr>
          <w:ilvl w:val="0"/>
          <w:numId w:val="14"/>
        </w:numPr>
        <w:spacing w:line="360" w:lineRule="auto"/>
        <w:ind w:left="426" w:hanging="426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高处作业必须进行防护，作业人员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须使用</w:t>
      </w:r>
      <w:r>
        <w:rPr>
          <w:rFonts w:hint="eastAsia" w:ascii="宋体" w:hAnsi="宋体" w:eastAsia="宋体" w:cs="宋体"/>
          <w:sz w:val="24"/>
          <w:szCs w:val="24"/>
        </w:rPr>
        <w:t>带围栏平台或佩带安全带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安全绳索，并确保防护措施有效。</w:t>
      </w:r>
    </w:p>
    <w:p>
      <w:pPr>
        <w:widowControl w:val="0"/>
        <w:numPr>
          <w:ilvl w:val="0"/>
          <w:numId w:val="14"/>
        </w:numPr>
        <w:spacing w:line="360" w:lineRule="auto"/>
        <w:ind w:left="426" w:hanging="426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在高处作业现场附近停放的车辆或重要设施，及时移走或采取保护措施。</w:t>
      </w:r>
    </w:p>
    <w:p>
      <w:pPr>
        <w:widowControl w:val="0"/>
        <w:numPr>
          <w:ilvl w:val="0"/>
          <w:numId w:val="14"/>
        </w:numPr>
        <w:spacing w:line="360" w:lineRule="auto"/>
        <w:ind w:left="426" w:hanging="426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高处作业区域</w:t>
      </w:r>
      <w:r>
        <w:rPr>
          <w:rFonts w:hint="eastAsia" w:ascii="宋体" w:hAnsi="宋体" w:eastAsia="宋体" w:cs="宋体"/>
          <w:sz w:val="24"/>
          <w:szCs w:val="24"/>
        </w:rPr>
        <w:t>必须用警戒带划定警戒区，并在明显位置放置警示标识。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作业区下方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车行</w:t>
      </w:r>
      <w:r>
        <w:rPr>
          <w:rFonts w:hint="eastAsia" w:ascii="宋体" w:hAnsi="宋体" w:eastAsia="宋体" w:cs="宋体"/>
          <w:sz w:val="24"/>
          <w:szCs w:val="24"/>
        </w:rPr>
        <w:t>或人行道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，必须在通道两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端</w:t>
      </w:r>
      <w:r>
        <w:rPr>
          <w:rFonts w:hint="eastAsia" w:ascii="宋体" w:hAnsi="宋体" w:eastAsia="宋体" w:cs="宋体"/>
          <w:sz w:val="24"/>
          <w:szCs w:val="24"/>
        </w:rPr>
        <w:t>设置护栏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临时封闭通道，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并设置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</w:t>
      </w:r>
      <w:r>
        <w:rPr>
          <w:rFonts w:hint="eastAsia" w:ascii="宋体" w:hAnsi="宋体" w:eastAsia="宋体" w:cs="宋体"/>
          <w:sz w:val="24"/>
          <w:szCs w:val="24"/>
        </w:rPr>
        <w:t>、车辆绕行指引。禁行区内的路面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做好相应的防护（如铺上塑料布），防止地面污染。</w:t>
      </w:r>
    </w:p>
    <w:p>
      <w:pPr>
        <w:widowControl w:val="0"/>
        <w:numPr>
          <w:ilvl w:val="2"/>
          <w:numId w:val="12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作业过程的监控</w:t>
      </w:r>
    </w:p>
    <w:p>
      <w:pPr>
        <w:widowControl w:val="0"/>
        <w:numPr>
          <w:ilvl w:val="0"/>
          <w:numId w:val="15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悬挂作业过程中，现场必须在上、下位置各设一名安全监护人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作业人员严禁将吊绳、电缆等缠绕在身体上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必须系安全带、悬挂安全钩、佩戴安全帽、穿着胶鞋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；安全</w:t>
      </w:r>
      <w:r>
        <w:rPr>
          <w:rFonts w:hint="eastAsia" w:ascii="宋体" w:hAnsi="宋体" w:eastAsia="宋体" w:cs="宋体"/>
          <w:sz w:val="24"/>
          <w:szCs w:val="24"/>
        </w:rPr>
        <w:t>监护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必须特别注意可能对安全绳、安全钩等造成磨损、阻碍的构筑物、墙角、窗沿等部位，如有影响，必须立即停止作业，并在采取了可靠的安全措施后方可继续施工。</w:t>
      </w:r>
    </w:p>
    <w:p>
      <w:pPr>
        <w:widowControl w:val="0"/>
        <w:numPr>
          <w:ilvl w:val="0"/>
          <w:numId w:val="15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高处作业时，如遇暴雨、大雾、大雪、四级以上大风天气及夜间无照明时，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立即停止作业。</w:t>
      </w:r>
    </w:p>
    <w:p>
      <w:pPr>
        <w:widowControl w:val="0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施工作业现场</w:t>
      </w:r>
      <w:r>
        <w:rPr>
          <w:rFonts w:hint="eastAsia" w:ascii="宋体" w:hAnsi="宋体" w:eastAsia="宋体" w:cs="宋体"/>
          <w:sz w:val="24"/>
          <w:szCs w:val="24"/>
        </w:rPr>
        <w:t>应安排专人值守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，禁止无关人员和车辆进入警戒区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作业区下方</w:t>
      </w:r>
      <w:r>
        <w:rPr>
          <w:rFonts w:hint="eastAsia" w:ascii="宋体" w:hAnsi="宋体" w:eastAsia="宋体" w:cs="宋体"/>
          <w:sz w:val="24"/>
          <w:szCs w:val="24"/>
        </w:rPr>
        <w:t>如有绿化带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划定警戒区</w:t>
      </w:r>
      <w:r>
        <w:rPr>
          <w:rFonts w:hint="eastAsia" w:ascii="宋体" w:hAnsi="宋体" w:eastAsia="宋体" w:cs="宋体"/>
          <w:sz w:val="24"/>
          <w:szCs w:val="24"/>
        </w:rPr>
        <w:t>、悬挂警示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标识</w:t>
      </w:r>
      <w:r>
        <w:rPr>
          <w:rFonts w:hint="eastAsia" w:ascii="宋体" w:hAnsi="宋体" w:eastAsia="宋体" w:cs="宋体"/>
          <w:sz w:val="24"/>
          <w:szCs w:val="24"/>
        </w:rPr>
        <w:t>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还</w:t>
      </w:r>
      <w:r>
        <w:rPr>
          <w:rFonts w:hint="eastAsia" w:ascii="宋体" w:hAnsi="宋体" w:eastAsia="宋体" w:cs="宋体"/>
          <w:sz w:val="24"/>
          <w:szCs w:val="24"/>
        </w:rPr>
        <w:t>应对绿化带采取防护措施，避免植物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作业后的处理</w:t>
      </w:r>
    </w:p>
    <w:p>
      <w:pPr>
        <w:pStyle w:val="19"/>
        <w:widowControl w:val="0"/>
        <w:numPr>
          <w:ilvl w:val="0"/>
          <w:numId w:val="16"/>
        </w:numPr>
        <w:tabs>
          <w:tab w:val="left" w:pos="420"/>
        </w:tabs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作业完毕后应及时对现场进行清理，收回警戒带和标识，并将工作结果向值班经理或相关授权人汇报。</w:t>
      </w:r>
    </w:p>
    <w:p>
      <w:pPr>
        <w:pStyle w:val="19"/>
        <w:widowControl w:val="0"/>
        <w:numPr>
          <w:ilvl w:val="0"/>
          <w:numId w:val="16"/>
        </w:numPr>
        <w:tabs>
          <w:tab w:val="left" w:pos="420"/>
        </w:tabs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施工单位负责人和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监控</w:t>
      </w:r>
      <w:r>
        <w:rPr>
          <w:rFonts w:hint="eastAsia" w:ascii="宋体" w:hAnsi="宋体" w:eastAsia="宋体" w:cs="宋体"/>
          <w:sz w:val="24"/>
          <w:szCs w:val="24"/>
        </w:rPr>
        <w:t>人清点施工人员，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收回出入证，</w:t>
      </w:r>
      <w:r>
        <w:rPr>
          <w:rFonts w:hint="eastAsia" w:ascii="宋体" w:hAnsi="宋体" w:eastAsia="宋体" w:cs="宋体"/>
          <w:sz w:val="24"/>
          <w:szCs w:val="24"/>
        </w:rPr>
        <w:t>统一带离施工现场。</w:t>
      </w:r>
    </w:p>
    <w:p>
      <w:pPr>
        <w:widowControl w:val="0"/>
        <w:tabs>
          <w:tab w:val="left" w:pos="709"/>
        </w:tabs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9"/>
        <w:widowControl w:val="0"/>
        <w:numPr>
          <w:ilvl w:val="1"/>
          <w:numId w:val="17"/>
        </w:numPr>
        <w:tabs>
          <w:tab w:val="left" w:pos="709"/>
        </w:tabs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有限</w:t>
      </w:r>
      <w:r>
        <w:rPr>
          <w:rFonts w:hint="eastAsia" w:ascii="宋体" w:hAnsi="宋体" w:eastAsia="宋体" w:cs="宋体"/>
          <w:b/>
          <w:sz w:val="24"/>
          <w:szCs w:val="24"/>
        </w:rPr>
        <w:t>空间作业</w:t>
      </w:r>
    </w:p>
    <w:p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通用管理要求</w:t>
      </w:r>
    </w:p>
    <w:p>
      <w:pPr>
        <w:pStyle w:val="19"/>
        <w:widowControl w:val="0"/>
        <w:numPr>
          <w:ilvl w:val="0"/>
          <w:numId w:val="19"/>
        </w:numPr>
        <w:tabs>
          <w:tab w:val="left" w:pos="420"/>
        </w:tabs>
        <w:spacing w:line="360" w:lineRule="auto"/>
        <w:ind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经培训合格后方可上岗，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单位及现场作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应具备相应资质及从业资格。</w:t>
      </w:r>
    </w:p>
    <w:p>
      <w:pPr>
        <w:pStyle w:val="19"/>
        <w:widowControl w:val="0"/>
        <w:numPr>
          <w:ilvl w:val="0"/>
          <w:numId w:val="19"/>
        </w:numPr>
        <w:tabs>
          <w:tab w:val="left" w:pos="420"/>
        </w:tabs>
        <w:spacing w:line="360" w:lineRule="auto"/>
        <w:ind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应对作业区域内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有害气体及氧气进行测定，必须严格执行“先检测，后作业”的原则。作业前可采取强制通风措施，保持空气流通，降低风险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，不检测不通风严禁进入。</w:t>
      </w:r>
    </w:p>
    <w:p>
      <w:pPr>
        <w:pStyle w:val="19"/>
        <w:widowControl w:val="0"/>
        <w:numPr>
          <w:ilvl w:val="0"/>
          <w:numId w:val="19"/>
        </w:numPr>
        <w:tabs>
          <w:tab w:val="left" w:pos="420"/>
        </w:tabs>
        <w:spacing w:line="360" w:lineRule="auto"/>
        <w:ind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作业前应对作业设备、工具及紧急救援工具进行检查，如作业设备、工具及紧急救援工具异常，禁止作业。</w:t>
      </w:r>
    </w:p>
    <w:p>
      <w:pPr>
        <w:pStyle w:val="19"/>
        <w:widowControl w:val="0"/>
        <w:numPr>
          <w:ilvl w:val="0"/>
          <w:numId w:val="19"/>
        </w:numPr>
        <w:tabs>
          <w:tab w:val="left" w:pos="420"/>
        </w:tabs>
        <w:spacing w:line="360" w:lineRule="auto"/>
        <w:ind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作业人员进入有限空间前，必须穿戴好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防护用品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如安全帽，安全绳索等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widowControl w:val="0"/>
        <w:numPr>
          <w:ilvl w:val="0"/>
          <w:numId w:val="19"/>
        </w:numPr>
        <w:tabs>
          <w:tab w:val="left" w:pos="420"/>
        </w:tabs>
        <w:spacing w:line="360" w:lineRule="auto"/>
        <w:ind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有限空间作业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现场施工方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必须安排安全监护人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，对作业全过程进行监护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widowControl w:val="0"/>
        <w:numPr>
          <w:ilvl w:val="0"/>
          <w:numId w:val="19"/>
        </w:numPr>
        <w:tabs>
          <w:tab w:val="left" w:pos="420"/>
        </w:tabs>
        <w:spacing w:line="360" w:lineRule="auto"/>
        <w:ind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作业完毕后应及时对现场进行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复原、</w:t>
      </w:r>
      <w:r>
        <w:rPr>
          <w:rFonts w:hint="eastAsia" w:ascii="宋体" w:hAnsi="宋体" w:eastAsia="宋体" w:cs="宋体"/>
          <w:sz w:val="24"/>
          <w:szCs w:val="24"/>
        </w:rPr>
        <w:t>清理，收回警戒带和标识，并将工作结果向值班经理或相关授权人汇报。</w:t>
      </w:r>
    </w:p>
    <w:p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沼气池、化粪池等特殊有限空间作业安全要求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作业人员必须参加以下培训，并保留培训记录。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有限空间存在的危险特性和安全作业的要求。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进入有限空间的程序。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检测仪器、个人防护用品等设备的正确使用。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事故应急救援措施与应急救援预案等。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从事化粪池清掏等有限空间作业的人员应持有相应的资格证书。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物业服务中心应制定有限空间作业应急救援预案，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每年至少进行一次应急救援演练。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应配备的应急救援装备包括：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全面罩正压式空气呼吸器或长管面具等隔离式呼吸保护器具。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对讲机等应急通讯报警器材。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气体检测设备。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强制通风设备。</w:t>
      </w:r>
    </w:p>
    <w:p>
      <w:pPr>
        <w:pStyle w:val="19"/>
        <w:numPr>
          <w:ilvl w:val="1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应急照明（低压36V以下、防爆灯具）、安全绳、救生索、安全梯等。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施工作业前，须安排好现场负责人、安全监护人及作业人，相关人员必须明确各自职责，严禁在无安全监护人的情况下作业，当施工作业人员进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入有限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空间内作业，安全监护人应每隔5分钟与作业人员进行一次联系，如有异常，及时救援。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应在有限空间入口处设置醒目的警示标志，用警戒带划定警戒区，告知存在的危害因素和防控措施，并在明显位置放置“施工作业，请勿靠近”等字样的警示标识。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夜间一般情况不得进入有限空间作业，若遇抢修或紧急工程应按照日间作业操作规程作业，并增加设置安全标志、架设警示灯。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进入有限空间前，应先做好作业范围降水、通风、气体检测、照明工作，并对相邻近井道采取自然通风措施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然通风应保持30分钟以上，可采取搅动井内沉淀物以排除有害、易燃气体，必要时可使用强制通风设备进行通风。通风过程中禁止在井边进行电焊、气焊等明火作业、不得吸烟或接打手机，以防沼气着火或爆炸伤人。检测气体可采用空气检测仪器，不得使用蜡烛等明火进行检测，以防止爆炸事故的发生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作业过程中，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每隔30分钟必须进行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一次气体检测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析，检测指标应当包括氧浓度、易燃易爆物质浓度值、有毒有害气体浓度值等。如有一项不合格以及出现其他情况异常，应立即停止作业并撤离作业人员；现场经处理并经检测符合要求后，重新进行审批，方可继续作业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有限空间作业时间较长，应轮流进入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如作业人员出现头晕、腿软、呼吸障碍、恶心等不适感，必须立即离开作业现场休息。原则上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人员应30分钟内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换一次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作业中每隔2小时进行一次强制通风。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井下作业中，垂直方向传递工具、配件必须使用工具袋吊接，严禁抛扔。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若作业中发生人员中毒窒息事故或其他险情时，不得贸然下井进行施救，应通过安全绳索提拉或在气体检查合格、有足够的安全装备条件下方可进行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有限空间内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救援，同时立即寻求专业救援机构协助，清晰说明出事地点与具体情况，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上报值班经理和相关部门领导。</w:t>
      </w:r>
    </w:p>
    <w:p>
      <w:pPr>
        <w:pStyle w:val="19"/>
        <w:numPr>
          <w:ilvl w:val="0"/>
          <w:numId w:val="20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作业完毕后应及时将井盖还原固定，同时清理周围废弃物。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焊接与热切割作业</w:t>
      </w:r>
    </w:p>
    <w:p>
      <w:pPr>
        <w:widowControl w:val="0"/>
        <w:numPr>
          <w:ilvl w:val="0"/>
          <w:numId w:val="2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焊接与热切割作业前，应对作业区域周围易燃/可燃物进行移除，并配置相应的灭火器。</w:t>
      </w:r>
    </w:p>
    <w:p>
      <w:pPr>
        <w:widowControl w:val="0"/>
        <w:numPr>
          <w:ilvl w:val="0"/>
          <w:numId w:val="2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施工单位或人员进行作业前，应对焊接与热切割作业设备或工具进行检查，如设备或工具异常，禁止作业。</w:t>
      </w:r>
    </w:p>
    <w:p>
      <w:pPr>
        <w:widowControl w:val="0"/>
        <w:numPr>
          <w:ilvl w:val="0"/>
          <w:numId w:val="2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对车辆、人行通道附近的焊接与热切割作业，必须在通道两边放置警告标识，根据实际情况临时封闭通道，做好行人、车辆绕行指引。</w:t>
      </w:r>
    </w:p>
    <w:p>
      <w:pPr>
        <w:widowControl w:val="0"/>
        <w:numPr>
          <w:ilvl w:val="0"/>
          <w:numId w:val="2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施工现场必须用警戒带划定警戒区，并在明显位置放置“施工作业，请勿靠近”等字样的警示标识。</w:t>
      </w:r>
    </w:p>
    <w:p>
      <w:pPr>
        <w:widowControl w:val="0"/>
        <w:numPr>
          <w:ilvl w:val="0"/>
          <w:numId w:val="21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作业完毕后应及时对现场进行清理，收回警戒带和标识，并将工作结果向值班经理或相关授权人汇报。</w:t>
      </w:r>
    </w:p>
    <w:p>
      <w:pPr>
        <w:widowControl w:val="0"/>
        <w:tabs>
          <w:tab w:val="left" w:pos="709"/>
        </w:tabs>
        <w:spacing w:line="360" w:lineRule="auto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吊装作业</w:t>
      </w:r>
    </w:p>
    <w:p>
      <w:pPr>
        <w:widowControl w:val="0"/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吊装作业前，应对吊装作业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</w:t>
      </w:r>
      <w:r>
        <w:rPr>
          <w:rFonts w:hint="eastAsia" w:ascii="宋体" w:hAnsi="宋体" w:eastAsia="宋体" w:cs="宋体"/>
          <w:sz w:val="24"/>
          <w:szCs w:val="24"/>
        </w:rPr>
        <w:t>施设备年检记录及人员资质进行检查，确认有效后存档。</w:t>
      </w:r>
    </w:p>
    <w:p>
      <w:pPr>
        <w:widowControl w:val="0"/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吊装重物时，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现场</w:t>
      </w:r>
      <w:r>
        <w:rPr>
          <w:rFonts w:hint="eastAsia" w:ascii="宋体" w:hAnsi="宋体" w:eastAsia="宋体" w:cs="宋体"/>
          <w:sz w:val="24"/>
          <w:szCs w:val="24"/>
        </w:rPr>
        <w:t>必须设专人指挥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提前清场，用警戒带划定警戒区，并在明显位置放置警示标识，禁止无关人员进入吊装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作业</w:t>
      </w:r>
      <w:r>
        <w:rPr>
          <w:rFonts w:hint="eastAsia" w:ascii="宋体" w:hAnsi="宋体" w:eastAsia="宋体" w:cs="宋体"/>
          <w:sz w:val="24"/>
          <w:szCs w:val="24"/>
        </w:rPr>
        <w:t>范围，严禁超载吊装。</w:t>
      </w:r>
    </w:p>
    <w:p>
      <w:pPr>
        <w:widowControl w:val="0"/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作业前，应对作业设备、工具及紧急救援工具进行检查，如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异常，禁止作业。</w:t>
      </w:r>
    </w:p>
    <w:p>
      <w:pPr>
        <w:widowControl w:val="0"/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施工作业人员进行作业前，应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穿戴好</w:t>
      </w:r>
      <w:r>
        <w:rPr>
          <w:rFonts w:hint="eastAsia" w:ascii="宋体" w:hAnsi="宋体" w:eastAsia="宋体" w:cs="宋体"/>
          <w:sz w:val="24"/>
          <w:szCs w:val="24"/>
        </w:rPr>
        <w:t>基本劳动防护用品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如安全帽，安全绳索等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numPr>
          <w:ilvl w:val="0"/>
          <w:numId w:val="22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作业完毕后应及时对现场进行清理，收回警戒带和标识，并将工作结果向值班经理或相关授权人汇报。</w:t>
      </w:r>
    </w:p>
    <w:p>
      <w:pPr>
        <w:widowControl w:val="0"/>
        <w:tabs>
          <w:tab w:val="left" w:pos="709"/>
        </w:tabs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10"/>
        </w:numPr>
        <w:spacing w:line="360" w:lineRule="auto"/>
        <w:ind w:left="567" w:hanging="567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危险品作业</w:t>
      </w:r>
    </w:p>
    <w:p>
      <w:pPr>
        <w:widowControl w:val="0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必</w:t>
      </w:r>
      <w:r>
        <w:rPr>
          <w:rFonts w:hint="eastAsia" w:ascii="宋体" w:hAnsi="宋体" w:eastAsia="宋体" w:cs="宋体"/>
          <w:sz w:val="24"/>
          <w:szCs w:val="24"/>
        </w:rPr>
        <w:t>须经培训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合格后方可上岗。</w:t>
      </w:r>
      <w:r>
        <w:rPr>
          <w:rFonts w:hint="eastAsia" w:ascii="宋体" w:hAnsi="宋体" w:eastAsia="宋体" w:cs="宋体"/>
          <w:sz w:val="24"/>
          <w:szCs w:val="24"/>
        </w:rPr>
        <w:t>当地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政策</w:t>
      </w:r>
      <w:r>
        <w:rPr>
          <w:rFonts w:hint="eastAsia" w:ascii="宋体" w:hAnsi="宋体" w:eastAsia="宋体" w:cs="宋体"/>
          <w:sz w:val="24"/>
          <w:szCs w:val="24"/>
        </w:rPr>
        <w:t>法规要求持证上岗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的，应取得相应的资格证书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危险品作业前（如绿化消杀、四害消杀等），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除</w:t>
      </w:r>
      <w:r>
        <w:rPr>
          <w:rFonts w:hint="eastAsia" w:ascii="宋体" w:hAnsi="宋体" w:eastAsia="宋体" w:cs="宋体"/>
          <w:sz w:val="24"/>
          <w:szCs w:val="24"/>
        </w:rPr>
        <w:t>至少提前3天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对客发布</w:t>
      </w:r>
      <w:r>
        <w:rPr>
          <w:rFonts w:hint="eastAsia" w:ascii="宋体" w:hAnsi="宋体" w:eastAsia="宋体" w:cs="宋体"/>
          <w:sz w:val="24"/>
          <w:szCs w:val="24"/>
        </w:rPr>
        <w:t>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</w:t>
      </w:r>
      <w:r>
        <w:rPr>
          <w:rFonts w:hint="eastAsia" w:ascii="宋体" w:hAnsi="宋体" w:eastAsia="宋体" w:cs="宋体"/>
          <w:sz w:val="24"/>
          <w:szCs w:val="24"/>
        </w:rPr>
        <w:t>，对可能造成较大影响的客户还应通过电话或对讲告知。</w:t>
      </w:r>
    </w:p>
    <w:p>
      <w:pPr>
        <w:widowControl w:val="0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作业前，应对使用的危险品进行检查，禁止使用剧毒化学品及其他可能影响居民日常生活的化学产品。</w:t>
      </w:r>
    </w:p>
    <w:p>
      <w:pPr>
        <w:widowControl w:val="0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作业现场严禁摆放危险品，以防对人员、宠物造成伤害。遇有人员通过作业区域，应提前停止作业，预防化学药品飞溅伤人。</w:t>
      </w:r>
    </w:p>
    <w:p>
      <w:pPr>
        <w:widowControl w:val="0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在危险品作业时，现场应采取警戒和隔离措施，做好相关提示标识。作业过程中须有专人负责督导，并保持与作业方、客户间的协调沟通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，必要时使用扩音器现场提醒客户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作业完毕及时清理现场，收回剩余危险品并按规定存储、保管。</w:t>
      </w:r>
    </w:p>
    <w:p>
      <w:pPr>
        <w:widowControl w:val="0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使用罐装煤气的食堂，须安装煤气泄漏报警装置。</w:t>
      </w:r>
    </w:p>
    <w:p>
      <w:pPr>
        <w:widowControl w:val="0"/>
        <w:numPr>
          <w:ilvl w:val="0"/>
          <w:numId w:val="23"/>
        </w:numPr>
        <w:tabs>
          <w:tab w:val="left" w:pos="709"/>
        </w:tabs>
        <w:spacing w:line="360" w:lineRule="auto"/>
        <w:ind w:lef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客户需改动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燃</w:t>
      </w:r>
      <w:r>
        <w:rPr>
          <w:rFonts w:hint="eastAsia" w:ascii="宋体" w:hAnsi="宋体" w:eastAsia="宋体" w:cs="宋体"/>
          <w:sz w:val="24"/>
          <w:szCs w:val="24"/>
        </w:rPr>
        <w:t>气管道时，须报燃气公司审批，并由燃气公司安排专人负责施工，严禁私自改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动</w:t>
      </w:r>
      <w:r>
        <w:rPr>
          <w:rFonts w:hint="eastAsia" w:ascii="宋体" w:hAnsi="宋体" w:eastAsia="宋体" w:cs="宋体"/>
          <w:sz w:val="24"/>
          <w:szCs w:val="24"/>
        </w:rPr>
        <w:t>煤气管道。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5" w:name="_Toc29779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关联文件</w:t>
      </w:r>
      <w:bookmarkEnd w:id="5"/>
    </w:p>
    <w:p>
      <w:pPr>
        <w:tabs>
          <w:tab w:val="left" w:pos="540"/>
        </w:tabs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VS（住运）- P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C16-02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《施工作业标识围挡及成品保护规范》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6" w:name="_Toc26160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任务清单</w:t>
      </w:r>
      <w:bookmarkEnd w:id="6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331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1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71717"/>
                <w:sz w:val="24"/>
                <w:szCs w:val="24"/>
              </w:rPr>
              <w:t>序号</w:t>
            </w:r>
          </w:p>
        </w:tc>
        <w:tc>
          <w:tcPr>
            <w:tcW w:w="4331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71717"/>
                <w:sz w:val="24"/>
                <w:szCs w:val="24"/>
              </w:rPr>
              <w:t>任务</w:t>
            </w:r>
          </w:p>
        </w:tc>
        <w:tc>
          <w:tcPr>
            <w:tcW w:w="1800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71717"/>
                <w:sz w:val="24"/>
                <w:szCs w:val="24"/>
              </w:rPr>
              <w:t>责任部门/岗位</w:t>
            </w:r>
          </w:p>
        </w:tc>
        <w:tc>
          <w:tcPr>
            <w:tcW w:w="1800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71717"/>
                <w:sz w:val="24"/>
                <w:szCs w:val="24"/>
              </w:rPr>
              <w:t>频次/时限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  <w:t>1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ind w:right="59" w:rightChars="28"/>
              <w:rPr>
                <w:rFonts w:hint="eastAsia" w:ascii="宋体" w:hAnsi="宋体" w:eastAsia="宋体" w:cs="宋体"/>
                <w:bCs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审核各项目制定的特种作业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施工方案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安全生产管理副组长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  <w:t>2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ind w:right="59" w:rightChars="28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审批本项目《特种作业申请表》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1717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  <w:t>即时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ind w:right="59" w:rightChars="2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与外部施工单位签订施工合同和安全管理协议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  <w:t>系统负责人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  <w:t>4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ind w:right="59" w:rightChars="28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前，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将时间、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地点、影响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范围、注意事项等通知客户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  <w:t>系统负责人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至少提前3天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  <w:t>5</w:t>
            </w:r>
          </w:p>
        </w:tc>
        <w:tc>
          <w:tcPr>
            <w:tcW w:w="4331" w:type="dxa"/>
            <w:vAlign w:val="center"/>
          </w:tcPr>
          <w:p>
            <w:pPr>
              <w:snapToGrid w:val="0"/>
              <w:spacing w:line="360" w:lineRule="auto"/>
              <w:ind w:right="59" w:rightChars="28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  <w:t>对特种作业过程进行有效监控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  <w:t>监控人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71717"/>
                <w:sz w:val="24"/>
                <w:szCs w:val="24"/>
                <w:lang w:eastAsia="zh-CN"/>
              </w:rPr>
              <w:t>作业全过程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7" w:name="_Toc29100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附件及表格</w:t>
      </w:r>
      <w:bookmarkEnd w:id="7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VS（住运）- P/C16-01-F01《特种作业申请表》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VS（住运）- P/C16-01-F02《特种作业安全责任承诺书》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特种作业申请表</w:t>
      </w:r>
    </w:p>
    <w:p>
      <w:pPr>
        <w:pStyle w:val="9"/>
        <w:spacing w:line="360" w:lineRule="auto"/>
        <w:ind w:left="680" w:hanging="6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编号：VS（住运）-P/C01-F01         版本：2.0         生效日期：2017年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25"/>
        <w:gridCol w:w="264"/>
        <w:gridCol w:w="574"/>
        <w:gridCol w:w="912"/>
        <w:gridCol w:w="1228"/>
        <w:gridCol w:w="567"/>
        <w:gridCol w:w="1262"/>
        <w:gridCol w:w="129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19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1457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施工/作业单位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19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施工/作业内容</w:t>
            </w:r>
          </w:p>
        </w:tc>
        <w:tc>
          <w:tcPr>
            <w:tcW w:w="1457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施工/作业地点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施工负责人/电话</w:t>
            </w:r>
          </w:p>
        </w:tc>
        <w:tc>
          <w:tcPr>
            <w:tcW w:w="1457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服务中心现场监控人</w:t>
            </w:r>
          </w:p>
        </w:tc>
        <w:tc>
          <w:tcPr>
            <w:tcW w:w="10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pct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作业时间</w:t>
            </w:r>
          </w:p>
        </w:tc>
        <w:tc>
          <w:tcPr>
            <w:tcW w:w="3880" w:type="pct"/>
            <w:gridSpan w:val="6"/>
            <w:shd w:val="clear" w:color="auto" w:fill="auto"/>
          </w:tcPr>
          <w:p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   时   分至     年     月    日 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pct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安全措施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作业人员装备佩戴符合安全防护要求（包括安全带、安全帽等）。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作业人员持证上岗。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作业人员购买相应的保险。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作业工具齐全、合格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安全性能良好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作业过程中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作业工具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采取有效的防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护措施。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作业人员身体条件符合国家法规要求。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作业环境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、条件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适合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所开展的特种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按规定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设置固定的安全监护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不违规延长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作业时间。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作业人员已接受安全教育培训，留存培训记录。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施工现场必须用警戒带划定警戒区，并在明显位置放置警示标识。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0" w:type="pct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服务中心主要安全措施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服务中心签名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提前3天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以上对客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发布通知，同时通过管家微信、住这儿APP等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渠道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客户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作业前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核实作业人员的资质，并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告知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作业时间。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作业前对作业人员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安全教育培训，有培训记录。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外部施工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方签订施工合同和安全管理协议书。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要求施工方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作业前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检查作业人员的作业工具是否齐全、合格、安全。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方已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为现场作业人员购买人身意外保险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457" w:type="pct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作业人员资料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备存、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办理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证。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668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施工负责人意见</w:t>
            </w:r>
          </w:p>
        </w:tc>
        <w:tc>
          <w:tcPr>
            <w:tcW w:w="942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月  日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服务中心现场监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人意见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月  日</w:t>
            </w:r>
          </w:p>
        </w:tc>
        <w:tc>
          <w:tcPr>
            <w:tcW w:w="6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值班经理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1049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10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危险源的识别</w:t>
            </w:r>
          </w:p>
        </w:tc>
        <w:tc>
          <w:tcPr>
            <w:tcW w:w="4189" w:type="pct"/>
            <w:gridSpan w:val="7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1、可能发生危险的其他情况。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2、外墙清洗作业充分评估对底层绿化的损害。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3、高空坠落伤人、伤物的可能性评估。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4、安全安全监护人的设置依据法规要求执行。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特种作业安全责任承诺书</w:t>
      </w:r>
    </w:p>
    <w:p>
      <w:pPr>
        <w:pStyle w:val="9"/>
        <w:spacing w:line="360" w:lineRule="auto"/>
        <w:ind w:left="680" w:hanging="6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编号：VS（住运）-P/C01-F02         版本：2.0         生效日期：2017年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公司：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本人/本公司承揽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栋/幢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单元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房的特种作业（□高处作业 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有限空间</w:t>
      </w:r>
      <w:r>
        <w:rPr>
          <w:rFonts w:hint="eastAsia" w:ascii="宋体" w:hAnsi="宋体" w:eastAsia="宋体" w:cs="宋体"/>
          <w:sz w:val="24"/>
          <w:szCs w:val="24"/>
        </w:rPr>
        <w:t>作业 □焊接与热切割作业 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吊装</w:t>
      </w:r>
      <w:r>
        <w:rPr>
          <w:rFonts w:hint="eastAsia" w:ascii="宋体" w:hAnsi="宋体" w:eastAsia="宋体" w:cs="宋体"/>
          <w:sz w:val="24"/>
          <w:szCs w:val="24"/>
        </w:rPr>
        <w:t>作业 □其他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），为保障施工安全，明确安全责任，本人/本公司就施工安全责任郑重承诺如下：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1、严格按照《中华人民共和国安全生产法》、《消防法》等相关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</w:t>
      </w:r>
      <w:r>
        <w:rPr>
          <w:rFonts w:hint="eastAsia" w:ascii="宋体" w:hAnsi="宋体" w:eastAsia="宋体" w:cs="宋体"/>
          <w:sz w:val="24"/>
          <w:szCs w:val="24"/>
        </w:rPr>
        <w:t>规，建立严格的施工安全管理制度和安全操作规程。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2、特种作业人员必须接受与本工种相适应的、专门的安全技术培训，经安全技术理论考核和实际操作技能考核合格，取得特种作业操作证后方可上岗。未经培训，或培训考核不合格者，不得上岗作业。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3、特种作业人员的操作证，应人、证相符，严禁冒名顶替，严禁使用假证。作业人员使用虚假证件导致的损害和事故的，作业人员自行承担全部法律责任。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4、高处作业人员必须系安全带，拴安全钩，戴安全帽，穿胶鞋，必须特别注意可能对安全绳、安全钩等造成磨损、阻碍的构筑物、墙角、窗沿等部位。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5、施工现场严格遵守安全操作规程，明火作业现场配置足够的灭火设备和器材，施工现场及相关区域严禁吸烟。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6、作业前认真检查机械设备、用具、绳子、坐板、安全带有无损坏，确保机械性能良好及各种用具无异常现象方可上岗操作。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施工作业场所可能坠落的物件，应一律先行撤除或加以固定，特种作业中所用的物料，均应堆放平稳，不妨碍通行和装卸。工具应随手放入工具袋，作业中的走道、通道板和登高用具，应随时清扫干净。拆卸下的物件及余料、废料均应及时清理运走，不得任意放置或向下丢弃，传递物件禁止抛掷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8、施工需动用明火（如电、气焊、喷枪、切割机等）或使用易燃易爆材料，在保证安全的前提下方可施工。完工后，严格清理现场，确认不存在任何安全隐患后，施工人员方可撤离现场。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9、施工作业前应对可能产生的安全风险进行检查和评估，发现安全隐患及时整改和消除，保证无安全隐患的前提下方可施工。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10、本人/本公司保证为所实施的项目及现场施工作业人员购买人身意外、高处作业等保险，且保额为本地上限。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由于本人/本公司承揽的项目或提供的产品、服务、设备、工具等存在质量问题或作业过程中违反安全操作规程、行业安全标准等造成安全事故，由本人/本公司承担全部法律责任和由此造成的一切经济损失（含给第三者造成的人身伤害和财产损失）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12、本人/本公司与业主、雇佣人（如有）之间发生的任何纠纷，均由本人/本公司负责处理，与贵公司无关。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13、本安全责任承诺书自盖章或签字之日起生效。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2400" w:firstLineChars="10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承诺人/公司签名（盖章）：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2"/>
        <w:rPr>
          <w:rFonts w:hint="eastAsia"/>
        </w:rPr>
      </w:pP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8" w:name="_Toc7017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知识词条</w:t>
      </w:r>
      <w:bookmarkEnd w:id="8"/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特种作业：指容易发生事故，对操作者本人、他人的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生命健康及周围设施</w:t>
      </w:r>
      <w:r>
        <w:rPr>
          <w:rFonts w:hint="eastAsia" w:ascii="宋体" w:hAnsi="宋体" w:eastAsia="宋体" w:cs="宋体"/>
          <w:sz w:val="24"/>
          <w:szCs w:val="24"/>
        </w:rPr>
        <w:t>的安全可能造成重大危害的作业。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物业服务过程中的</w:t>
      </w:r>
      <w:r>
        <w:rPr>
          <w:rFonts w:hint="eastAsia" w:ascii="宋体" w:hAnsi="宋体" w:eastAsia="宋体" w:cs="宋体"/>
          <w:sz w:val="24"/>
          <w:szCs w:val="24"/>
        </w:rPr>
        <w:t>特种作业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包括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电工作业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高处作业、焊接与热切割作业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制冷与空调作业、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有限</w:t>
      </w:r>
      <w:r>
        <w:rPr>
          <w:rFonts w:hint="eastAsia" w:ascii="宋体" w:hAnsi="宋体" w:eastAsia="宋体" w:cs="宋体"/>
          <w:sz w:val="24"/>
          <w:szCs w:val="24"/>
          <w:u w:val="single"/>
        </w:rPr>
        <w:t>空间作业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吊装作业、危险品作业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高处作业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指在基准面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2米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及以上有可能坠落的高处进行的作业。包含借助登高用具或登高设施进行的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攀登作业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、从建筑物上部沿立面用绳索通过悬挂机构进行的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</w:rPr>
        <w:t>悬挂作业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外部施工单位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施工</w:t>
      </w:r>
      <w:r>
        <w:rPr>
          <w:rFonts w:hint="eastAsia" w:ascii="宋体" w:hAnsi="宋体" w:eastAsia="宋体" w:cs="宋体"/>
          <w:sz w:val="24"/>
          <w:szCs w:val="24"/>
        </w:rPr>
        <w:t>的特种作业，作业前必须与其签订</w:t>
      </w:r>
      <w:r>
        <w:rPr>
          <w:rFonts w:hint="eastAsia" w:ascii="宋体" w:hAnsi="宋体" w:eastAsia="宋体" w:cs="宋体"/>
          <w:sz w:val="24"/>
          <w:szCs w:val="24"/>
          <w:u w:val="single"/>
        </w:rPr>
        <w:t>施工合同和安全管理协议</w:t>
      </w:r>
      <w:r>
        <w:rPr>
          <w:rFonts w:hint="eastAsia" w:ascii="宋体" w:hAnsi="宋体" w:eastAsia="宋体" w:cs="宋体"/>
          <w:sz w:val="24"/>
          <w:szCs w:val="24"/>
        </w:rPr>
        <w:t>，明确各自的安全管理责任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施工单位必须为现场作业人员</w:t>
      </w:r>
      <w:r>
        <w:rPr>
          <w:rFonts w:hint="eastAsia" w:ascii="宋体" w:hAnsi="宋体" w:eastAsia="宋体" w:cs="宋体"/>
          <w:sz w:val="24"/>
          <w:szCs w:val="24"/>
          <w:u w:val="single"/>
        </w:rPr>
        <w:t>购买人身意外保险</w:t>
      </w:r>
      <w:r>
        <w:rPr>
          <w:rFonts w:hint="eastAsia" w:ascii="宋体" w:hAnsi="宋体" w:eastAsia="宋体" w:cs="宋体"/>
          <w:sz w:val="24"/>
          <w:szCs w:val="24"/>
        </w:rPr>
        <w:t>，相关资料与投保凭证复印件应作为合同附件留存备案。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委托外部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施工单位施工及</w:t>
      </w:r>
      <w:r>
        <w:rPr>
          <w:rFonts w:hint="eastAsia" w:ascii="宋体" w:hAnsi="宋体" w:eastAsia="宋体" w:cs="宋体"/>
          <w:sz w:val="24"/>
          <w:szCs w:val="24"/>
        </w:rPr>
        <w:t>内部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</w:rPr>
        <w:t>施工的特种作业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，均</w:t>
      </w:r>
      <w:r>
        <w:rPr>
          <w:rFonts w:hint="eastAsia" w:ascii="宋体" w:hAnsi="宋体" w:eastAsia="宋体" w:cs="宋体"/>
          <w:sz w:val="24"/>
          <w:szCs w:val="24"/>
        </w:rPr>
        <w:t>应提前填写</w:t>
      </w:r>
      <w:r>
        <w:rPr>
          <w:rFonts w:hint="eastAsia" w:ascii="宋体" w:hAnsi="宋体" w:eastAsia="宋体" w:cs="宋体"/>
          <w:snapToGrid w:val="0"/>
          <w:sz w:val="24"/>
          <w:szCs w:val="24"/>
          <w:u w:val="single"/>
        </w:rPr>
        <w:t>《特种作业申请表》</w:t>
      </w:r>
      <w:r>
        <w:rPr>
          <w:rFonts w:hint="eastAsia" w:ascii="宋体" w:hAnsi="宋体" w:eastAsia="宋体" w:cs="宋体"/>
          <w:snapToGrid w:val="0"/>
          <w:sz w:val="24"/>
          <w:szCs w:val="24"/>
        </w:rPr>
        <w:t>，经</w:t>
      </w:r>
      <w:r>
        <w:rPr>
          <w:rFonts w:hint="eastAsia" w:ascii="宋体" w:hAnsi="宋体" w:eastAsia="宋体" w:cs="宋体"/>
          <w:sz w:val="24"/>
          <w:szCs w:val="24"/>
          <w:u w:val="single"/>
        </w:rPr>
        <w:t>值班经理</w:t>
      </w:r>
      <w:r>
        <w:rPr>
          <w:rFonts w:hint="eastAsia" w:ascii="宋体" w:hAnsi="宋体" w:eastAsia="宋体" w:cs="宋体"/>
          <w:sz w:val="24"/>
          <w:szCs w:val="24"/>
        </w:rPr>
        <w:t>审批并指定现场监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控人员</w:t>
      </w:r>
      <w:r>
        <w:rPr>
          <w:rFonts w:hint="eastAsia" w:ascii="宋体" w:hAnsi="宋体" w:eastAsia="宋体" w:cs="宋体"/>
          <w:sz w:val="24"/>
          <w:szCs w:val="24"/>
        </w:rPr>
        <w:t>后方可实施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对于业主自行聘请或行政主管部门组织的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特种</w:t>
      </w:r>
      <w:r>
        <w:rPr>
          <w:rFonts w:hint="eastAsia" w:ascii="宋体" w:hAnsi="宋体" w:eastAsia="宋体" w:cs="宋体"/>
          <w:sz w:val="24"/>
          <w:szCs w:val="24"/>
        </w:rPr>
        <w:t>作业，施工单位或施工人员应与服务中心签订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《特种作业安全责任承诺书》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特种作业至少提前</w:t>
      </w:r>
      <w:r>
        <w:rPr>
          <w:rFonts w:hint="eastAsia" w:ascii="宋体" w:hAnsi="宋体" w:eastAsia="宋体" w:cs="宋体"/>
          <w:sz w:val="24"/>
          <w:szCs w:val="24"/>
          <w:u w:val="single"/>
        </w:rPr>
        <w:t>3天</w:t>
      </w:r>
      <w:r>
        <w:rPr>
          <w:rFonts w:hint="eastAsia" w:ascii="宋体" w:hAnsi="宋体" w:eastAsia="宋体" w:cs="宋体"/>
          <w:sz w:val="24"/>
          <w:szCs w:val="24"/>
        </w:rPr>
        <w:t>对客发布通知，同时通过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管家微信、住这儿APP</w:t>
      </w:r>
      <w:r>
        <w:rPr>
          <w:rFonts w:hint="eastAsia" w:ascii="宋体" w:hAnsi="宋体" w:eastAsia="宋体" w:cs="宋体"/>
          <w:sz w:val="24"/>
          <w:szCs w:val="24"/>
        </w:rPr>
        <w:t>等渠道通知客户。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对车辆、人行通道上方的高处作业，必须在通道两边放置</w:t>
      </w:r>
      <w:r>
        <w:rPr>
          <w:rFonts w:hint="eastAsia" w:ascii="宋体" w:hAnsi="宋体" w:eastAsia="宋体" w:cs="宋体"/>
          <w:sz w:val="24"/>
          <w:szCs w:val="24"/>
          <w:u w:val="single"/>
        </w:rPr>
        <w:t>警告标识</w:t>
      </w:r>
      <w:r>
        <w:rPr>
          <w:rFonts w:hint="eastAsia" w:ascii="宋体" w:hAnsi="宋体" w:eastAsia="宋体" w:cs="宋体"/>
          <w:sz w:val="24"/>
          <w:szCs w:val="24"/>
        </w:rPr>
        <w:t>，根据实际情况，临时封闭通道，做好行人、车辆绕行指引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24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悬挂作业过程中，现场必须在上、下位置各设一名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安全监护人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作业人员严禁将吊绳、电缆等缠绕在身体上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必须</w:t>
      </w:r>
      <w:r>
        <w:rPr>
          <w:rFonts w:hint="eastAsia" w:ascii="宋体" w:hAnsi="宋体" w:eastAsia="宋体" w:cs="宋体"/>
          <w:sz w:val="24"/>
          <w:szCs w:val="24"/>
          <w:u w:val="single"/>
        </w:rPr>
        <w:t>系安全带、悬挂安全钩、佩戴安全帽、穿着胶鞋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；安全</w:t>
      </w:r>
      <w:r>
        <w:rPr>
          <w:rFonts w:hint="eastAsia" w:ascii="宋体" w:hAnsi="宋体" w:eastAsia="宋体" w:cs="宋体"/>
          <w:sz w:val="24"/>
          <w:szCs w:val="24"/>
        </w:rPr>
        <w:t>监护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必须特别注意可能对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安全绳、安全钩</w:t>
      </w:r>
      <w:r>
        <w:rPr>
          <w:rFonts w:hint="eastAsia" w:ascii="宋体" w:hAnsi="宋体" w:eastAsia="宋体" w:cs="宋体"/>
          <w:sz w:val="24"/>
          <w:szCs w:val="24"/>
        </w:rPr>
        <w:t>等造成磨损、阻碍的构筑物、墙角、窗沿等部位，如有影响，必须立即停止作业，并在采取了可靠的安全措施后方可继续施工。</w:t>
      </w:r>
    </w:p>
    <w:p>
      <w:pPr>
        <w:widowControl w:val="0"/>
        <w:numPr>
          <w:ilvl w:val="0"/>
          <w:numId w:val="24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高处作业，遇</w:t>
      </w:r>
      <w:r>
        <w:rPr>
          <w:rFonts w:hint="eastAsia" w:ascii="宋体" w:hAnsi="宋体" w:eastAsia="宋体" w:cs="宋体"/>
          <w:sz w:val="24"/>
          <w:szCs w:val="24"/>
          <w:u w:val="single"/>
        </w:rPr>
        <w:t>暴雨、大雾、大雪、四级以上大风天气及夜间无照明</w:t>
      </w:r>
      <w:r>
        <w:rPr>
          <w:rFonts w:hint="eastAsia" w:ascii="宋体" w:hAnsi="宋体" w:eastAsia="宋体" w:cs="宋体"/>
          <w:sz w:val="24"/>
          <w:szCs w:val="24"/>
        </w:rPr>
        <w:t>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立即停止作业。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高处作业区域</w:t>
      </w:r>
      <w:r>
        <w:rPr>
          <w:rFonts w:hint="eastAsia" w:ascii="宋体" w:hAnsi="宋体" w:eastAsia="宋体" w:cs="宋体"/>
          <w:sz w:val="24"/>
          <w:szCs w:val="24"/>
        </w:rPr>
        <w:t>必须用警戒带划定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警戒区</w:t>
      </w:r>
      <w:r>
        <w:rPr>
          <w:rFonts w:hint="eastAsia" w:ascii="宋体" w:hAnsi="宋体" w:eastAsia="宋体" w:cs="宋体"/>
          <w:sz w:val="24"/>
          <w:szCs w:val="24"/>
        </w:rPr>
        <w:t>，并在明显位置放置</w:t>
      </w:r>
      <w:r>
        <w:rPr>
          <w:rFonts w:hint="eastAsia" w:ascii="宋体" w:hAnsi="宋体" w:eastAsia="宋体" w:cs="宋体"/>
          <w:sz w:val="24"/>
          <w:szCs w:val="24"/>
          <w:u w:val="single"/>
        </w:rPr>
        <w:t>警示标识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作业区下方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车行</w:t>
      </w:r>
      <w:r>
        <w:rPr>
          <w:rFonts w:hint="eastAsia" w:ascii="宋体" w:hAnsi="宋体" w:eastAsia="宋体" w:cs="宋体"/>
          <w:sz w:val="24"/>
          <w:szCs w:val="24"/>
        </w:rPr>
        <w:t>或人行道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，必须在通道两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端</w:t>
      </w:r>
      <w:r>
        <w:rPr>
          <w:rFonts w:hint="eastAsia" w:ascii="宋体" w:hAnsi="宋体" w:eastAsia="宋体" w:cs="宋体"/>
          <w:sz w:val="24"/>
          <w:szCs w:val="24"/>
        </w:rPr>
        <w:t>设置护栏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临时封闭通道，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并设置</w:t>
      </w:r>
      <w:r>
        <w:rPr>
          <w:rFonts w:hint="eastAsia" w:ascii="宋体" w:hAnsi="宋体" w:eastAsia="宋体" w:cs="宋体"/>
          <w:sz w:val="24"/>
          <w:szCs w:val="24"/>
          <w:u w:val="single"/>
        </w:rPr>
        <w:t>人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员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、车辆绕行指引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沼气池、化粪池等特殊有限空间作业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宋体" w:hAnsi="宋体" w:eastAsia="宋体" w:cs="宋体"/>
          <w:sz w:val="24"/>
          <w:szCs w:val="24"/>
        </w:rPr>
        <w:t>当施工作业人员进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入有限</w:t>
      </w:r>
      <w:r>
        <w:rPr>
          <w:rFonts w:hint="eastAsia" w:ascii="宋体" w:hAnsi="宋体" w:eastAsia="宋体" w:cs="宋体"/>
          <w:sz w:val="24"/>
          <w:szCs w:val="24"/>
        </w:rPr>
        <w:t>空间内，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</w:t>
      </w:r>
      <w:r>
        <w:rPr>
          <w:rFonts w:hint="eastAsia" w:ascii="宋体" w:hAnsi="宋体" w:eastAsia="宋体" w:cs="宋体"/>
          <w:sz w:val="24"/>
          <w:szCs w:val="24"/>
        </w:rPr>
        <w:t>监护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应每隔</w:t>
      </w:r>
      <w:r>
        <w:rPr>
          <w:rFonts w:hint="eastAsia" w:ascii="宋体" w:hAnsi="宋体" w:eastAsia="宋体" w:cs="宋体"/>
          <w:sz w:val="24"/>
          <w:szCs w:val="24"/>
          <w:u w:val="single"/>
        </w:rPr>
        <w:t>5分钟</w:t>
      </w:r>
      <w:r>
        <w:rPr>
          <w:rFonts w:hint="eastAsia" w:ascii="宋体" w:hAnsi="宋体" w:eastAsia="宋体" w:cs="宋体"/>
          <w:sz w:val="24"/>
          <w:szCs w:val="24"/>
        </w:rPr>
        <w:t>与作业人员进行一次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sz w:val="24"/>
          <w:szCs w:val="24"/>
        </w:rPr>
        <w:t>，如有异常，及时救援。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宋体" w:hAnsi="宋体" w:eastAsia="宋体" w:cs="宋体"/>
          <w:sz w:val="24"/>
          <w:szCs w:val="24"/>
        </w:rPr>
        <w:t>有限空间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作业中发生人员中毒窒息事故或其他险情时，不得贸然下井进行施救，应通过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安全绳索提拉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在气体检查合格、有足够的安全装备条件下方可进行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有限空间内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救援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，同时立即寻求专业救援机构协助，清晰说明出事地点与具体情况，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上报值班经理和相关部门领导。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在危险品作业时，现场应采取</w:t>
      </w:r>
      <w:r>
        <w:rPr>
          <w:rFonts w:hint="eastAsia" w:ascii="宋体" w:hAnsi="宋体" w:eastAsia="宋体" w:cs="宋体"/>
          <w:sz w:val="24"/>
          <w:szCs w:val="24"/>
          <w:u w:val="single"/>
        </w:rPr>
        <w:t>警戒和隔离措施</w:t>
      </w:r>
      <w:r>
        <w:rPr>
          <w:rFonts w:hint="eastAsia" w:ascii="宋体" w:hAnsi="宋体" w:eastAsia="宋体" w:cs="宋体"/>
          <w:sz w:val="24"/>
          <w:szCs w:val="24"/>
        </w:rPr>
        <w:t>，做好相关提示标识。</w:t>
      </w:r>
    </w:p>
    <w:p>
      <w:pPr>
        <w:widowControl w:val="0"/>
        <w:numPr>
          <w:ilvl w:val="0"/>
          <w:numId w:val="24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高处作业必须进行防护，作业人员应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使用</w:t>
      </w:r>
      <w:r>
        <w:rPr>
          <w:rFonts w:hint="eastAsia" w:ascii="宋体" w:hAnsi="宋体" w:eastAsia="宋体" w:cs="宋体"/>
          <w:sz w:val="24"/>
          <w:szCs w:val="24"/>
          <w:u w:val="single"/>
        </w:rPr>
        <w:t>带围栏平台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u w:val="single"/>
        </w:rPr>
        <w:t>佩带安全带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安全绳索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危险品作业现场严禁摆放</w:t>
      </w:r>
      <w:r>
        <w:rPr>
          <w:rFonts w:hint="eastAsia" w:ascii="宋体" w:hAnsi="宋体" w:eastAsia="宋体" w:cs="宋体"/>
          <w:sz w:val="24"/>
          <w:szCs w:val="24"/>
          <w:u w:val="single"/>
        </w:rPr>
        <w:t>危险品</w:t>
      </w:r>
      <w:r>
        <w:rPr>
          <w:rFonts w:hint="eastAsia" w:ascii="宋体" w:hAnsi="宋体" w:eastAsia="宋体" w:cs="宋体"/>
          <w:sz w:val="24"/>
          <w:szCs w:val="24"/>
        </w:rPr>
        <w:t>，以防对人员、宠物造成伤害。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焊接与热切割作业前，应对作业区域周围</w:t>
      </w:r>
      <w:r>
        <w:rPr>
          <w:rFonts w:hint="eastAsia" w:ascii="宋体" w:hAnsi="宋体" w:eastAsia="宋体" w:cs="宋体"/>
          <w:sz w:val="24"/>
          <w:szCs w:val="24"/>
          <w:u w:val="single"/>
        </w:rPr>
        <w:t>易燃/可燃物</w:t>
      </w:r>
      <w:r>
        <w:rPr>
          <w:rFonts w:hint="eastAsia" w:ascii="宋体" w:hAnsi="宋体" w:eastAsia="宋体" w:cs="宋体"/>
          <w:sz w:val="24"/>
          <w:szCs w:val="24"/>
        </w:rPr>
        <w:t>进行移除，并配置相应的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灭火器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有限空间作业应对作业区域进行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有害气体及氧气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测定，严格执行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“先检测，后作业”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的原则。</w:t>
      </w:r>
    </w:p>
    <w:p>
      <w:pPr>
        <w:pStyle w:val="19"/>
        <w:widowControl w:val="0"/>
        <w:numPr>
          <w:ilvl w:val="0"/>
          <w:numId w:val="24"/>
        </w:numPr>
        <w:spacing w:line="360" w:lineRule="auto"/>
        <w:ind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沼气池、化粪池等特殊有限空间作业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30分钟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必须进行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一次气体检测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分析，检测指标应当包括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氧浓度、易燃易爆物质浓度值、有毒有害气体浓度值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等。</w:t>
      </w:r>
    </w:p>
    <w:p>
      <w:pPr>
        <w:pStyle w:val="9"/>
        <w:widowControl w:val="0"/>
        <w:numPr>
          <w:ilvl w:val="0"/>
          <w:numId w:val="2"/>
        </w:numPr>
        <w:spacing w:line="360" w:lineRule="auto"/>
        <w:ind w:left="0" w:leftChars="0" w:firstLine="420" w:firstLineChars="0"/>
        <w:jc w:val="both"/>
        <w:outlineLvl w:val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bookmarkStart w:id="9" w:name="_Toc11090"/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修订记录</w:t>
      </w:r>
      <w:bookmarkEnd w:id="9"/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本文件修订自《特种作业管理作业指导书》，编号：VK-WY/TX08-A10，版本：A/2，该文件初由王西山编制，A/2版本经李东洺修改、黎四海审核、喻斌批准后，于2013年6月5日生效，于2017年9月6日失效。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Ten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AQSCHYZD-2023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1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/>
              <w:b/>
              <w:bCs/>
              <w:sz w:val="20"/>
              <w:szCs w:val="20"/>
            </w:rPr>
            <w:t>安全生产</w:t>
          </w:r>
          <w:r>
            <w:rPr>
              <w:rFonts w:hint="eastAsia"/>
              <w:b/>
              <w:bCs/>
              <w:sz w:val="20"/>
              <w:szCs w:val="20"/>
              <w:lang w:val="en-US" w:eastAsia="zh-CN"/>
            </w:rPr>
            <w:t>奖惩</w:t>
          </w:r>
          <w:r>
            <w:rPr>
              <w:rFonts w:hint="eastAsia"/>
              <w:b/>
              <w:bCs/>
              <w:sz w:val="20"/>
              <w:szCs w:val="20"/>
            </w:rPr>
            <w:t>制度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10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2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8991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62"/>
      <w:gridCol w:w="800"/>
      <w:gridCol w:w="950"/>
      <w:gridCol w:w="917"/>
      <w:gridCol w:w="1050"/>
      <w:gridCol w:w="828"/>
      <w:gridCol w:w="960"/>
      <w:gridCol w:w="745"/>
      <w:gridCol w:w="1979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307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960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2724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AQSCGL-2023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1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762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545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default" w:ascii="宋体" w:hAnsi="宋体" w:eastAsiaTheme="minorEastAsia"/>
              <w:szCs w:val="21"/>
              <w:lang w:val="en-US" w:eastAsia="zh-CN"/>
            </w:rPr>
            <w:t>特种作业人员安全作业制度</w:t>
          </w:r>
        </w:p>
      </w:tc>
      <w:tc>
        <w:tcPr>
          <w:tcW w:w="96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74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1979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16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89" w:hRule="atLeast"/>
        <w:jc w:val="center"/>
      </w:trPr>
      <w:tc>
        <w:tcPr>
          <w:tcW w:w="762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828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96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2724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2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3788F"/>
    <w:multiLevelType w:val="singleLevel"/>
    <w:tmpl w:val="B293788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5AE11EE"/>
    <w:multiLevelType w:val="multilevel"/>
    <w:tmpl w:val="05AE11E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A3197"/>
    <w:multiLevelType w:val="multilevel"/>
    <w:tmpl w:val="098A3197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75272E"/>
    <w:multiLevelType w:val="multilevel"/>
    <w:tmpl w:val="1E75272E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 w:hAnsi="TimesTen Roman"/>
        <w:b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 w:hAnsi="TimesTen Roman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hAnsi="TimesTen Roman"/>
        <w:b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hAnsi="TimesTen Roman"/>
        <w:b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hAnsi="TimesTen Roman"/>
        <w:b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hAnsi="TimesTen Roman"/>
        <w:b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hAnsi="TimesTen Roman"/>
        <w:b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hAnsi="TimesTen Roman"/>
        <w:b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hAnsi="TimesTen Roman"/>
        <w:b/>
      </w:rPr>
    </w:lvl>
  </w:abstractNum>
  <w:abstractNum w:abstractNumId="4">
    <w:nsid w:val="1E932A91"/>
    <w:multiLevelType w:val="multilevel"/>
    <w:tmpl w:val="1E932A91"/>
    <w:lvl w:ilvl="0" w:tentative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23E961FE"/>
    <w:multiLevelType w:val="multilevel"/>
    <w:tmpl w:val="23E961FE"/>
    <w:lvl w:ilvl="0" w:tentative="0">
      <w:start w:val="1"/>
      <w:numFmt w:val="decimal"/>
      <w:lvlText w:val="5.4.%1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285E61DB"/>
    <w:multiLevelType w:val="multilevel"/>
    <w:tmpl w:val="285E61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5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>
    <w:nsid w:val="287A0A81"/>
    <w:multiLevelType w:val="multilevel"/>
    <w:tmpl w:val="287A0A81"/>
    <w:lvl w:ilvl="0" w:tentative="0">
      <w:start w:val="1"/>
      <w:numFmt w:val="decimal"/>
      <w:lvlText w:val="5.%1.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8EB6D80"/>
    <w:multiLevelType w:val="multilevel"/>
    <w:tmpl w:val="28EB6D8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FB7ADD"/>
    <w:multiLevelType w:val="multilevel"/>
    <w:tmpl w:val="36FB7ADD"/>
    <w:lvl w:ilvl="0" w:tentative="0">
      <w:start w:val="1"/>
      <w:numFmt w:val="decimal"/>
      <w:lvlText w:val="%1)"/>
      <w:lvlJc w:val="left"/>
      <w:pPr>
        <w:ind w:left="933" w:hanging="360"/>
      </w:pPr>
      <w:rPr>
        <w:rFonts w:hint="eastAsia"/>
        <w:b w:val="0"/>
        <w:i w:val="0"/>
      </w:rPr>
    </w:lvl>
    <w:lvl w:ilvl="1" w:tentative="0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33" w:hanging="420"/>
      </w:pPr>
    </w:lvl>
    <w:lvl w:ilvl="3" w:tentative="0">
      <w:start w:val="1"/>
      <w:numFmt w:val="decimal"/>
      <w:lvlText w:val="%4."/>
      <w:lvlJc w:val="left"/>
      <w:pPr>
        <w:ind w:left="2253" w:hanging="420"/>
      </w:pPr>
    </w:lvl>
    <w:lvl w:ilvl="4" w:tentative="0">
      <w:start w:val="1"/>
      <w:numFmt w:val="lowerLetter"/>
      <w:lvlText w:val="%5)"/>
      <w:lvlJc w:val="left"/>
      <w:pPr>
        <w:ind w:left="2673" w:hanging="420"/>
      </w:pPr>
    </w:lvl>
    <w:lvl w:ilvl="5" w:tentative="0">
      <w:start w:val="1"/>
      <w:numFmt w:val="lowerRoman"/>
      <w:lvlText w:val="%6."/>
      <w:lvlJc w:val="right"/>
      <w:pPr>
        <w:ind w:left="3093" w:hanging="420"/>
      </w:pPr>
    </w:lvl>
    <w:lvl w:ilvl="6" w:tentative="0">
      <w:start w:val="1"/>
      <w:numFmt w:val="decimal"/>
      <w:lvlText w:val="%7."/>
      <w:lvlJc w:val="left"/>
      <w:pPr>
        <w:ind w:left="3513" w:hanging="420"/>
      </w:pPr>
    </w:lvl>
    <w:lvl w:ilvl="7" w:tentative="0">
      <w:start w:val="1"/>
      <w:numFmt w:val="lowerLetter"/>
      <w:lvlText w:val="%8)"/>
      <w:lvlJc w:val="left"/>
      <w:pPr>
        <w:ind w:left="3933" w:hanging="420"/>
      </w:pPr>
    </w:lvl>
    <w:lvl w:ilvl="8" w:tentative="0">
      <w:start w:val="1"/>
      <w:numFmt w:val="lowerRoman"/>
      <w:lvlText w:val="%9."/>
      <w:lvlJc w:val="right"/>
      <w:pPr>
        <w:ind w:left="4353" w:hanging="420"/>
      </w:pPr>
    </w:lvl>
  </w:abstractNum>
  <w:abstractNum w:abstractNumId="10">
    <w:nsid w:val="37DE79A3"/>
    <w:multiLevelType w:val="multilevel"/>
    <w:tmpl w:val="37DE79A3"/>
    <w:lvl w:ilvl="0" w:tentative="0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EE045B6"/>
    <w:multiLevelType w:val="multilevel"/>
    <w:tmpl w:val="3EE045B6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2A5A4E"/>
    <w:multiLevelType w:val="multilevel"/>
    <w:tmpl w:val="472A5A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5.2.%3."/>
      <w:lvlJc w:val="left"/>
      <w:pPr>
        <w:ind w:left="709" w:hanging="709"/>
      </w:pPr>
      <w:rPr>
        <w:rFonts w:hint="eastAsia" w:asciiTheme="minorEastAsia" w:hAnsiTheme="minorEastAsia" w:eastAsiaTheme="minorEastAsia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>
    <w:nsid w:val="488605EC"/>
    <w:multiLevelType w:val="multilevel"/>
    <w:tmpl w:val="488605EC"/>
    <w:lvl w:ilvl="0" w:tentative="0">
      <w:start w:val="1"/>
      <w:numFmt w:val="decimal"/>
      <w:lvlText w:val="5.6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9520DD2"/>
    <w:multiLevelType w:val="multilevel"/>
    <w:tmpl w:val="49520DD2"/>
    <w:lvl w:ilvl="0" w:tentative="0">
      <w:start w:val="1"/>
      <w:numFmt w:val="decimal"/>
      <w:lvlText w:val="5.3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4BBB0591"/>
    <w:multiLevelType w:val="multilevel"/>
    <w:tmpl w:val="4BBB059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703965"/>
    <w:multiLevelType w:val="multilevel"/>
    <w:tmpl w:val="4F703965"/>
    <w:lvl w:ilvl="0" w:tentative="0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1BA7126"/>
    <w:multiLevelType w:val="multilevel"/>
    <w:tmpl w:val="61BA7126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69B47E34"/>
    <w:multiLevelType w:val="multilevel"/>
    <w:tmpl w:val="69B47E34"/>
    <w:lvl w:ilvl="0" w:tentative="0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8F0FAB"/>
    <w:multiLevelType w:val="multilevel"/>
    <w:tmpl w:val="6F8F0FA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2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abstractNum w:abstractNumId="21">
    <w:nsid w:val="74430DDE"/>
    <w:multiLevelType w:val="multilevel"/>
    <w:tmpl w:val="74430DD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59057FD"/>
    <w:multiLevelType w:val="multilevel"/>
    <w:tmpl w:val="759057F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BA726C"/>
    <w:multiLevelType w:val="multilevel"/>
    <w:tmpl w:val="7ABA726C"/>
    <w:lvl w:ilvl="0" w:tentative="0">
      <w:start w:val="1"/>
      <w:numFmt w:val="decimal"/>
      <w:lvlText w:val="5.5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9"/>
  </w:num>
  <w:num w:numId="7">
    <w:abstractNumId w:val="15"/>
  </w:num>
  <w:num w:numId="8">
    <w:abstractNumId w:val="2"/>
  </w:num>
  <w:num w:numId="9">
    <w:abstractNumId w:val="21"/>
  </w:num>
  <w:num w:numId="10">
    <w:abstractNumId w:val="7"/>
  </w:num>
  <w:num w:numId="11">
    <w:abstractNumId w:val="6"/>
  </w:num>
  <w:num w:numId="12">
    <w:abstractNumId w:val="12"/>
  </w:num>
  <w:num w:numId="13">
    <w:abstractNumId w:val="16"/>
  </w:num>
  <w:num w:numId="14">
    <w:abstractNumId w:val="10"/>
  </w:num>
  <w:num w:numId="15">
    <w:abstractNumId w:val="17"/>
  </w:num>
  <w:num w:numId="16">
    <w:abstractNumId w:val="11"/>
  </w:num>
  <w:num w:numId="17">
    <w:abstractNumId w:val="3"/>
  </w:num>
  <w:num w:numId="18">
    <w:abstractNumId w:val="14"/>
  </w:num>
  <w:num w:numId="19">
    <w:abstractNumId w:val="22"/>
  </w:num>
  <w:num w:numId="20">
    <w:abstractNumId w:val="8"/>
  </w:num>
  <w:num w:numId="21">
    <w:abstractNumId w:val="5"/>
  </w:num>
  <w:num w:numId="22">
    <w:abstractNumId w:val="23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4A43DC5"/>
    <w:rsid w:val="04BC5D9C"/>
    <w:rsid w:val="065E65CE"/>
    <w:rsid w:val="09AE56A8"/>
    <w:rsid w:val="09E541DD"/>
    <w:rsid w:val="0B743BC9"/>
    <w:rsid w:val="0B98046A"/>
    <w:rsid w:val="0FD141C3"/>
    <w:rsid w:val="11A706B9"/>
    <w:rsid w:val="11D334FB"/>
    <w:rsid w:val="11F600D7"/>
    <w:rsid w:val="13145075"/>
    <w:rsid w:val="17E8173E"/>
    <w:rsid w:val="19475930"/>
    <w:rsid w:val="1B715B45"/>
    <w:rsid w:val="1C540E62"/>
    <w:rsid w:val="1EA60393"/>
    <w:rsid w:val="202C0FB4"/>
    <w:rsid w:val="213C4FC9"/>
    <w:rsid w:val="22A7542C"/>
    <w:rsid w:val="260E2B09"/>
    <w:rsid w:val="26473ED0"/>
    <w:rsid w:val="2CBA7CDF"/>
    <w:rsid w:val="2DAD42EB"/>
    <w:rsid w:val="2DD41286"/>
    <w:rsid w:val="2EE971D6"/>
    <w:rsid w:val="2FAC16F6"/>
    <w:rsid w:val="31F87619"/>
    <w:rsid w:val="32B94714"/>
    <w:rsid w:val="33021B8B"/>
    <w:rsid w:val="33237387"/>
    <w:rsid w:val="34A640F4"/>
    <w:rsid w:val="35377ED2"/>
    <w:rsid w:val="35EF6B71"/>
    <w:rsid w:val="360A5E18"/>
    <w:rsid w:val="374F76FB"/>
    <w:rsid w:val="38D25620"/>
    <w:rsid w:val="3CF01CCF"/>
    <w:rsid w:val="3F6D0A65"/>
    <w:rsid w:val="3FBA776C"/>
    <w:rsid w:val="414A7C46"/>
    <w:rsid w:val="41FC66A4"/>
    <w:rsid w:val="42267595"/>
    <w:rsid w:val="42522137"/>
    <w:rsid w:val="42892A33"/>
    <w:rsid w:val="429955FF"/>
    <w:rsid w:val="432F3B2D"/>
    <w:rsid w:val="436A3622"/>
    <w:rsid w:val="43CC3AB9"/>
    <w:rsid w:val="44160433"/>
    <w:rsid w:val="44BB575E"/>
    <w:rsid w:val="47533CBC"/>
    <w:rsid w:val="48A907DA"/>
    <w:rsid w:val="499800C1"/>
    <w:rsid w:val="4B257199"/>
    <w:rsid w:val="4C87182C"/>
    <w:rsid w:val="4D633F8B"/>
    <w:rsid w:val="4DCA4FE6"/>
    <w:rsid w:val="4EDB3540"/>
    <w:rsid w:val="4F2828FA"/>
    <w:rsid w:val="51000C05"/>
    <w:rsid w:val="539D78BB"/>
    <w:rsid w:val="56355A77"/>
    <w:rsid w:val="59A958FF"/>
    <w:rsid w:val="59B209F8"/>
    <w:rsid w:val="5A3E57E0"/>
    <w:rsid w:val="5C273FB3"/>
    <w:rsid w:val="5D727568"/>
    <w:rsid w:val="5ED36EC0"/>
    <w:rsid w:val="5F650707"/>
    <w:rsid w:val="5FCA5376"/>
    <w:rsid w:val="60FD01C3"/>
    <w:rsid w:val="6157146B"/>
    <w:rsid w:val="623969F3"/>
    <w:rsid w:val="62B51F71"/>
    <w:rsid w:val="62E9411A"/>
    <w:rsid w:val="668579AF"/>
    <w:rsid w:val="6BE7740C"/>
    <w:rsid w:val="6C004B0A"/>
    <w:rsid w:val="6C0F0CED"/>
    <w:rsid w:val="6C2E204E"/>
    <w:rsid w:val="6CE71124"/>
    <w:rsid w:val="6CF438D5"/>
    <w:rsid w:val="6D25144D"/>
    <w:rsid w:val="6E5864B7"/>
    <w:rsid w:val="6F867812"/>
    <w:rsid w:val="70620E64"/>
    <w:rsid w:val="706F589F"/>
    <w:rsid w:val="710B44B6"/>
    <w:rsid w:val="73BD355B"/>
    <w:rsid w:val="741E2752"/>
    <w:rsid w:val="76922A9F"/>
    <w:rsid w:val="78363B67"/>
    <w:rsid w:val="78A91184"/>
    <w:rsid w:val="79616112"/>
    <w:rsid w:val="7A3420E8"/>
    <w:rsid w:val="7A820227"/>
    <w:rsid w:val="7B2F3497"/>
    <w:rsid w:val="7C852B1A"/>
    <w:rsid w:val="7D6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/>
      <w:b/>
      <w:bCs/>
      <w:kern w:val="2"/>
      <w:sz w:val="32"/>
      <w:szCs w:val="32"/>
      <w:lang w:val="en-US" w:eastAsia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9">
    <w:name w:val="List Paragraph"/>
    <w:basedOn w:val="1"/>
    <w:qFormat/>
    <w:uiPriority w:val="1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标题 4_NM"/>
    <w:basedOn w:val="6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3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4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7871</Words>
  <Characters>8030</Characters>
  <Lines>0</Lines>
  <Paragraphs>0</Paragraphs>
  <TotalTime>6</TotalTime>
  <ScaleCrop>false</ScaleCrop>
  <LinksUpToDate>false</LinksUpToDate>
  <CharactersWithSpaces>8370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2023-08-01T02:53:01Z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