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486" w:type="dxa"/>
        <w:jc w:val="center"/>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2"/>
        <w:gridCol w:w="953"/>
        <w:gridCol w:w="1169"/>
        <w:gridCol w:w="1011"/>
        <w:gridCol w:w="702"/>
        <w:gridCol w:w="945"/>
        <w:gridCol w:w="971"/>
        <w:gridCol w:w="3013"/>
      </w:tblGrid>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5502" w:type="dxa"/>
            <w:gridSpan w:val="6"/>
            <w:tcBorders>
              <w:tl2br w:val="nil"/>
              <w:tr2bl w:val="nil"/>
            </w:tcBorders>
            <w:tcMar>
              <w:top w:w="0" w:type="dxa"/>
              <w:left w:w="108" w:type="dxa"/>
              <w:bottom w:w="0" w:type="dxa"/>
              <w:right w:w="108" w:type="dxa"/>
            </w:tcMar>
            <w:vAlign w:val="center"/>
          </w:tcPr>
          <w:p>
            <w:pPr>
              <w:pStyle w:val="9"/>
              <w:pBdr>
                <w:bottom w:val="none" w:color="auto" w:sz="0" w:space="0"/>
              </w:pBdr>
              <w:jc w:val="center"/>
              <w:rPr>
                <w:b/>
                <w:bCs/>
                <w:szCs w:val="21"/>
              </w:rPr>
            </w:pPr>
            <w:r>
              <w:rPr>
                <w:rFonts w:hint="eastAsia" w:ascii="等线" w:hAnsi="等线" w:cs="仿宋"/>
                <w:szCs w:val="21"/>
              </w:rPr>
              <w:t>成都万科物业服务有限公司南充分公司</w:t>
            </w:r>
            <w:r>
              <w:rPr>
                <w:rFonts w:hint="eastAsia" w:ascii="等线" w:hAnsi="等线" w:cs="仿宋"/>
                <w:szCs w:val="21"/>
                <w:lang w:val="en-US" w:eastAsia="zh-CN"/>
              </w:rPr>
              <w:t>安全生产</w:t>
            </w:r>
            <w:r>
              <w:rPr>
                <w:rFonts w:hint="eastAsia" w:ascii="等线" w:hAnsi="等线" w:cs="仿宋"/>
                <w:szCs w:val="21"/>
              </w:rPr>
              <w:t>管理制度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013" w:type="dxa"/>
            <w:tcBorders>
              <w:tl2br w:val="nil"/>
              <w:tr2bl w:val="nil"/>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AQSCHYZD-2023</w:t>
            </w:r>
            <w:r>
              <w:rPr>
                <w:rFonts w:ascii="宋体" w:hAnsi="宋体"/>
              </w:rPr>
              <w:t>-00</w:t>
            </w:r>
            <w:r>
              <w:rPr>
                <w:rFonts w:hint="eastAsia" w:ascii="宋体" w:hAnsi="宋体"/>
                <w:lang w:val="en-US" w:eastAsia="zh-CN"/>
              </w:rPr>
              <w:t>1</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722" w:type="dxa"/>
            <w:tcBorders>
              <w:tl2br w:val="nil"/>
              <w:tr2bl w:val="nil"/>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780" w:type="dxa"/>
            <w:gridSpan w:val="5"/>
            <w:tcBorders>
              <w:tl2br w:val="nil"/>
              <w:tr2bl w:val="nil"/>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宋体" w:hAnsi="宋体" w:eastAsiaTheme="minorEastAsia"/>
                <w:szCs w:val="21"/>
                <w:lang w:eastAsia="zh-CN"/>
              </w:rPr>
              <w:t>特种设备安全管理制度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3013" w:type="dxa"/>
            <w:tcBorders>
              <w:tl2br w:val="nil"/>
              <w:tr2bl w:val="nil"/>
            </w:tcBorders>
            <w:tcMar>
              <w:top w:w="0" w:type="dxa"/>
              <w:left w:w="108" w:type="dxa"/>
              <w:bottom w:w="0" w:type="dxa"/>
              <w:right w:w="108" w:type="dxa"/>
            </w:tcMar>
            <w:vAlign w:val="center"/>
          </w:tcPr>
          <w:p>
            <w:pPr>
              <w:pStyle w:val="9"/>
              <w:pBdr>
                <w:bottom w:val="none" w:color="auto" w:sz="0" w:space="0"/>
              </w:pBdr>
              <w:jc w:val="center"/>
              <w:rPr>
                <w:rFonts w:hint="default"/>
                <w:b/>
                <w:bCs/>
                <w:lang w:val="en-US"/>
              </w:rPr>
            </w:pPr>
            <w:r>
              <w:rPr>
                <w:rFonts w:hint="eastAsia"/>
              </w:rPr>
              <w:t>A/</w:t>
            </w:r>
            <w:r>
              <w:rPr>
                <w:rFonts w:hint="eastAsia"/>
                <w:lang w:val="en-US" w:eastAsia="zh-CN"/>
              </w:rPr>
              <w:t>0  密级：内部公开</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217" w:hRule="atLeast"/>
          <w:jc w:val="center"/>
        </w:trPr>
        <w:tc>
          <w:tcPr>
            <w:tcW w:w="722"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953" w:type="dxa"/>
            <w:tcBorders>
              <w:bottom w:val="single" w:color="000000" w:sz="4" w:space="0"/>
            </w:tcBorders>
            <w:tcMar>
              <w:top w:w="0" w:type="dxa"/>
              <w:left w:w="108" w:type="dxa"/>
              <w:bottom w:w="0" w:type="dxa"/>
              <w:right w:w="108" w:type="dxa"/>
            </w:tcMar>
            <w:vAlign w:val="center"/>
          </w:tcPr>
          <w:p>
            <w:pPr>
              <w:pBdr>
                <w:bottom w:val="none" w:color="auto" w:sz="0" w:space="0"/>
              </w:pBdr>
              <w:ind w:firstLine="105"/>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1169"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1011"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rFonts w:hint="eastAsia" w:eastAsiaTheme="minorEastAsia"/>
                <w:lang w:val="en-US" w:eastAsia="zh-CN"/>
              </w:rPr>
            </w:pPr>
            <w:r>
              <w:rPr>
                <w:rFonts w:hint="eastAsia"/>
                <w:lang w:val="en-US" w:eastAsia="zh-CN"/>
              </w:rPr>
              <w:t>谌永忠</w:t>
            </w:r>
          </w:p>
        </w:tc>
        <w:tc>
          <w:tcPr>
            <w:tcW w:w="702"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945" w:type="dxa"/>
            <w:tcBorders>
              <w:bottom w:val="single" w:color="000000" w:sz="4"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971"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013" w:type="dxa"/>
            <w:tcBorders>
              <w:bottom w:val="single" w:color="000000" w:sz="4" w:space="0"/>
            </w:tcBorders>
            <w:tcMar>
              <w:top w:w="0" w:type="dxa"/>
              <w:left w:w="108" w:type="dxa"/>
              <w:bottom w:w="0" w:type="dxa"/>
              <w:right w:w="108" w:type="dxa"/>
            </w:tcMar>
            <w:vAlign w:val="center"/>
          </w:tcPr>
          <w:p>
            <w:pPr>
              <w:pStyle w:val="9"/>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12753" w:hRule="atLeast"/>
          <w:jc w:val="center"/>
        </w:trPr>
        <w:tc>
          <w:tcPr>
            <w:tcW w:w="9486" w:type="dxa"/>
            <w:gridSpan w:val="8"/>
            <w:tcBorders>
              <w:top w:val="single" w:color="000000" w:sz="4" w:space="0"/>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成都万科物业服务有限公司南充分公司</w:t>
            </w:r>
          </w:p>
          <w:p>
            <w:pPr>
              <w:pStyle w:val="9"/>
              <w:pBdr>
                <w:bottom w:val="none" w:color="auto" w:sz="0" w:space="0"/>
              </w:pBd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特种设备安全管理制度</w:t>
            </w:r>
          </w:p>
          <w:p>
            <w:pPr>
              <w:pStyle w:val="9"/>
              <w:pBdr>
                <w:bottom w:val="none" w:color="auto" w:sz="0" w:space="0"/>
              </w:pBdr>
              <w:jc w:val="center"/>
              <w:rPr>
                <w:rFonts w:hint="eastAsia" w:ascii="黑体" w:hAnsi="黑体" w:eastAsia="黑体" w:cs="黑体"/>
                <w:sz w:val="36"/>
                <w:szCs w:val="36"/>
                <w:lang w:val="en-US" w:eastAsia="zh-CN"/>
              </w:rPr>
            </w:pPr>
          </w:p>
          <w:p>
            <w:pPr>
              <w:pStyle w:val="9"/>
              <w:pBdr>
                <w:bottom w:val="none" w:color="auto" w:sz="0" w:space="0"/>
              </w:pBdr>
              <w:jc w:val="center"/>
              <w:rPr>
                <w:rFonts w:hint="eastAsia" w:ascii="黑体" w:hAnsi="黑体" w:eastAsia="黑体" w:cs="黑体"/>
                <w:sz w:val="36"/>
                <w:szCs w:val="36"/>
                <w:lang w:val="en-US" w:eastAsia="zh-CN"/>
              </w:rPr>
            </w:pPr>
          </w:p>
          <w:p>
            <w:pPr>
              <w:pStyle w:val="9"/>
              <w:pBdr>
                <w:bottom w:val="none" w:color="auto" w:sz="0" w:space="0"/>
              </w:pBdr>
              <w:jc w:val="center"/>
              <w:rPr>
                <w:rFonts w:hint="eastAsia" w:ascii="黑体" w:hAnsi="黑体" w:eastAsia="黑体" w:cs="黑体"/>
                <w:sz w:val="36"/>
                <w:szCs w:val="36"/>
                <w:lang w:val="en-US" w:eastAsia="zh-CN"/>
              </w:rPr>
            </w:pPr>
          </w:p>
          <w:p>
            <w:pPr>
              <w:pStyle w:val="9"/>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lang w:val="en-US" w:eastAsia="zh-CN"/>
              </w:rPr>
              <w:t>编制：</w:t>
            </w:r>
            <w:r>
              <w:rPr>
                <w:rFonts w:hint="eastAsia" w:ascii="黑体" w:hAnsi="黑体" w:eastAsia="黑体" w:cs="黑体"/>
                <w:sz w:val="30"/>
                <w:szCs w:val="30"/>
                <w:u w:val="single"/>
                <w:lang w:val="en-US" w:eastAsia="zh-CN"/>
              </w:rPr>
              <w:t xml:space="preserve">    任  佳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审核：</w:t>
            </w:r>
            <w:r>
              <w:rPr>
                <w:rFonts w:hint="eastAsia" w:ascii="黑体" w:hAnsi="黑体" w:eastAsia="黑体" w:cs="黑体"/>
                <w:sz w:val="30"/>
                <w:szCs w:val="30"/>
                <w:u w:val="single"/>
                <w:lang w:val="en-US" w:eastAsia="zh-CN"/>
              </w:rPr>
              <w:t xml:space="preserve">    谌永忠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jc w:val="center"/>
              <w:rPr>
                <w:rFonts w:hint="eastAsia" w:ascii="黑体" w:hAnsi="黑体" w:eastAsia="黑体" w:cs="黑体"/>
                <w:sz w:val="30"/>
                <w:szCs w:val="30"/>
                <w:u w:val="single"/>
                <w:lang w:val="en-US" w:eastAsia="zh-CN"/>
              </w:rPr>
            </w:pPr>
            <w:r>
              <w:rPr>
                <w:rFonts w:hint="eastAsia" w:ascii="黑体" w:hAnsi="黑体" w:eastAsia="黑体" w:cs="黑体"/>
                <w:sz w:val="30"/>
                <w:szCs w:val="30"/>
                <w:lang w:val="en-US" w:eastAsia="zh-CN"/>
              </w:rPr>
              <w:t>批准：</w:t>
            </w:r>
            <w:r>
              <w:rPr>
                <w:rFonts w:hint="eastAsia" w:ascii="黑体" w:hAnsi="黑体" w:eastAsia="黑体" w:cs="黑体"/>
                <w:sz w:val="30"/>
                <w:szCs w:val="30"/>
                <w:u w:val="single"/>
                <w:lang w:val="en-US" w:eastAsia="zh-CN"/>
              </w:rPr>
              <w:t xml:space="preserve">    夏  勇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both"/>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eastAsia" w:ascii="黑体" w:hAnsi="黑体" w:eastAsia="黑体" w:cs="黑体"/>
                <w:sz w:val="30"/>
                <w:szCs w:val="30"/>
                <w:u w:val="single"/>
                <w:lang w:val="en-US" w:eastAsia="zh-CN"/>
              </w:rPr>
            </w:pPr>
          </w:p>
          <w:p>
            <w:pPr>
              <w:pStyle w:val="9"/>
              <w:pBdr>
                <w:bottom w:val="none" w:color="auto" w:sz="0" w:space="0"/>
              </w:pBdr>
              <w:jc w:val="center"/>
              <w:rPr>
                <w:rFonts w:hint="default" w:ascii="黑体" w:hAnsi="黑体" w:eastAsia="黑体" w:cs="黑体"/>
                <w:sz w:val="30"/>
                <w:szCs w:val="30"/>
                <w:u w:val="single"/>
                <w:lang w:val="en-US" w:eastAsia="zh-CN"/>
              </w:rPr>
            </w:pPr>
            <w:r>
              <w:rPr>
                <w:rFonts w:hint="eastAsia" w:ascii="黑体" w:hAnsi="黑体" w:eastAsia="黑体" w:cs="黑体"/>
                <w:sz w:val="30"/>
                <w:szCs w:val="30"/>
                <w:u w:val="none"/>
                <w:lang w:val="en-US" w:eastAsia="zh-CN"/>
              </w:rPr>
              <w:t>生效日期：2023年6月30日</w:t>
            </w:r>
          </w:p>
        </w:tc>
      </w:tr>
    </w:tbl>
    <w:p>
      <w:pPr>
        <w:rPr>
          <w:rFonts w:hint="eastAsia"/>
          <w:lang w:val="en-US" w:eastAsia="zh-CN"/>
        </w:rPr>
        <w:sectPr>
          <w:headerReference r:id="rId3" w:type="default"/>
          <w:footerReference r:id="rId4"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0" w:num="1"/>
          <w:titlePg/>
          <w:rtlGutter w:val="0"/>
          <w:docGrid w:type="lines" w:linePitch="314" w:charSpace="0"/>
        </w:sectPr>
      </w:pPr>
      <w:r>
        <w:rPr>
          <w:rFonts w:hint="eastAsia" w:ascii="黑体" w:hAnsi="黑体" w:eastAsia="黑体" w:cs="黑体"/>
          <w:sz w:val="36"/>
          <w:szCs w:val="36"/>
          <w:lang w:val="en-US" w:eastAsia="zh-CN"/>
        </w:rPr>
        <w:br w:type="page"/>
      </w:r>
    </w:p>
    <w:p>
      <w:pPr>
        <w:rPr>
          <w:rFonts w:hint="eastAsia" w:ascii="宋体" w:hAnsi="宋体" w:eastAsia="宋体" w:cs="宋体"/>
          <w:sz w:val="36"/>
          <w:szCs w:val="44"/>
        </w:rPr>
      </w:pPr>
    </w:p>
    <w:sdt>
      <w:sdtPr>
        <w:rPr>
          <w:rFonts w:hint="eastAsia" w:ascii="宋体" w:hAnsi="宋体" w:eastAsia="宋体" w:cs="宋体"/>
          <w:kern w:val="2"/>
          <w:sz w:val="36"/>
          <w:szCs w:val="44"/>
          <w:lang w:val="en-US" w:eastAsia="zh-CN" w:bidi="ar-SA"/>
        </w:rPr>
        <w:id w:val="147461436"/>
        <w15:color w:val="DBDBDB"/>
        <w:docPartObj>
          <w:docPartGallery w:val="Table of Contents"/>
          <w:docPartUnique/>
        </w:docPartObj>
      </w:sdtPr>
      <w:sdtEndPr>
        <w:rPr>
          <w:rFonts w:hint="eastAsia" w:ascii="宋体" w:hAnsi="宋体" w:eastAsia="宋体" w:cs="宋体"/>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36"/>
              <w:szCs w:val="44"/>
            </w:rPr>
          </w:pPr>
          <w:r>
            <w:rPr>
              <w:rFonts w:hint="eastAsia" w:ascii="宋体" w:hAnsi="宋体" w:eastAsia="宋体" w:cs="宋体"/>
              <w:sz w:val="36"/>
              <w:szCs w:val="44"/>
            </w:rPr>
            <w:t>目录</w:t>
          </w:r>
        </w:p>
        <w:p>
          <w:pPr>
            <w:pStyle w:val="8"/>
            <w:tabs>
              <w:tab w:val="right" w:leader="dot" w:pos="9740"/>
            </w:tabs>
            <w:ind w:left="0" w:leftChars="0" w:firstLine="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"1-3" \h \u </w:instrText>
          </w:r>
          <w:r>
            <w:rPr>
              <w:rFonts w:hint="eastAsia" w:ascii="宋体" w:hAnsi="宋体" w:eastAsia="宋体" w:cs="宋体"/>
              <w:sz w:val="32"/>
              <w:szCs w:val="3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_Toc7429 </w:instrText>
          </w:r>
          <w:r>
            <w:rPr>
              <w:rFonts w:hint="eastAsia" w:ascii="宋体" w:hAnsi="宋体" w:eastAsia="宋体" w:cs="宋体"/>
              <w:sz w:val="32"/>
              <w:szCs w:val="32"/>
            </w:rPr>
            <w:fldChar w:fldCharType="separate"/>
          </w:r>
          <w:r>
            <w:rPr>
              <w:rFonts w:hint="eastAsia" w:ascii="宋体" w:hAnsi="宋体" w:eastAsia="宋体" w:cs="宋体"/>
              <w:kern w:val="0"/>
              <w:sz w:val="32"/>
              <w:szCs w:val="32"/>
            </w:rPr>
            <w:t>一、目的</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_Toc7429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tabs>
              <w:tab w:val="right" w:leader="dot" w:pos="9740"/>
            </w:tabs>
            <w:ind w:left="0" w:leftChars="0" w:firstLine="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_Toc8839 </w:instrText>
          </w:r>
          <w:r>
            <w:rPr>
              <w:rFonts w:hint="eastAsia" w:ascii="宋体" w:hAnsi="宋体" w:eastAsia="宋体" w:cs="宋体"/>
              <w:sz w:val="32"/>
              <w:szCs w:val="32"/>
            </w:rPr>
            <w:fldChar w:fldCharType="separate"/>
          </w:r>
          <w:r>
            <w:rPr>
              <w:rFonts w:hint="eastAsia" w:ascii="宋体" w:hAnsi="宋体" w:eastAsia="宋体" w:cs="宋体"/>
              <w:kern w:val="0"/>
              <w:sz w:val="32"/>
              <w:szCs w:val="32"/>
            </w:rPr>
            <w:t>二、适用范围</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_Toc8839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tabs>
              <w:tab w:val="right" w:leader="dot" w:pos="9740"/>
            </w:tabs>
            <w:ind w:left="0" w:leftChars="0" w:firstLine="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_Toc10126 </w:instrText>
          </w:r>
          <w:r>
            <w:rPr>
              <w:rFonts w:hint="eastAsia" w:ascii="宋体" w:hAnsi="宋体" w:eastAsia="宋体" w:cs="宋体"/>
              <w:sz w:val="32"/>
              <w:szCs w:val="32"/>
            </w:rPr>
            <w:fldChar w:fldCharType="separate"/>
          </w:r>
          <w:r>
            <w:rPr>
              <w:rFonts w:hint="eastAsia" w:ascii="宋体" w:hAnsi="宋体" w:eastAsia="宋体" w:cs="宋体"/>
              <w:kern w:val="0"/>
              <w:sz w:val="32"/>
              <w:szCs w:val="32"/>
            </w:rPr>
            <w:t>三、责任部门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_Toc10126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8"/>
            <w:tabs>
              <w:tab w:val="right" w:leader="dot" w:pos="9740"/>
            </w:tabs>
            <w:ind w:left="0" w:leftChars="0" w:firstLine="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_Toc20096 </w:instrText>
          </w:r>
          <w:r>
            <w:rPr>
              <w:rFonts w:hint="eastAsia" w:ascii="宋体" w:hAnsi="宋体" w:eastAsia="宋体" w:cs="宋体"/>
              <w:sz w:val="32"/>
              <w:szCs w:val="32"/>
            </w:rPr>
            <w:fldChar w:fldCharType="separate"/>
          </w:r>
          <w:r>
            <w:rPr>
              <w:rFonts w:hint="eastAsia" w:ascii="宋体" w:hAnsi="宋体" w:eastAsia="宋体" w:cs="宋体"/>
              <w:kern w:val="0"/>
              <w:sz w:val="32"/>
              <w:szCs w:val="32"/>
            </w:rPr>
            <w:t>四、安全管理工作要求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_Toc20096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rPr>
              <w:rFonts w:hint="eastAsia" w:ascii="宋体" w:hAnsi="宋体" w:eastAsia="宋体" w:cs="宋体"/>
              <w:sz w:val="32"/>
              <w:szCs w:val="32"/>
            </w:rPr>
          </w:pPr>
          <w:r>
            <w:rPr>
              <w:rFonts w:hint="eastAsia" w:ascii="宋体" w:hAnsi="宋体" w:eastAsia="宋体" w:cs="宋体"/>
              <w:sz w:val="32"/>
              <w:szCs w:val="32"/>
            </w:rPr>
            <w:fldChar w:fldCharType="end"/>
          </w:r>
        </w:p>
      </w:sdtContent>
    </w:sdt>
    <w:p>
      <w:pPr>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br w:type="page"/>
      </w:r>
    </w:p>
    <w:p>
      <w:pPr>
        <w:autoSpaceDE w:val="0"/>
        <w:autoSpaceDN w:val="0"/>
        <w:adjustRightInd w:val="0"/>
        <w:spacing w:line="360" w:lineRule="auto"/>
        <w:jc w:val="left"/>
        <w:outlineLvl w:val="2"/>
        <w:rPr>
          <w:rFonts w:asciiTheme="minorEastAsia" w:hAnsiTheme="minorEastAsia" w:eastAsiaTheme="minorEastAsia"/>
          <w:b/>
          <w:kern w:val="0"/>
          <w:sz w:val="24"/>
          <w:szCs w:val="24"/>
        </w:rPr>
      </w:pPr>
      <w:bookmarkStart w:id="0" w:name="_Toc324549452"/>
      <w:bookmarkStart w:id="1" w:name="_Toc324550210"/>
      <w:bookmarkStart w:id="2" w:name="_Toc324549968"/>
      <w:bookmarkStart w:id="3" w:name="_Toc324549707"/>
      <w:bookmarkStart w:id="4" w:name="_Toc7429"/>
      <w:r>
        <w:rPr>
          <w:rFonts w:hint="eastAsia" w:cs="宋体" w:asciiTheme="minorEastAsia" w:hAnsiTheme="minorEastAsia" w:eastAsiaTheme="minorEastAsia"/>
          <w:b/>
          <w:color w:val="000000"/>
          <w:kern w:val="0"/>
          <w:sz w:val="24"/>
          <w:szCs w:val="24"/>
        </w:rPr>
        <w:t>一、目的</w:t>
      </w:r>
      <w:bookmarkEnd w:id="0"/>
      <w:bookmarkEnd w:id="1"/>
      <w:bookmarkEnd w:id="2"/>
      <w:bookmarkEnd w:id="3"/>
      <w:bookmarkEnd w:id="4"/>
      <w:r>
        <w:rPr>
          <w:rFonts w:cs="宋体" w:asciiTheme="minorEastAsia" w:hAnsiTheme="minorEastAsia" w:eastAsiaTheme="minorEastAsia"/>
          <w:b/>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lang w:val="zh-CN"/>
        </w:rPr>
        <w:t>为加强特种设备的安全管理，预防特种设备事故，保障人身财产安全，依据《特种设备安全法》及特种设备相关法律法规，特制定本办法。</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jc w:val="left"/>
        <w:outlineLvl w:val="2"/>
        <w:rPr>
          <w:rFonts w:cs="宋体" w:asciiTheme="minorEastAsia" w:hAnsiTheme="minorEastAsia" w:eastAsiaTheme="minorEastAsia"/>
          <w:b/>
          <w:color w:val="000000"/>
          <w:kern w:val="0"/>
          <w:sz w:val="24"/>
          <w:szCs w:val="24"/>
        </w:rPr>
      </w:pPr>
      <w:bookmarkStart w:id="5" w:name="_Toc324549453"/>
      <w:bookmarkStart w:id="6" w:name="_Toc324550211"/>
      <w:bookmarkStart w:id="7" w:name="_Toc324549708"/>
      <w:bookmarkStart w:id="8" w:name="_Toc324549969"/>
      <w:bookmarkStart w:id="9" w:name="_Toc8839"/>
      <w:r>
        <w:rPr>
          <w:rFonts w:hint="eastAsia" w:cs="宋体" w:asciiTheme="minorEastAsia" w:hAnsiTheme="minorEastAsia" w:eastAsiaTheme="minorEastAsia"/>
          <w:b/>
          <w:color w:val="000000"/>
          <w:kern w:val="0"/>
          <w:sz w:val="24"/>
          <w:szCs w:val="24"/>
        </w:rPr>
        <w:t>二、适用范围</w:t>
      </w:r>
      <w:bookmarkEnd w:id="5"/>
      <w:bookmarkEnd w:id="6"/>
      <w:bookmarkEnd w:id="7"/>
      <w:bookmarkEnd w:id="8"/>
      <w:bookmarkEnd w:id="9"/>
      <w:r>
        <w:rPr>
          <w:rFonts w:cs="宋体" w:asciiTheme="minorEastAsia" w:hAnsiTheme="minorEastAsia" w:eastAsiaTheme="minorEastAsia"/>
          <w:b/>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lang w:val="zh-CN"/>
        </w:rPr>
        <w:t>本办法适用于本单位特种设备管理（以下简称“各系统”）。</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jc w:val="left"/>
        <w:outlineLvl w:val="2"/>
        <w:rPr>
          <w:rFonts w:cs="宋体" w:asciiTheme="minorEastAsia" w:hAnsiTheme="minorEastAsia" w:eastAsiaTheme="minorEastAsia"/>
          <w:b/>
          <w:color w:val="000000"/>
          <w:kern w:val="0"/>
          <w:sz w:val="24"/>
          <w:szCs w:val="24"/>
        </w:rPr>
      </w:pPr>
      <w:bookmarkStart w:id="10" w:name="_Toc10126"/>
      <w:r>
        <w:rPr>
          <w:rFonts w:hint="eastAsia" w:cs="宋体" w:asciiTheme="minorEastAsia" w:hAnsiTheme="minorEastAsia" w:eastAsiaTheme="minorEastAsia"/>
          <w:b/>
          <w:color w:val="000000"/>
          <w:kern w:val="0"/>
          <w:sz w:val="24"/>
          <w:szCs w:val="24"/>
        </w:rPr>
        <w:t>三、责任部门</w:t>
      </w:r>
      <w:bookmarkEnd w:id="10"/>
      <w:r>
        <w:rPr>
          <w:rFonts w:cs="宋体" w:asciiTheme="minorEastAsia" w:hAnsiTheme="minorEastAsia" w:eastAsiaTheme="minorEastAsia"/>
          <w:b/>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1、</w:t>
      </w:r>
      <w:r>
        <w:rPr>
          <w:rFonts w:hint="eastAsia" w:cs="宋体" w:asciiTheme="minorEastAsia" w:hAnsiTheme="minorEastAsia" w:eastAsiaTheme="minorEastAsia"/>
          <w:color w:val="000000"/>
          <w:kern w:val="0"/>
          <w:sz w:val="24"/>
          <w:szCs w:val="24"/>
          <w:lang w:val="zh-CN"/>
        </w:rPr>
        <w:t>物业服务中心负责履行本制度，对公司所有特种设备、普通设备建档，实行分类管理，并负责公司电气、动力管线维修和日常管理。</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2、</w:t>
      </w:r>
      <w:r>
        <w:rPr>
          <w:rFonts w:hint="eastAsia" w:cs="宋体" w:asciiTheme="minorEastAsia" w:hAnsiTheme="minorEastAsia" w:eastAsiaTheme="minorEastAsia"/>
          <w:color w:val="000000"/>
          <w:kern w:val="0"/>
          <w:sz w:val="24"/>
          <w:szCs w:val="24"/>
          <w:lang w:val="zh-CN"/>
        </w:rPr>
        <w:t>负责特种设备采购管理。</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3、</w:t>
      </w:r>
      <w:r>
        <w:rPr>
          <w:rFonts w:hint="eastAsia" w:cs="宋体" w:asciiTheme="minorEastAsia" w:hAnsiTheme="minorEastAsia" w:eastAsiaTheme="minorEastAsia"/>
          <w:color w:val="000000"/>
          <w:kern w:val="0"/>
          <w:sz w:val="24"/>
          <w:szCs w:val="24"/>
          <w:lang w:val="zh-CN"/>
        </w:rPr>
        <w:t>负责属地特种设备使用及维护保养管理。</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jc w:val="left"/>
        <w:outlineLvl w:val="2"/>
        <w:rPr>
          <w:rFonts w:asciiTheme="minorEastAsia" w:hAnsiTheme="minorEastAsia" w:eastAsiaTheme="minorEastAsia"/>
          <w:b/>
          <w:kern w:val="0"/>
          <w:sz w:val="24"/>
          <w:szCs w:val="24"/>
        </w:rPr>
      </w:pPr>
      <w:bookmarkStart w:id="11" w:name="_Toc20096"/>
      <w:r>
        <w:rPr>
          <w:rFonts w:hint="eastAsia" w:cs="宋体" w:asciiTheme="minorEastAsia" w:hAnsiTheme="minorEastAsia" w:eastAsiaTheme="minorEastAsia"/>
          <w:b/>
          <w:color w:val="000000"/>
          <w:kern w:val="0"/>
          <w:sz w:val="24"/>
          <w:szCs w:val="24"/>
        </w:rPr>
        <w:t>四、安全管理工作要求</w:t>
      </w:r>
      <w:bookmarkEnd w:id="11"/>
      <w:r>
        <w:rPr>
          <w:rFonts w:cs="宋体" w:asciiTheme="minorEastAsia" w:hAnsiTheme="minorEastAsia" w:eastAsiaTheme="minorEastAsia"/>
          <w:b/>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1、</w:t>
      </w:r>
      <w:r>
        <w:rPr>
          <w:rFonts w:hint="eastAsia" w:cs="宋体" w:asciiTheme="minorEastAsia" w:hAnsiTheme="minorEastAsia" w:eastAsiaTheme="minorEastAsia"/>
          <w:color w:val="000000"/>
          <w:kern w:val="0"/>
          <w:sz w:val="24"/>
          <w:szCs w:val="24"/>
          <w:lang w:val="zh-CN"/>
        </w:rPr>
        <w:t>特种设备购置、安装</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（1）</w:t>
      </w:r>
      <w:r>
        <w:rPr>
          <w:rFonts w:hint="eastAsia" w:cs="宋体" w:asciiTheme="minorEastAsia" w:hAnsiTheme="minorEastAsia" w:eastAsiaTheme="minorEastAsia"/>
          <w:color w:val="000000"/>
          <w:kern w:val="0"/>
          <w:sz w:val="24"/>
          <w:szCs w:val="24"/>
          <w:lang w:val="zh-CN"/>
        </w:rPr>
        <w:t>特种设备应为持有国家相应制造许可证的生产单位制造的符合安全技术规范的特种设备。</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（2）</w:t>
      </w:r>
      <w:r>
        <w:rPr>
          <w:rFonts w:hint="eastAsia" w:cs="宋体" w:asciiTheme="minorEastAsia" w:hAnsiTheme="minorEastAsia" w:eastAsiaTheme="minorEastAsia"/>
          <w:color w:val="000000"/>
          <w:kern w:val="0"/>
          <w:sz w:val="24"/>
          <w:szCs w:val="24"/>
          <w:lang w:val="zh-CN"/>
        </w:rPr>
        <w:t>特种设备安装前，应优先确认安装方是否为国家相应安装许可的单位，开工前应按规定向特种设备安全监察部门办理开工告知手续。任何部门不得擅自安装未经批准的特种设备。</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（3）</w:t>
      </w:r>
      <w:r>
        <w:rPr>
          <w:rFonts w:hint="eastAsia" w:cs="宋体" w:asciiTheme="minorEastAsia" w:hAnsiTheme="minorEastAsia" w:eastAsiaTheme="minorEastAsia"/>
          <w:color w:val="000000"/>
          <w:kern w:val="0"/>
          <w:sz w:val="24"/>
          <w:szCs w:val="24"/>
          <w:lang w:val="zh-CN"/>
        </w:rPr>
        <w:t>安装完成后，应向有关特种设备检验检测机构申报验收检验。</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bookmarkStart w:id="12" w:name="_Toc324549970"/>
      <w:bookmarkStart w:id="13" w:name="_Toc324549709"/>
      <w:bookmarkStart w:id="14" w:name="_Toc324550212"/>
      <w:bookmarkStart w:id="15" w:name="_Toc324549454"/>
      <w:r>
        <w:rPr>
          <w:rFonts w:hint="eastAsia" w:cs="宋体" w:asciiTheme="minorEastAsia" w:hAnsiTheme="minorEastAsia" w:eastAsiaTheme="minorEastAsia"/>
          <w:color w:val="000000"/>
          <w:kern w:val="0"/>
          <w:sz w:val="24"/>
          <w:szCs w:val="24"/>
        </w:rPr>
        <w:t>2、特种设备注册登记</w:t>
      </w:r>
      <w:bookmarkEnd w:id="12"/>
      <w:bookmarkEnd w:id="13"/>
      <w:bookmarkEnd w:id="14"/>
      <w:bookmarkEnd w:id="15"/>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（1）</w:t>
      </w:r>
      <w:r>
        <w:rPr>
          <w:rFonts w:hint="eastAsia" w:cs="宋体" w:asciiTheme="minorEastAsia" w:hAnsiTheme="minorEastAsia" w:eastAsiaTheme="minorEastAsia"/>
          <w:color w:val="000000"/>
          <w:kern w:val="0"/>
          <w:sz w:val="24"/>
          <w:szCs w:val="24"/>
          <w:lang w:val="zh-CN"/>
        </w:rPr>
        <w:t>特种设备在投入使用前或者投入使用后</w:t>
      </w:r>
      <w:r>
        <w:rPr>
          <w:rFonts w:cs="宋体" w:asciiTheme="minorEastAsia" w:hAnsiTheme="minorEastAsia" w:eastAsiaTheme="minorEastAsia"/>
          <w:color w:val="000000"/>
          <w:kern w:val="0"/>
          <w:sz w:val="24"/>
          <w:szCs w:val="24"/>
        </w:rPr>
        <w:t>30</w:t>
      </w:r>
      <w:r>
        <w:rPr>
          <w:rFonts w:hint="eastAsia" w:cs="宋体" w:asciiTheme="minorEastAsia" w:hAnsiTheme="minorEastAsia" w:eastAsiaTheme="minorEastAsia"/>
          <w:color w:val="000000"/>
          <w:kern w:val="0"/>
          <w:sz w:val="24"/>
          <w:szCs w:val="24"/>
          <w:lang w:val="zh-CN"/>
        </w:rPr>
        <w:t>日内，由管理者办理注册登记。</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（2）</w:t>
      </w:r>
      <w:r>
        <w:rPr>
          <w:rFonts w:hint="eastAsia" w:cs="宋体" w:asciiTheme="minorEastAsia" w:hAnsiTheme="minorEastAsia" w:eastAsiaTheme="minorEastAsia"/>
          <w:color w:val="000000"/>
          <w:kern w:val="0"/>
          <w:sz w:val="24"/>
          <w:szCs w:val="24"/>
          <w:lang w:val="zh-CN"/>
        </w:rPr>
        <w:t>登记标志及检验合格标志应当置于或附着于该特种设备的显著位置。</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（3）</w:t>
      </w:r>
      <w:r>
        <w:rPr>
          <w:rFonts w:hint="eastAsia" w:cs="宋体" w:asciiTheme="minorEastAsia" w:hAnsiTheme="minorEastAsia" w:eastAsiaTheme="minorEastAsia"/>
          <w:color w:val="000000"/>
          <w:kern w:val="0"/>
          <w:sz w:val="24"/>
          <w:szCs w:val="24"/>
          <w:lang w:val="zh-CN"/>
        </w:rPr>
        <w:t>各项目应明确所有设备的安装位置、使用情况、操作人员、管理人员及安全状况，并负责制定相关的设备管理制度和安全技术操作规程。</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lang w:val="zh-CN"/>
        </w:rPr>
      </w:pPr>
      <w:bookmarkStart w:id="16" w:name="_Toc324549971"/>
      <w:bookmarkStart w:id="17" w:name="_Toc324549710"/>
      <w:bookmarkStart w:id="18" w:name="_Toc324550213"/>
      <w:bookmarkStart w:id="19" w:name="_Toc324549455"/>
      <w:r>
        <w:rPr>
          <w:rFonts w:hint="eastAsia" w:cs="宋体" w:asciiTheme="minorEastAsia" w:hAnsiTheme="minorEastAsia" w:eastAsiaTheme="minorEastAsia"/>
          <w:color w:val="000000"/>
          <w:kern w:val="0"/>
          <w:sz w:val="24"/>
          <w:szCs w:val="24"/>
          <w:lang w:val="zh-CN"/>
        </w:rPr>
        <w:t>3、特种设备档案资料管理</w:t>
      </w:r>
      <w:bookmarkEnd w:id="16"/>
      <w:bookmarkEnd w:id="17"/>
      <w:bookmarkEnd w:id="18"/>
      <w:bookmarkEnd w:id="19"/>
      <w:r>
        <w:rPr>
          <w:rFonts w:cs="宋体" w:asciiTheme="minorEastAsia" w:hAnsiTheme="minorEastAsia" w:eastAsiaTheme="minorEastAsia"/>
          <w:color w:val="000000"/>
          <w:kern w:val="0"/>
          <w:sz w:val="24"/>
          <w:szCs w:val="24"/>
          <w:lang w:val="zh-CN"/>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（1）</w:t>
      </w:r>
      <w:r>
        <w:rPr>
          <w:rFonts w:hint="eastAsia" w:cs="宋体" w:asciiTheme="minorEastAsia" w:hAnsiTheme="minorEastAsia" w:eastAsiaTheme="minorEastAsia"/>
          <w:color w:val="000000"/>
          <w:kern w:val="0"/>
          <w:sz w:val="24"/>
          <w:szCs w:val="24"/>
          <w:lang w:val="zh-CN"/>
        </w:rPr>
        <w:t>特种设备技术档案应当包括以下内容：特种设备的设计文件、制造单位、产品质量合格证明、使用维护说明书等文件以及安装技术文件和资料等</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（2）</w:t>
      </w:r>
      <w:r>
        <w:rPr>
          <w:rFonts w:hint="eastAsia" w:cs="宋体" w:asciiTheme="minorEastAsia" w:hAnsiTheme="minorEastAsia" w:eastAsiaTheme="minorEastAsia"/>
          <w:color w:val="000000"/>
          <w:kern w:val="0"/>
          <w:sz w:val="24"/>
          <w:szCs w:val="24"/>
          <w:lang w:val="zh-CN"/>
        </w:rPr>
        <w:t>特种设备运行管理文件包括：特种设备的定期检验和定期自行检查的记录；特种设备运行检查记录；特种设备及其安全附件、安全保护装置、测量调控装置及有关附属仪器仪表的日常维护保养记录；特种设备运行故障和事故记录等。</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bookmarkStart w:id="20" w:name="_Toc324550214"/>
      <w:bookmarkStart w:id="21" w:name="_Toc324549711"/>
      <w:bookmarkStart w:id="22" w:name="_Toc324549456"/>
      <w:bookmarkStart w:id="23" w:name="_Toc324549972"/>
      <w:r>
        <w:rPr>
          <w:rFonts w:cs="宋体" w:asciiTheme="minorEastAsia" w:hAnsiTheme="minorEastAsia" w:eastAsiaTheme="minorEastAsia"/>
          <w:color w:val="000000"/>
          <w:kern w:val="0"/>
          <w:sz w:val="24"/>
          <w:szCs w:val="24"/>
          <w:lang w:val="zh-CN"/>
        </w:rPr>
        <w:t>4</w:t>
      </w:r>
      <w:r>
        <w:rPr>
          <w:rFonts w:hint="eastAsia" w:cs="宋体" w:asciiTheme="minorEastAsia" w:hAnsiTheme="minorEastAsia" w:eastAsiaTheme="minorEastAsia"/>
          <w:color w:val="000000"/>
          <w:kern w:val="0"/>
          <w:sz w:val="24"/>
          <w:szCs w:val="24"/>
          <w:lang w:val="zh-CN"/>
        </w:rPr>
        <w:t>、特种设备使用制度</w:t>
      </w:r>
      <w:bookmarkEnd w:id="20"/>
      <w:bookmarkEnd w:id="21"/>
      <w:bookmarkEnd w:id="22"/>
      <w:bookmarkEnd w:id="23"/>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（1）</w:t>
      </w:r>
      <w:r>
        <w:rPr>
          <w:rFonts w:hint="eastAsia" w:cs="宋体" w:asciiTheme="minorEastAsia" w:hAnsiTheme="minorEastAsia" w:eastAsiaTheme="minorEastAsia"/>
          <w:color w:val="000000"/>
          <w:kern w:val="0"/>
          <w:sz w:val="24"/>
          <w:szCs w:val="24"/>
          <w:lang w:val="zh-CN"/>
        </w:rPr>
        <w:t>设备使用地点、场所应设置安全警示标志，特种设备使用时，进入危险场所其他人员</w:t>
      </w:r>
      <w:r>
        <w:rPr>
          <w:rFonts w:cs="宋体" w:asciiTheme="minorEastAsia" w:hAnsiTheme="minorEastAsia" w:eastAsiaTheme="minorEastAsia"/>
          <w:color w:val="000000"/>
          <w:kern w:val="0"/>
          <w:sz w:val="24"/>
          <w:szCs w:val="24"/>
        </w:rPr>
        <w:t>(</w:t>
      </w:r>
      <w:r>
        <w:rPr>
          <w:rFonts w:hint="eastAsia" w:cs="宋体" w:asciiTheme="minorEastAsia" w:hAnsiTheme="minorEastAsia" w:eastAsiaTheme="minorEastAsia"/>
          <w:color w:val="000000"/>
          <w:kern w:val="0"/>
          <w:sz w:val="24"/>
          <w:szCs w:val="24"/>
          <w:lang w:val="zh-CN"/>
        </w:rPr>
        <w:t>包括领导检查、外来参观、设备维保、设备检测人员</w:t>
      </w:r>
      <w:r>
        <w:rPr>
          <w:rFonts w:cs="宋体" w:asciiTheme="minorEastAsia" w:hAnsiTheme="minorEastAsia" w:eastAsiaTheme="minorEastAsia"/>
          <w:color w:val="000000"/>
          <w:kern w:val="0"/>
          <w:sz w:val="24"/>
          <w:szCs w:val="24"/>
        </w:rPr>
        <w:t>)</w:t>
      </w:r>
      <w:r>
        <w:rPr>
          <w:rFonts w:hint="eastAsia" w:cs="宋体" w:asciiTheme="minorEastAsia" w:hAnsiTheme="minorEastAsia" w:eastAsiaTheme="minorEastAsia"/>
          <w:color w:val="000000"/>
          <w:kern w:val="0"/>
          <w:sz w:val="24"/>
          <w:szCs w:val="24"/>
          <w:lang w:val="zh-CN"/>
        </w:rPr>
        <w:t>，应由本单位或部门负责人批准，并在安全管理人员、操作人员等陪同下进入，进入后严格遵守相关制度，不得操作特种设备。其他人员不得进入上述地点、场所。</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（2）</w:t>
      </w:r>
      <w:r>
        <w:rPr>
          <w:rFonts w:hint="eastAsia" w:cs="宋体" w:asciiTheme="minorEastAsia" w:hAnsiTheme="minorEastAsia" w:eastAsiaTheme="minorEastAsia"/>
          <w:color w:val="000000"/>
          <w:kern w:val="0"/>
          <w:sz w:val="24"/>
          <w:szCs w:val="24"/>
          <w:lang w:val="zh-CN"/>
        </w:rPr>
        <w:t>设备使用地点严禁吸烟，使用明火，放置杂物等。</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（3）</w:t>
      </w:r>
      <w:r>
        <w:rPr>
          <w:rFonts w:hint="eastAsia" w:cs="宋体" w:asciiTheme="minorEastAsia" w:hAnsiTheme="minorEastAsia" w:eastAsiaTheme="minorEastAsia"/>
          <w:color w:val="000000"/>
          <w:kern w:val="0"/>
          <w:sz w:val="24"/>
          <w:szCs w:val="24"/>
          <w:lang w:val="zh-CN"/>
        </w:rPr>
        <w:t>严禁安排无证人员操作特种设备，杜绝违章指挥和违章操作现象。特种设备操作人员在作业过程中发现设备事故隐患或者其他不安全因素，应当立即向设备安全管理人员和部门负责人报告。</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（4）</w:t>
      </w:r>
      <w:r>
        <w:rPr>
          <w:rFonts w:hint="eastAsia" w:cs="宋体" w:asciiTheme="minorEastAsia" w:hAnsiTheme="minorEastAsia" w:eastAsiaTheme="minorEastAsia"/>
          <w:color w:val="000000"/>
          <w:kern w:val="0"/>
          <w:sz w:val="24"/>
          <w:szCs w:val="24"/>
          <w:lang w:val="zh-CN"/>
        </w:rPr>
        <w:t>设备使用部门应当对特种设备作业人员进行条件审核，保证作业人员的文化程度、身体条件等符合有关安全技术规范要求；并进行特种设备安全教育和培训，保证特种设备作业人员具备必要的特种设备安全作业知识。培训应做出记录。特种设备作业人员的资格证书到期前三个月，应提出复审申请，复审不合格人员不得继续从事特种设备作业。</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（5）</w:t>
      </w:r>
      <w:r>
        <w:rPr>
          <w:rFonts w:hint="eastAsia" w:cs="宋体" w:asciiTheme="minorEastAsia" w:hAnsiTheme="minorEastAsia" w:eastAsiaTheme="minorEastAsia"/>
          <w:color w:val="000000"/>
          <w:kern w:val="0"/>
          <w:sz w:val="24"/>
          <w:szCs w:val="24"/>
          <w:lang w:val="zh-CN"/>
        </w:rPr>
        <w:t>特种设备作业人员应当严格执行特种设备操作规程和有关的安全规章制度。</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（6）</w:t>
      </w:r>
      <w:r>
        <w:rPr>
          <w:rFonts w:hint="eastAsia" w:cs="宋体" w:asciiTheme="minorEastAsia" w:hAnsiTheme="minorEastAsia" w:eastAsiaTheme="minorEastAsia"/>
          <w:color w:val="000000"/>
          <w:kern w:val="0"/>
          <w:sz w:val="24"/>
          <w:szCs w:val="24"/>
          <w:lang w:val="zh-CN"/>
        </w:rPr>
        <w:t>设备运行前，做好各项运行前检查工作，包括：电源电压、各开关或节门状态、油温、油压、液位、安全防护装置以及现场操作环境等。发现异常，应及时处理，禁止不经检查强行运行设备。</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（7）</w:t>
      </w:r>
      <w:r>
        <w:rPr>
          <w:rFonts w:hint="eastAsia" w:cs="宋体" w:asciiTheme="minorEastAsia" w:hAnsiTheme="minorEastAsia" w:eastAsiaTheme="minorEastAsia"/>
          <w:color w:val="000000"/>
          <w:kern w:val="0"/>
          <w:sz w:val="24"/>
          <w:szCs w:val="24"/>
          <w:lang w:val="zh-CN"/>
        </w:rPr>
        <w:t>设备运行时，按规定现场监视或巡视，并认真填写运行记录；</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（8）</w:t>
      </w:r>
      <w:r>
        <w:rPr>
          <w:rFonts w:hint="eastAsia" w:cs="宋体" w:asciiTheme="minorEastAsia" w:hAnsiTheme="minorEastAsia" w:eastAsiaTheme="minorEastAsia"/>
          <w:color w:val="000000"/>
          <w:kern w:val="0"/>
          <w:sz w:val="24"/>
          <w:szCs w:val="24"/>
          <w:lang w:val="zh-CN"/>
        </w:rPr>
        <w:t>当设备发生故障时，应立即停止运行，同时启动备用设备。若没有备用设备，则应立即上报主管领导，并尽快排除故障或抢修，保证正常经营工作。严禁设备在故障状态下运行。</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（9）</w:t>
      </w:r>
      <w:r>
        <w:rPr>
          <w:rFonts w:hint="eastAsia" w:cs="宋体" w:asciiTheme="minorEastAsia" w:hAnsiTheme="minorEastAsia" w:eastAsiaTheme="minorEastAsia"/>
          <w:color w:val="000000"/>
          <w:kern w:val="0"/>
          <w:sz w:val="24"/>
          <w:szCs w:val="24"/>
          <w:lang w:val="zh-CN"/>
        </w:rPr>
        <w:t>当设备发生紧急情况可能危及人身安全时，操作人员应在采取必要的控制措施后，立即撤离操作现场，防止发生人员伤亡。</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（10）</w:t>
      </w:r>
      <w:r>
        <w:rPr>
          <w:rFonts w:hint="eastAsia" w:cs="宋体" w:asciiTheme="minorEastAsia" w:hAnsiTheme="minorEastAsia" w:eastAsiaTheme="minorEastAsia"/>
          <w:color w:val="000000"/>
          <w:kern w:val="0"/>
          <w:sz w:val="24"/>
          <w:szCs w:val="24"/>
          <w:lang w:val="zh-CN"/>
        </w:rPr>
        <w:t>各使用部门应加强特种设备的维护保养工作，定期检修特种设备的安全附件、安全保护装置、测量调控装置及相关仪器仪表，填写检修记录，并按规定时间对安全附件进行校验，校验合格证应当置于或者附着于该安全附件的显著位置，并上报信息备案。</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（11）</w:t>
      </w:r>
      <w:r>
        <w:rPr>
          <w:rFonts w:hint="eastAsia" w:cs="宋体" w:asciiTheme="minorEastAsia" w:hAnsiTheme="minorEastAsia" w:eastAsiaTheme="minorEastAsia"/>
          <w:color w:val="000000"/>
          <w:kern w:val="0"/>
          <w:sz w:val="24"/>
          <w:szCs w:val="24"/>
          <w:lang w:val="zh-CN"/>
        </w:rPr>
        <w:t>设备使用部门应按照特种设备安全技术规范定期检验，在安全检验合格有效期满前</w:t>
      </w:r>
      <w:r>
        <w:rPr>
          <w:rFonts w:cs="宋体" w:asciiTheme="minorEastAsia" w:hAnsiTheme="minorEastAsia" w:eastAsiaTheme="minorEastAsia"/>
          <w:color w:val="000000"/>
          <w:kern w:val="0"/>
          <w:sz w:val="24"/>
          <w:szCs w:val="24"/>
        </w:rPr>
        <w:t>30</w:t>
      </w:r>
      <w:r>
        <w:rPr>
          <w:rFonts w:hint="eastAsia" w:cs="宋体" w:asciiTheme="minorEastAsia" w:hAnsiTheme="minorEastAsia" w:eastAsiaTheme="minorEastAsia"/>
          <w:color w:val="000000"/>
          <w:kern w:val="0"/>
          <w:sz w:val="24"/>
          <w:szCs w:val="24"/>
          <w:lang w:val="zh-CN"/>
        </w:rPr>
        <w:t>日，向相应特种设备检验检测机构提出定期检验要求。各设备使用部门应予以积极地配合、协助检验、检测机构做好检验工作。未经定期检验或检验不合格的特种设备，不得继续使用。根据特种设备检验结论，通知各使用部门做好设备及安全附件的维修、维护工作，以保证特种设备的安全状况等级和使用要求。对设备进行的安全检验检测报告以及整改记录，应建立档案记录留存。</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（12）</w:t>
      </w:r>
      <w:r>
        <w:rPr>
          <w:rFonts w:hint="eastAsia" w:cs="宋体" w:asciiTheme="minorEastAsia" w:hAnsiTheme="minorEastAsia" w:eastAsiaTheme="minorEastAsia"/>
          <w:color w:val="000000"/>
          <w:kern w:val="0"/>
          <w:sz w:val="24"/>
          <w:szCs w:val="24"/>
          <w:lang w:val="zh-CN"/>
        </w:rPr>
        <w:t>单位根据设备使用情况，定期（至少每月一次）组织安全检查和巡视，并做出记录。各部门特种设备安全管理人员应当对所属特种设备的使用状况进行检查（每月不少于一次），发现问题或异常情况应立即处理；情况紧急时，可决定停止使用特种设备，并及时上报信息。</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（13）</w:t>
      </w:r>
      <w:r>
        <w:rPr>
          <w:rFonts w:hint="eastAsia" w:cs="宋体" w:asciiTheme="minorEastAsia" w:hAnsiTheme="minorEastAsia" w:eastAsiaTheme="minorEastAsia"/>
          <w:color w:val="000000"/>
          <w:kern w:val="0"/>
          <w:sz w:val="24"/>
          <w:szCs w:val="24"/>
          <w:lang w:val="zh-CN"/>
        </w:rPr>
        <w:t>为保障特种设备安全运行，本单位制定应急救援预案，应急预案另行公布，单位定期组织相关人员演练，每年不得少于一次，演练记录存档。</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lang w:val="zh-CN"/>
        </w:rPr>
      </w:pPr>
      <w:bookmarkStart w:id="24" w:name="_Toc324549712"/>
      <w:bookmarkStart w:id="25" w:name="_Toc324549973"/>
      <w:bookmarkStart w:id="26" w:name="_Toc324550215"/>
      <w:bookmarkStart w:id="27" w:name="_Toc324549457"/>
      <w:r>
        <w:rPr>
          <w:rFonts w:hint="eastAsia" w:cs="宋体" w:asciiTheme="minorEastAsia" w:hAnsiTheme="minorEastAsia" w:eastAsiaTheme="minorEastAsia"/>
          <w:color w:val="000000"/>
          <w:kern w:val="0"/>
          <w:sz w:val="24"/>
          <w:szCs w:val="24"/>
          <w:lang w:val="zh-CN"/>
        </w:rPr>
        <w:t>5、其他</w:t>
      </w:r>
      <w:bookmarkEnd w:id="24"/>
      <w:bookmarkEnd w:id="25"/>
      <w:bookmarkEnd w:id="26"/>
      <w:bookmarkEnd w:id="27"/>
      <w:r>
        <w:rPr>
          <w:rFonts w:cs="宋体" w:asciiTheme="minorEastAsia" w:hAnsiTheme="minorEastAsia" w:eastAsiaTheme="minorEastAsia"/>
          <w:color w:val="000000"/>
          <w:kern w:val="0"/>
          <w:sz w:val="24"/>
          <w:szCs w:val="24"/>
          <w:lang w:val="zh-CN"/>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（1）</w:t>
      </w:r>
      <w:r>
        <w:rPr>
          <w:rFonts w:hint="eastAsia" w:cs="宋体" w:asciiTheme="minorEastAsia" w:hAnsiTheme="minorEastAsia" w:eastAsiaTheme="minorEastAsia"/>
          <w:color w:val="000000"/>
          <w:kern w:val="0"/>
          <w:sz w:val="24"/>
          <w:szCs w:val="24"/>
          <w:lang w:val="zh-CN"/>
        </w:rPr>
        <w:t>设备大修、改造、移动、报废、更新及拆除应严格执行国家有关规定，并向特种设备安全监察部门办理相应手续。</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（2）</w:t>
      </w:r>
      <w:r>
        <w:rPr>
          <w:rFonts w:hint="eastAsia" w:cs="宋体" w:asciiTheme="minorEastAsia" w:hAnsiTheme="minorEastAsia" w:eastAsiaTheme="minorEastAsia"/>
          <w:color w:val="000000"/>
          <w:kern w:val="0"/>
          <w:sz w:val="24"/>
          <w:szCs w:val="24"/>
          <w:lang w:val="zh-CN"/>
        </w:rPr>
        <w:t>严禁擅自大修、改造、移动、报废、更新及拆除未经批准或不符合国家规定的设备，一经发现除给予严肃处理外，责任人还应承担由此而造成的事故责任。</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bookmarkStart w:id="28" w:name="_Toc324549458"/>
      <w:bookmarkStart w:id="29" w:name="_Toc324550216"/>
      <w:bookmarkStart w:id="30" w:name="_Toc324549713"/>
      <w:bookmarkStart w:id="31" w:name="_Toc324549974"/>
      <w:r>
        <w:rPr>
          <w:rFonts w:hint="eastAsia" w:cs="宋体" w:asciiTheme="minorEastAsia" w:hAnsiTheme="minorEastAsia" w:eastAsiaTheme="minorEastAsia"/>
          <w:color w:val="000000"/>
          <w:kern w:val="0"/>
          <w:sz w:val="24"/>
          <w:szCs w:val="24"/>
          <w:lang w:val="zh-CN"/>
        </w:rPr>
        <w:t>6、特种设备维护保养制度</w:t>
      </w:r>
      <w:bookmarkEnd w:id="28"/>
      <w:bookmarkEnd w:id="29"/>
      <w:bookmarkEnd w:id="30"/>
      <w:bookmarkEnd w:id="31"/>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（1）</w:t>
      </w:r>
      <w:r>
        <w:rPr>
          <w:rFonts w:hint="eastAsia" w:cs="宋体" w:asciiTheme="minorEastAsia" w:hAnsiTheme="minorEastAsia" w:eastAsiaTheme="minorEastAsia"/>
          <w:color w:val="000000"/>
          <w:kern w:val="0"/>
          <w:sz w:val="24"/>
          <w:szCs w:val="24"/>
          <w:lang w:val="zh-CN"/>
        </w:rPr>
        <w:t>根据设备运行周期，定期检修设备。按设备使用情况，有针对性的维修和保养，对易磨损、老化部位实施重点维护保养，及时更换破损、变形部件，保证设备的安全等级和质量标准。</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（2）</w:t>
      </w:r>
      <w:r>
        <w:rPr>
          <w:rFonts w:hint="eastAsia" w:cs="宋体" w:asciiTheme="minorEastAsia" w:hAnsiTheme="minorEastAsia" w:eastAsiaTheme="minorEastAsia"/>
          <w:color w:val="000000"/>
          <w:kern w:val="0"/>
          <w:sz w:val="24"/>
          <w:szCs w:val="24"/>
          <w:lang w:val="zh-CN"/>
        </w:rPr>
        <w:t>维修保养工作应建立设备维护保养档案记录，将每次维修情况、维修内容、更换配件情况记录备案。</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（3）</w:t>
      </w:r>
      <w:r>
        <w:rPr>
          <w:rFonts w:hint="eastAsia" w:cs="宋体" w:asciiTheme="minorEastAsia" w:hAnsiTheme="minorEastAsia" w:eastAsiaTheme="minorEastAsia"/>
          <w:color w:val="000000"/>
          <w:kern w:val="0"/>
          <w:sz w:val="24"/>
          <w:szCs w:val="24"/>
          <w:lang w:val="zh-CN"/>
        </w:rPr>
        <w:t>设备发生故障时，维修人员应迅速赶赴设备现场，根据故障情况，分析判断故障原因，并针对故障原因，实施有效地维修处理。同时，对设备故障点相关部位进行附带检查，防止遗漏其它事故隐患。确认排除故障后，交由运行人员启动设备，待设备运行正常后方能撤离设备维修现场。</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0" w:firstLineChars="200"/>
        <w:jc w:val="left"/>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（4）</w:t>
      </w:r>
      <w:r>
        <w:rPr>
          <w:rFonts w:hint="eastAsia" w:cs="宋体" w:asciiTheme="minorEastAsia" w:hAnsiTheme="minorEastAsia" w:eastAsiaTheme="minorEastAsia"/>
          <w:color w:val="000000"/>
          <w:kern w:val="0"/>
          <w:sz w:val="24"/>
          <w:szCs w:val="24"/>
          <w:lang w:val="zh-CN"/>
        </w:rPr>
        <w:t>如果达到应急预案的预警要求，应迅速启动应急预案，确保紧急情况得到有效处理，防止影响范围扩大。</w:t>
      </w:r>
      <w:r>
        <w:rPr>
          <w:rFonts w:cs="宋体" w:asciiTheme="minorEastAsia" w:hAnsiTheme="minorEastAsia" w:eastAsiaTheme="minorEastAsia"/>
          <w:color w:val="000000"/>
          <w:kern w:val="0"/>
          <w:sz w:val="24"/>
          <w:szCs w:val="24"/>
        </w:rPr>
        <w:t xml:space="preserve"> </w:t>
      </w:r>
    </w:p>
    <w:p>
      <w:pPr>
        <w:autoSpaceDE w:val="0"/>
        <w:autoSpaceDN w:val="0"/>
        <w:adjustRightInd w:val="0"/>
        <w:spacing w:line="360" w:lineRule="auto"/>
        <w:ind w:firstLine="482" w:firstLineChars="200"/>
        <w:jc w:val="left"/>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五、附则：</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1.本办法所称的特种设备是指《特种设备目录》中所列各种设备，项目的特种设备主要有：电梯、法律法规规定的其他特种设备。</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2.本办法所称的各系统是指具有特种设备管理权利和管理义务的单位。其既可以是特种设备产权所有者，也可以是受特种设备产权所有者委托、具有在用特种设备管理权利和管理义务者。</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3.国家对特种设备生产（包括设计、制造、安装、改造、修理）、登记、经营、使用、检验、检测、报废实行分类的全过程的安全监督管理，各系统特种设备管理应符</w:t>
      </w:r>
      <w:bookmarkStart w:id="32" w:name="_GoBack"/>
      <w:bookmarkEnd w:id="32"/>
      <w:r>
        <w:rPr>
          <w:rFonts w:hint="eastAsia" w:cs="宋体" w:asciiTheme="minorEastAsia" w:hAnsiTheme="minorEastAsia" w:eastAsiaTheme="minorEastAsia"/>
          <w:color w:val="000000"/>
          <w:kern w:val="0"/>
          <w:sz w:val="24"/>
          <w:szCs w:val="24"/>
        </w:rPr>
        <w:t>合国家有关规定。未取得相应资质的系统，严禁从事特种设备制造、安装、改造、修理等活动。</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各系统是特种设备安全的责任主体。各系统的主要负责人是特种设备安全的第一责任人，对本单位特种设备安全负全面责任。按照国家有关规定配备特种设备安全管理人员、检测人员和作业人员。安全管理人员、检测人员和作业人员应当按照国家有关规定取得相应资格，持证上岗。</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各系统应当制定特种设备安全管理制度，明确责任部门和人员，及时识别和获取适用的特种设备安全法律、法规、规章、安全技术规范、标准及其他要求，并将相关要求及时转化为本单位的管理制度，贯彻到各项工作中。特种设备使用管理制度，一般应当包括以下内容：</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（1）作业人员培训教育制度；</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（2）维护保养制度；</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（3）日常检查制度；</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（4）隐患排查治理制度；</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（5）档案管理制度；</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（6）定期报检制度。</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6.各系统应当建立健全特种设备安全管理责任体系，明确主要负责人、安全管理负责人、管理部门、使用部门、管理人员、操作人员、维修维护人员等的岗位职责。其中，特种设备安全管理人员应履行以下职责：</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（1）检查和纠正特种设备使用中的违章行为，发现问题应当立即处理；情况紧急时，可以决定停止使用特种设备并及时报告服务中心有关负责人。</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（2）收集、管理特种设备安全技术档案。</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（3）编制日常安全检查计划并组织落实。</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（4）编制定期检验计划并落实定期检验的报检工作。</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（5）提出应急救援演习计划，负责组织应急救援演习具体工作。</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（6）组织实施特种设备作业人员培训和教育工作。</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（7）配合特种设备安全监督管理部门和检验检测机构实施安全监督检查、检验检测和作业人员考核。</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7.各系统应当根据本单位使用特种设备情况，编制安全操作规程，一般包括运行参数、操作步骤、巡回检查、运行记录、异常处理、安全注意事项等，特种设备安全操作规程应定期评审和修订。</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8.各系统应当购买和使用取得许可并经检验合格的特种设备，禁止使用国家明令淘汰和已经报废的特种设备。</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安装、改造或维修特种设备时，各系统应当选择取得相应资质的单位施工，督促和协助施工单位在施工前将拟进行的特种设备安装、改造、维修情况书面告知当地政府主管部门。应当实行监督检验的，督促施工单位向特种设备检验检测机构申请监督检验。施工结束后，各系统应当组织竣工验收并妥善保存施工资料。</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特种设备在投入使用前或者投入使用后30日内，各系统应当向特种设备安全监督管理部门申请办理使用登记手续。登记标志应当置于或者附着于该特种设备的显著位置。电梯运营的各系统应当将电梯安全注意事项、警示标志和安全检验合格标志置于易于为乘客注意的显著位置。</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特种设备在登记机关行政区域内移装的，各系统应当在移装完成后投入使用前向登记机关申请变更登记。跨原登记机关行政区域移装的，各系统应当向原登记机关申请办理注销手续。移装完成后，向移装地登记机关申请注册登记，领取新的使用登记证。</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12.特种设备产权发生变更时，原特种设备负责单位应当办理注销手续，并将设备全部文件资料移交新单位，由新负责单位向特种设备安全监督管理部门申请办理使用登记手续。</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13.设备停用1年以上的，应当封存设备，在封存后30日内向登记机关申请报停，将使用登记证交回登记机关保存；重新启用的，应当经定期检验合格后，到登记机关办理重新启用手续。</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14.特种设备存在严重事故隐患，且无改造、维修价值，或者超过安全技术规范规定的使用年限，特种设备各系统应当及时予以报废，并到原注册登记机关办理注销手续。特种设备报废后，不得再作为特种设备转让和使用。</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15.特种设备出租单位不得出租未取得许可生产的特种设备或者国家明令淘汰和已经报废的特种设备，以及未按照安全技术规范的要求进行维护保养和未经检验或者检验不合格的特种设备。特种设备在出租期间的使用管理和维护保养义务由特种设备出租单位承担，法律另有规定或者当事人另有约定的除外。</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16.锅炉各系统应当按照安全技术规范的要求进行锅炉水（介）质处理，并接受特种设备检验机构的定期检验。</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17.对相关方从事特种设备的企业资质和人员资质进行审验和备案，建立相关方资质和人员资质管理台账。</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18.特种设备操作人员应当严格按照操作规程要求进行操作并做好相应记录。各系统对在用特种设备应当进行经常性日常维护保养，至少每月组织一次自行检查，每年进行一次全面检查，并作好记录。各系统应当对在用特种设备的安全附件、安全保护装置、测量调控装置及有关附属仪器仪表进行定期校验、检修，并作出记录。属法定检验的安全附件，需送具备资质的检验单位进行定期校验。电梯的日常维护保养必须由取得电梯维修许可资质的单位进行。</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19.特种设备负责单位应当按照规定设置安全警示标志、安全须知等进行危险提示、警示。</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各系统应当按照安全技术规范的定期检验要求，在特种设备安全检验合格有效期届满前１个月向特种设备检验检测机构提出定期检验要求。检验完成后应当及时取得特种设备定期检验报告、安全装置校验报告并存入设备安全技术档案。未经定期检验或者检验不合格的特种设备，不得继续使用。</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21.各系统应当对特种设备使用状况进行检查，发现问题应立即处理；特种设备出现故障或者发生异常情况，各系统应当对其全面检查，消除隐患后，方可重新投入使用，并做好相关记录。</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22.各系统应当定期组织安全管理人员、作业人员、工程技术人员排查本单位特种设备安全隐患，做好记录，并建立特种设备隐患台账。各系统应当根据隐患排查的结果，制定隐患治理方案，对隐患及时进行治理。隐患治理方案应当包括目标和任务、方法和措施、经费和物资、机构和人员、时限和要求。严重事故隐患在治理前应当采取控制措施并制定应急预案。隐患治理措施应当包括：工程技术措施、管理措施、教育措施、防护措施和应急措施。治理完成后，应当对治理情况进行验证和效果评估并保存相关资料。</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23.各系统应当按规定制定特种设备应急专项预案，根据设备和生产特点制定应急处置方案或措施，形成应急处置体系。应当定期组织应急演练，并对演练效果进行评估。</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24.特种设备发生事故后，事故发生单位应当按照应急预案采取措施，组织抢救，防止事故扩大，减少人员伤亡和财产损失，保护事故现场和有关证据，并及时向事故发生地特种设备安全监督管理部门和有关部门报告。</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25.各系统应当制定并实施安全培训教育计划，加强特种设备作业人员的培训，保证特种设备作业人员具备必要的特种设备安全作业知识、作业技能。培训教育的内容应当包括：特种设备安全基本知识、生产工艺及操作规程、新技术、特种设备安全法律法规和安全规章制度、作业场所和工作岗位存在的危险源、防范措施及事故应急措施、事故案例等。</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26.各系统应当根据管理制度编制各类记录表格，记录特种设备采购、人员培训、使用运行、维护保养、自行检查、应急演练、故障处置等过程。记录应当填写完整、字迹清楚、标识明确。</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27.各系统应当建立特种设备台账，内容至少包括设备名称、设备种类、制造单位、购置时间、安装单位、检验情况、使用状态、重大维修情况及其他变更情况。特种设备安全附件、测量调控装置及有关附属仪器仪表应当建立台账。</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28.各系统必须建立特种设备作业人员台账，内容至少包括姓名、作业类别、作业证号、取证时间、换证情况。</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29.各系统必须建立特种设备安全技术档案，内容至少包括：</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（1）使用登记表；</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（2）设计文件、制造单位、产品质量合格证明、使用维护说明等文件以及安装技术文件和资料；</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（3）定期检验和定期自行检查的记录；</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（4）日常使用状况记录；</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（5）特种设备及其安全附件、安全保护装置、测量调控装置及有关附属仪器仪表的日常维护保养记录；</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（6）运行故障和事故记录。</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30.服务中心对各系统特种设备安全工作实施监督管理。</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31.业务支持系统负责建立特种设备安全管理信息台账，台账内容包括各系统情况、管理部门、特种设备种类、数量等内容，台账信息随时变更。</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32.业务支持系统随时对各系统落实有关特种设备安全的法律、法规等情况进行监督检查，重点监督检查下列内容：</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（1）特种设备使用管理制度的建立和落实情况。</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（2）安全管理人员、检测人员和作业人员持证上岗情况。</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（3）特种设备安全操作规程管理。</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（4）登记标志、警示标志和安全检验合格标志等设置情况。</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（5）特种设备作业人员培训教育情况。</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（6）特种设备隐患排查治理。</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（7）特种设备台账、特种设备作业人员台账、各种安全管理记录。</w:t>
      </w:r>
    </w:p>
    <w:p>
      <w:pPr>
        <w:autoSpaceDE w:val="0"/>
        <w:autoSpaceDN w:val="0"/>
        <w:adjustRightInd w:val="0"/>
        <w:spacing w:line="360" w:lineRule="auto"/>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（8）特种设备安全技术档案。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p>
    <w:sectPr>
      <w:footerReference r:id="rId5"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AQSCHYZD-2023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b/>
              <w:bCs/>
              <w:sz w:val="20"/>
              <w:szCs w:val="20"/>
            </w:rPr>
            <w:t>安全生产</w:t>
          </w:r>
          <w:r>
            <w:rPr>
              <w:rFonts w:hint="eastAsia"/>
              <w:b/>
              <w:bCs/>
              <w:sz w:val="20"/>
              <w:szCs w:val="20"/>
              <w:lang w:val="en-US" w:eastAsia="zh-CN"/>
            </w:rPr>
            <w:t>奖惩</w:t>
          </w:r>
          <w:r>
            <w:rPr>
              <w:rFonts w:hint="eastAsia"/>
              <w:b/>
              <w:bCs/>
              <w:sz w:val="20"/>
              <w:szCs w:val="20"/>
            </w:rPr>
            <w:t>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10</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2"/>
      <w:pBdr>
        <w:bottom w:val="none" w:color="auto" w:sz="0" w:space="1"/>
      </w:pBdr>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2"/>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E541DD"/>
    <w:rsid w:val="0B743BC9"/>
    <w:rsid w:val="0B98046A"/>
    <w:rsid w:val="0FD141C3"/>
    <w:rsid w:val="11A706B9"/>
    <w:rsid w:val="11D334FB"/>
    <w:rsid w:val="11F600D7"/>
    <w:rsid w:val="13145075"/>
    <w:rsid w:val="17E8173E"/>
    <w:rsid w:val="19475930"/>
    <w:rsid w:val="1B715B45"/>
    <w:rsid w:val="1C540E62"/>
    <w:rsid w:val="1EA60393"/>
    <w:rsid w:val="202C0FB4"/>
    <w:rsid w:val="213C4FC9"/>
    <w:rsid w:val="22A7542C"/>
    <w:rsid w:val="260E2B09"/>
    <w:rsid w:val="26473ED0"/>
    <w:rsid w:val="2DAD42EB"/>
    <w:rsid w:val="2DD41286"/>
    <w:rsid w:val="2EE971D6"/>
    <w:rsid w:val="2FAC16F6"/>
    <w:rsid w:val="31F87619"/>
    <w:rsid w:val="32B94714"/>
    <w:rsid w:val="33021B8B"/>
    <w:rsid w:val="33237387"/>
    <w:rsid w:val="34A640F4"/>
    <w:rsid w:val="35377ED2"/>
    <w:rsid w:val="374F76FB"/>
    <w:rsid w:val="3CF01CCF"/>
    <w:rsid w:val="3F6D0A65"/>
    <w:rsid w:val="3FBA776C"/>
    <w:rsid w:val="414A7C46"/>
    <w:rsid w:val="42267595"/>
    <w:rsid w:val="42522137"/>
    <w:rsid w:val="42892A33"/>
    <w:rsid w:val="429955FF"/>
    <w:rsid w:val="432F3B2D"/>
    <w:rsid w:val="43CC3AB9"/>
    <w:rsid w:val="44160433"/>
    <w:rsid w:val="44BB575E"/>
    <w:rsid w:val="47533CBC"/>
    <w:rsid w:val="48A907DA"/>
    <w:rsid w:val="499800C1"/>
    <w:rsid w:val="4B257199"/>
    <w:rsid w:val="4C87182C"/>
    <w:rsid w:val="4D633F8B"/>
    <w:rsid w:val="4DCA4FE6"/>
    <w:rsid w:val="4EDB3540"/>
    <w:rsid w:val="4F2828FA"/>
    <w:rsid w:val="51000C05"/>
    <w:rsid w:val="539D78BB"/>
    <w:rsid w:val="56355A77"/>
    <w:rsid w:val="59A958FF"/>
    <w:rsid w:val="59B209F8"/>
    <w:rsid w:val="5A3E57E0"/>
    <w:rsid w:val="5C273FB3"/>
    <w:rsid w:val="5D727568"/>
    <w:rsid w:val="5ED36EC0"/>
    <w:rsid w:val="5F650707"/>
    <w:rsid w:val="5FCA5376"/>
    <w:rsid w:val="60FD01C3"/>
    <w:rsid w:val="6157146B"/>
    <w:rsid w:val="623969F3"/>
    <w:rsid w:val="62E9411A"/>
    <w:rsid w:val="668579AF"/>
    <w:rsid w:val="6BE7740C"/>
    <w:rsid w:val="6C004B0A"/>
    <w:rsid w:val="6C0F0CED"/>
    <w:rsid w:val="6C2E204E"/>
    <w:rsid w:val="6CE71124"/>
    <w:rsid w:val="6CF438D5"/>
    <w:rsid w:val="6D25144D"/>
    <w:rsid w:val="6E5864B7"/>
    <w:rsid w:val="6F867812"/>
    <w:rsid w:val="70620E64"/>
    <w:rsid w:val="706F589F"/>
    <w:rsid w:val="710B44B6"/>
    <w:rsid w:val="73BD355B"/>
    <w:rsid w:val="741E2752"/>
    <w:rsid w:val="76922A9F"/>
    <w:rsid w:val="78363B67"/>
    <w:rsid w:val="78A91184"/>
    <w:rsid w:val="79616112"/>
    <w:rsid w:val="7A3420E8"/>
    <w:rsid w:val="7A820227"/>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3"/>
    <w:basedOn w:val="1"/>
    <w:next w:val="1"/>
    <w:qFormat/>
    <w:uiPriority w:val="0"/>
    <w:pPr>
      <w:keepNext/>
      <w:keepLines/>
      <w:widowControl w:val="0"/>
      <w:spacing w:before="260" w:after="260" w:line="416" w:lineRule="auto"/>
      <w:jc w:val="both"/>
      <w:outlineLvl w:val="2"/>
    </w:pPr>
    <w:rPr>
      <w:rFonts w:ascii="Times New Roman" w:hAnsi="Times New Roman"/>
      <w:b/>
      <w:bCs/>
      <w:kern w:val="2"/>
      <w:sz w:val="32"/>
      <w:szCs w:val="32"/>
      <w:lang w:val="en-US" w:eastAsia="zh-CN"/>
    </w:rPr>
  </w:style>
  <w:style w:type="paragraph" w:styleId="6">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7">
    <w:name w:val="Body Text Indent"/>
    <w:basedOn w:val="1"/>
    <w:qFormat/>
    <w:uiPriority w:val="0"/>
    <w:pPr>
      <w:spacing w:line="360" w:lineRule="auto"/>
      <w:ind w:firstLine="482" w:firstLineChars="200"/>
    </w:pPr>
    <w:rPr>
      <w:rFonts w:ascii="宋体" w:hAnsi="宋体"/>
      <w:b/>
      <w:sz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widowControl/>
      <w:spacing w:after="120" w:line="480" w:lineRule="auto"/>
      <w:ind w:left="420" w:leftChars="200"/>
      <w:jc w:val="left"/>
    </w:pPr>
    <w:rPr>
      <w:kern w:val="0"/>
      <w:sz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2"/>
    <w:basedOn w:val="1"/>
    <w:next w:val="1"/>
    <w:unhideWhenUsed/>
    <w:qFormat/>
    <w:uiPriority w:val="39"/>
    <w:pPr>
      <w:widowControl/>
      <w:spacing w:after="100" w:line="259" w:lineRule="auto"/>
      <w:ind w:left="220"/>
      <w:jc w:val="left"/>
    </w:pPr>
    <w:rPr>
      <w:rFonts w:cs="Times New Roman"/>
      <w:kern w:val="0"/>
      <w:sz w:val="22"/>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9">
    <w:name w:val="List Paragraph"/>
    <w:basedOn w:val="1"/>
    <w:qFormat/>
    <w:uiPriority w:val="1"/>
    <w:pPr>
      <w:ind w:firstLine="420" w:firstLineChars="200"/>
    </w:pPr>
  </w:style>
  <w:style w:type="paragraph" w:customStyle="1" w:styleId="20">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标题 4_NM"/>
    <w:basedOn w:val="6"/>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3">
    <w:name w:val="标题 2_NM"/>
    <w:basedOn w:val="4"/>
    <w:qFormat/>
    <w:uiPriority w:val="0"/>
    <w:pPr>
      <w:outlineLvl w:val="9"/>
    </w:pPr>
    <w:rPr>
      <w:b w:val="0"/>
      <w:lang w:val="zh-CN"/>
    </w:rPr>
  </w:style>
  <w:style w:type="character" w:customStyle="1" w:styleId="24">
    <w:name w:val="Book Title"/>
    <w:basedOn w:val="17"/>
    <w:qFormat/>
    <w:uiPriority w:val="33"/>
    <w:rPr>
      <w:b/>
      <w:bCs/>
      <w:i/>
      <w:iCs/>
      <w:spacing w:val="5"/>
    </w:r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6106</Words>
  <Characters>6225</Characters>
  <Lines>0</Lines>
  <Paragraphs>0</Paragraphs>
  <TotalTime>4</TotalTime>
  <ScaleCrop>false</ScaleCrop>
  <LinksUpToDate>false</LinksUpToDate>
  <CharactersWithSpaces>6422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2023-07-31T06:59:49Z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