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9486" w:type="dxa"/>
        <w:jc w:val="center"/>
        <w:tblLayout w:type="autofit"/>
        <w:tblCellMar>
          <w:top w:w="0" w:type="dxa"/>
          <w:left w:w="0" w:type="dxa"/>
          <w:bottom w:w="0" w:type="dxa"/>
          <w:right w:w="0" w:type="dxa"/>
        </w:tblCellMar>
      </w:tblPr>
      <w:tblGrid>
        <w:gridCol w:w="722"/>
        <w:gridCol w:w="953"/>
        <w:gridCol w:w="1169"/>
        <w:gridCol w:w="1011"/>
        <w:gridCol w:w="702"/>
        <w:gridCol w:w="945"/>
        <w:gridCol w:w="971"/>
        <w:gridCol w:w="3013"/>
      </w:tblGrid>
      <w:tr>
        <w:tblPrEx>
          <w:tblCellMar>
            <w:top w:w="0" w:type="dxa"/>
            <w:left w:w="0" w:type="dxa"/>
            <w:bottom w:w="0" w:type="dxa"/>
            <w:right w:w="0" w:type="dxa"/>
          </w:tblCellMar>
        </w:tblPrEx>
        <w:trPr>
          <w:cantSplit/>
          <w:trHeight w:val="90" w:hRule="atLeast"/>
          <w:jc w:val="center"/>
        </w:trPr>
        <w:tc>
          <w:tcPr>
            <w:tcW w:w="5502"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szCs w:val="21"/>
              </w:rPr>
            </w:pPr>
            <w:r>
              <w:rPr>
                <w:rFonts w:hint="eastAsia" w:ascii="等线" w:hAnsi="等线" w:cs="仿宋"/>
                <w:szCs w:val="21"/>
              </w:rPr>
              <w:t>成都万科物业服务有限公司南充分公司</w:t>
            </w:r>
            <w:r>
              <w:rPr>
                <w:rFonts w:hint="eastAsia" w:ascii="等线" w:hAnsi="等线" w:cs="仿宋"/>
                <w:szCs w:val="21"/>
                <w:lang w:val="en-US" w:eastAsia="zh-CN"/>
              </w:rPr>
              <w:t>安全生产</w:t>
            </w:r>
            <w:r>
              <w:rPr>
                <w:rFonts w:hint="eastAsia" w:ascii="等线" w:hAnsi="等线" w:cs="仿宋"/>
                <w:szCs w:val="21"/>
              </w:rPr>
              <w:t>管理制度</w:t>
            </w:r>
          </w:p>
        </w:tc>
        <w:tc>
          <w:tcPr>
            <w:tcW w:w="9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编号</w:t>
            </w:r>
          </w:p>
        </w:tc>
        <w:tc>
          <w:tcPr>
            <w:tcW w:w="30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AQSCJYPX-2023</w:t>
            </w:r>
            <w:r>
              <w:rPr>
                <w:rFonts w:ascii="宋体" w:hAnsi="宋体"/>
              </w:rPr>
              <w:t>-00</w:t>
            </w:r>
            <w:r>
              <w:rPr>
                <w:rFonts w:hint="eastAsia" w:ascii="宋体" w:hAnsi="宋体"/>
                <w:lang w:val="en-US" w:eastAsia="zh-CN"/>
              </w:rPr>
              <w:t>1</w:t>
            </w:r>
          </w:p>
        </w:tc>
      </w:tr>
      <w:tr>
        <w:tblPrEx>
          <w:tblCellMar>
            <w:top w:w="0" w:type="dxa"/>
            <w:left w:w="0" w:type="dxa"/>
            <w:bottom w:w="0" w:type="dxa"/>
            <w:right w:w="0" w:type="dxa"/>
          </w:tblCellMar>
        </w:tblPrEx>
        <w:trPr>
          <w:cantSplit/>
          <w:trHeight w:val="90" w:hRule="atLeast"/>
          <w:jc w:val="center"/>
        </w:trPr>
        <w:tc>
          <w:tcPr>
            <w:tcW w:w="7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名称</w:t>
            </w:r>
          </w:p>
        </w:tc>
        <w:tc>
          <w:tcPr>
            <w:tcW w:w="4780"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eastAsia="zh-CN"/>
              </w:rPr>
            </w:pPr>
            <w:r>
              <w:rPr>
                <w:rFonts w:hint="eastAsia" w:ascii="宋体" w:hAnsi="宋体" w:eastAsiaTheme="minorEastAsia"/>
                <w:szCs w:val="21"/>
                <w:lang w:eastAsia="zh-CN"/>
              </w:rPr>
              <w:t>安全生产</w:t>
            </w:r>
            <w:r>
              <w:rPr>
                <w:rFonts w:hint="eastAsia" w:ascii="宋体" w:hAnsi="宋体"/>
                <w:szCs w:val="21"/>
                <w:lang w:val="en-US" w:eastAsia="zh-CN"/>
              </w:rPr>
              <w:t>教育培训</w:t>
            </w:r>
            <w:r>
              <w:rPr>
                <w:rFonts w:hint="eastAsia" w:ascii="宋体" w:hAnsi="宋体" w:eastAsiaTheme="minorEastAsia"/>
                <w:szCs w:val="21"/>
                <w:lang w:eastAsia="zh-CN"/>
              </w:rPr>
              <w:t>制度</w:t>
            </w:r>
          </w:p>
        </w:tc>
        <w:tc>
          <w:tcPr>
            <w:tcW w:w="9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版本</w:t>
            </w:r>
          </w:p>
        </w:tc>
        <w:tc>
          <w:tcPr>
            <w:tcW w:w="30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rPr>
              <w:t>A/</w:t>
            </w:r>
            <w:r>
              <w:rPr>
                <w:rFonts w:hint="eastAsia"/>
                <w:lang w:val="en-US" w:eastAsia="zh-CN"/>
              </w:rPr>
              <w:t>0</w:t>
            </w:r>
          </w:p>
        </w:tc>
      </w:tr>
      <w:tr>
        <w:tblPrEx>
          <w:tblCellMar>
            <w:top w:w="0" w:type="dxa"/>
            <w:left w:w="0" w:type="dxa"/>
            <w:bottom w:w="0" w:type="dxa"/>
            <w:right w:w="0" w:type="dxa"/>
          </w:tblCellMar>
        </w:tblPrEx>
        <w:trPr>
          <w:cantSplit/>
          <w:trHeight w:val="511" w:hRule="atLeast"/>
          <w:jc w:val="center"/>
        </w:trPr>
        <w:tc>
          <w:tcPr>
            <w:tcW w:w="7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编制</w:t>
            </w:r>
          </w:p>
        </w:tc>
        <w:tc>
          <w:tcPr>
            <w:tcW w:w="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bottom w:val="none" w:color="auto" w:sz="0" w:space="0"/>
              </w:pBdr>
              <w:ind w:firstLine="105"/>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11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审核</w:t>
            </w:r>
          </w:p>
        </w:tc>
        <w:tc>
          <w:tcPr>
            <w:tcW w:w="10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rFonts w:hint="eastAsia" w:eastAsiaTheme="minorEastAsia"/>
                <w:lang w:val="en-US" w:eastAsia="zh-CN"/>
              </w:rPr>
            </w:pPr>
            <w:r>
              <w:rPr>
                <w:rFonts w:hint="eastAsia"/>
                <w:lang w:val="en-US" w:eastAsia="zh-CN"/>
              </w:rPr>
              <w:t>谌永忠</w:t>
            </w:r>
          </w:p>
        </w:tc>
        <w:tc>
          <w:tcPr>
            <w:tcW w:w="7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批准</w:t>
            </w:r>
          </w:p>
        </w:tc>
        <w:tc>
          <w:tcPr>
            <w:tcW w:w="9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9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生效期</w:t>
            </w:r>
          </w:p>
        </w:tc>
        <w:tc>
          <w:tcPr>
            <w:tcW w:w="30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r>
        <w:tblPrEx>
          <w:tblCellMar>
            <w:top w:w="0" w:type="dxa"/>
            <w:left w:w="0" w:type="dxa"/>
            <w:bottom w:w="0" w:type="dxa"/>
            <w:right w:w="0" w:type="dxa"/>
          </w:tblCellMar>
        </w:tblPrEx>
        <w:trPr>
          <w:cantSplit/>
          <w:trHeight w:val="12753" w:hRule="atLeast"/>
          <w:jc w:val="center"/>
        </w:trPr>
        <w:tc>
          <w:tcPr>
            <w:tcW w:w="9486" w:type="dxa"/>
            <w:gridSpan w:val="8"/>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黑体" w:hAnsi="黑体" w:eastAsia="黑体" w:cs="黑体"/>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黑体" w:hAnsi="黑体" w:eastAsia="黑体" w:cs="黑体"/>
                <w:b/>
                <w:bCs/>
                <w:sz w:val="52"/>
                <w:szCs w:val="52"/>
                <w:lang w:val="en-US" w:eastAsia="zh-CN"/>
              </w:rPr>
            </w:pPr>
            <w:bookmarkStart w:id="6" w:name="_GoBack"/>
            <w:bookmarkEnd w:id="6"/>
          </w:p>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成都万科物业服务有限公司南充分公司</w:t>
            </w:r>
          </w:p>
          <w:p>
            <w:pPr>
              <w:pStyle w:val="7"/>
              <w:pBdr>
                <w:bottom w:val="none" w:color="auto" w:sz="0" w:space="0"/>
              </w:pBdr>
              <w:jc w:val="center"/>
              <w:rPr>
                <w:rFonts w:hint="eastAsia" w:ascii="黑体" w:hAnsi="黑体" w:eastAsia="黑体" w:cs="黑体"/>
                <w:b/>
                <w:bCs/>
                <w:sz w:val="52"/>
                <w:szCs w:val="52"/>
                <w:lang w:val="en-US" w:eastAsia="zh-CN"/>
              </w:rPr>
            </w:pPr>
            <w:r>
              <w:rPr>
                <w:rFonts w:hint="eastAsia" w:ascii="黑体" w:hAnsi="黑体" w:eastAsia="黑体" w:cs="黑体"/>
                <w:b/>
                <w:bCs/>
                <w:sz w:val="52"/>
                <w:szCs w:val="52"/>
                <w:lang w:val="en-US" w:eastAsia="zh-CN"/>
              </w:rPr>
              <w:t>安全生产教育培训制度</w:t>
            </w:r>
          </w:p>
          <w:p>
            <w:pPr>
              <w:pStyle w:val="7"/>
              <w:pBdr>
                <w:bottom w:val="none" w:color="auto" w:sz="0" w:space="0"/>
              </w:pBdr>
              <w:jc w:val="center"/>
              <w:rPr>
                <w:rFonts w:hint="eastAsia" w:ascii="黑体" w:hAnsi="黑体" w:eastAsia="黑体" w:cs="黑体"/>
                <w:sz w:val="36"/>
                <w:szCs w:val="36"/>
                <w:lang w:val="en-US" w:eastAsia="zh-CN"/>
              </w:rPr>
            </w:pPr>
          </w:p>
          <w:p>
            <w:pPr>
              <w:pStyle w:val="7"/>
              <w:pBdr>
                <w:bottom w:val="none" w:color="auto" w:sz="0" w:space="0"/>
              </w:pBdr>
              <w:jc w:val="center"/>
              <w:rPr>
                <w:rFonts w:hint="eastAsia" w:ascii="黑体" w:hAnsi="黑体" w:eastAsia="黑体" w:cs="黑体"/>
                <w:sz w:val="36"/>
                <w:szCs w:val="36"/>
                <w:lang w:val="en-US" w:eastAsia="zh-CN"/>
              </w:rPr>
            </w:pPr>
          </w:p>
          <w:p>
            <w:pPr>
              <w:pStyle w:val="7"/>
              <w:pBdr>
                <w:bottom w:val="none" w:color="auto" w:sz="0" w:space="0"/>
              </w:pBdr>
              <w:jc w:val="center"/>
              <w:rPr>
                <w:rFonts w:hint="eastAsia" w:ascii="黑体" w:hAnsi="黑体" w:eastAsia="黑体" w:cs="黑体"/>
                <w:sz w:val="36"/>
                <w:szCs w:val="36"/>
                <w:lang w:val="en-US" w:eastAsia="zh-CN"/>
              </w:rPr>
            </w:pPr>
          </w:p>
          <w:p>
            <w:pPr>
              <w:pStyle w:val="7"/>
              <w:pBdr>
                <w:bottom w:val="none" w:color="auto" w:sz="0" w:space="0"/>
              </w:pBdr>
              <w:jc w:val="center"/>
              <w:rPr>
                <w:rFonts w:hint="default" w:ascii="黑体" w:hAnsi="黑体" w:eastAsia="黑体" w:cs="黑体"/>
                <w:sz w:val="30"/>
                <w:szCs w:val="30"/>
                <w:u w:val="single"/>
                <w:lang w:val="en-US" w:eastAsia="zh-CN"/>
              </w:rPr>
            </w:pPr>
            <w:r>
              <w:rPr>
                <w:rFonts w:hint="eastAsia" w:ascii="黑体" w:hAnsi="黑体" w:eastAsia="黑体" w:cs="黑体"/>
                <w:sz w:val="30"/>
                <w:szCs w:val="30"/>
                <w:lang w:val="en-US" w:eastAsia="zh-CN"/>
              </w:rPr>
              <w:t>编制：</w:t>
            </w:r>
            <w:r>
              <w:rPr>
                <w:rFonts w:hint="eastAsia" w:ascii="黑体" w:hAnsi="黑体" w:eastAsia="黑体" w:cs="黑体"/>
                <w:sz w:val="30"/>
                <w:szCs w:val="30"/>
                <w:u w:val="single"/>
                <w:lang w:val="en-US" w:eastAsia="zh-CN"/>
              </w:rPr>
              <w:t xml:space="preserve">    任  佳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2023-6-30  </w:t>
            </w:r>
          </w:p>
          <w:p>
            <w:pPr>
              <w:pStyle w:val="7"/>
              <w:pBdr>
                <w:bottom w:val="none" w:color="auto" w:sz="0" w:space="0"/>
              </w:pBdr>
              <w:jc w:val="center"/>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审核：</w:t>
            </w:r>
            <w:r>
              <w:rPr>
                <w:rFonts w:hint="eastAsia" w:ascii="黑体" w:hAnsi="黑体" w:eastAsia="黑体" w:cs="黑体"/>
                <w:sz w:val="30"/>
                <w:szCs w:val="30"/>
                <w:u w:val="single"/>
                <w:lang w:val="en-US" w:eastAsia="zh-CN"/>
              </w:rPr>
              <w:t xml:space="preserve">    谌永忠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2023-6-30  </w:t>
            </w:r>
          </w:p>
          <w:p>
            <w:pPr>
              <w:pStyle w:val="7"/>
              <w:pBdr>
                <w:bottom w:val="none" w:color="auto" w:sz="0" w:space="0"/>
              </w:pBdr>
              <w:jc w:val="center"/>
              <w:rPr>
                <w:rFonts w:hint="eastAsia" w:ascii="黑体" w:hAnsi="黑体" w:eastAsia="黑体" w:cs="黑体"/>
                <w:sz w:val="30"/>
                <w:szCs w:val="30"/>
                <w:u w:val="single"/>
                <w:lang w:val="en-US" w:eastAsia="zh-CN"/>
              </w:rPr>
            </w:pPr>
            <w:r>
              <w:rPr>
                <w:rFonts w:hint="eastAsia" w:ascii="黑体" w:hAnsi="黑体" w:eastAsia="黑体" w:cs="黑体"/>
                <w:sz w:val="30"/>
                <w:szCs w:val="30"/>
                <w:lang w:val="en-US" w:eastAsia="zh-CN"/>
              </w:rPr>
              <w:t>批准：</w:t>
            </w:r>
            <w:r>
              <w:rPr>
                <w:rFonts w:hint="eastAsia" w:ascii="黑体" w:hAnsi="黑体" w:eastAsia="黑体" w:cs="黑体"/>
                <w:sz w:val="30"/>
                <w:szCs w:val="30"/>
                <w:u w:val="single"/>
                <w:lang w:val="en-US" w:eastAsia="zh-CN"/>
              </w:rPr>
              <w:t xml:space="preserve">    夏  勇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2023-6-30  </w:t>
            </w:r>
          </w:p>
          <w:p>
            <w:pPr>
              <w:pStyle w:val="7"/>
              <w:pBdr>
                <w:bottom w:val="none" w:color="auto" w:sz="0" w:space="0"/>
              </w:pBdr>
              <w:jc w:val="center"/>
              <w:rPr>
                <w:rFonts w:hint="eastAsia" w:ascii="黑体" w:hAnsi="黑体" w:eastAsia="黑体" w:cs="黑体"/>
                <w:sz w:val="30"/>
                <w:szCs w:val="30"/>
                <w:u w:val="single"/>
                <w:lang w:val="en-US" w:eastAsia="zh-CN"/>
              </w:rPr>
            </w:pPr>
          </w:p>
          <w:p>
            <w:pPr>
              <w:pStyle w:val="7"/>
              <w:pBdr>
                <w:bottom w:val="none" w:color="auto" w:sz="0" w:space="0"/>
              </w:pBdr>
              <w:jc w:val="both"/>
              <w:rPr>
                <w:rFonts w:hint="eastAsia" w:ascii="黑体" w:hAnsi="黑体" w:eastAsia="黑体" w:cs="黑体"/>
                <w:sz w:val="30"/>
                <w:szCs w:val="30"/>
                <w:u w:val="single"/>
                <w:lang w:val="en-US" w:eastAsia="zh-CN"/>
              </w:rPr>
            </w:pPr>
          </w:p>
          <w:p>
            <w:pPr>
              <w:pStyle w:val="7"/>
              <w:pBdr>
                <w:bottom w:val="none" w:color="auto" w:sz="0" w:space="0"/>
              </w:pBdr>
              <w:jc w:val="center"/>
              <w:rPr>
                <w:rFonts w:hint="eastAsia" w:ascii="黑体" w:hAnsi="黑体" w:eastAsia="黑体" w:cs="黑体"/>
                <w:sz w:val="30"/>
                <w:szCs w:val="30"/>
                <w:u w:val="single"/>
                <w:lang w:val="en-US" w:eastAsia="zh-CN"/>
              </w:rPr>
            </w:pPr>
          </w:p>
          <w:p>
            <w:pPr>
              <w:pStyle w:val="7"/>
              <w:pBdr>
                <w:bottom w:val="none" w:color="auto" w:sz="0" w:space="0"/>
              </w:pBdr>
              <w:jc w:val="center"/>
              <w:rPr>
                <w:rFonts w:hint="eastAsia" w:ascii="黑体" w:hAnsi="黑体" w:eastAsia="黑体" w:cs="黑体"/>
                <w:sz w:val="30"/>
                <w:szCs w:val="30"/>
                <w:u w:val="single"/>
                <w:lang w:val="en-US" w:eastAsia="zh-CN"/>
              </w:rPr>
            </w:pPr>
          </w:p>
          <w:p>
            <w:pPr>
              <w:pStyle w:val="7"/>
              <w:pBdr>
                <w:bottom w:val="none" w:color="auto" w:sz="0" w:space="0"/>
              </w:pBdr>
              <w:jc w:val="center"/>
              <w:rPr>
                <w:rFonts w:hint="eastAsia" w:ascii="黑体" w:hAnsi="黑体" w:eastAsia="黑体" w:cs="黑体"/>
                <w:sz w:val="30"/>
                <w:szCs w:val="30"/>
                <w:u w:val="single"/>
                <w:lang w:val="en-US" w:eastAsia="zh-CN"/>
              </w:rPr>
            </w:pPr>
          </w:p>
          <w:p>
            <w:pPr>
              <w:pStyle w:val="7"/>
              <w:pBdr>
                <w:bottom w:val="none" w:color="auto" w:sz="0" w:space="0"/>
              </w:pBdr>
              <w:jc w:val="center"/>
              <w:rPr>
                <w:rFonts w:hint="eastAsia" w:ascii="黑体" w:hAnsi="黑体" w:eastAsia="黑体" w:cs="黑体"/>
                <w:sz w:val="30"/>
                <w:szCs w:val="30"/>
                <w:u w:val="single"/>
                <w:lang w:val="en-US" w:eastAsia="zh-CN"/>
              </w:rPr>
            </w:pPr>
          </w:p>
          <w:p>
            <w:pPr>
              <w:pStyle w:val="7"/>
              <w:pBdr>
                <w:bottom w:val="none" w:color="auto" w:sz="0" w:space="0"/>
              </w:pBdr>
              <w:jc w:val="center"/>
              <w:rPr>
                <w:rFonts w:hint="default" w:ascii="黑体" w:hAnsi="黑体" w:eastAsia="黑体" w:cs="黑体"/>
                <w:sz w:val="30"/>
                <w:szCs w:val="30"/>
                <w:u w:val="single"/>
                <w:lang w:val="en-US" w:eastAsia="zh-CN"/>
              </w:rPr>
            </w:pPr>
            <w:r>
              <w:rPr>
                <w:rFonts w:hint="eastAsia" w:ascii="黑体" w:hAnsi="黑体" w:eastAsia="黑体" w:cs="黑体"/>
                <w:sz w:val="30"/>
                <w:szCs w:val="30"/>
                <w:u w:val="none"/>
                <w:lang w:val="en-US" w:eastAsia="zh-CN"/>
              </w:rPr>
              <w:t>生效日期：2023年6月30日</w:t>
            </w:r>
          </w:p>
        </w:tc>
      </w:tr>
    </w:tbl>
    <w:p>
      <w:pPr>
        <w:rPr>
          <w:rFonts w:hint="eastAsia"/>
          <w:lang w:val="en-US" w:eastAsia="zh-CN"/>
        </w:rPr>
        <w:sectPr>
          <w:headerReference r:id="rId3" w:type="default"/>
          <w:footerReference r:id="rId4" w:type="default"/>
          <w:pgSz w:w="11906" w:h="16838"/>
          <w:pgMar w:top="1440" w:right="1083" w:bottom="1440" w:left="1083" w:header="851" w:footer="992" w:gutter="0"/>
          <w:pgNumType w:fmt="decimal"/>
          <w:cols w:space="0" w:num="1"/>
          <w:titlePg/>
          <w:rtlGutter w:val="0"/>
          <w:docGrid w:type="lines" w:linePitch="314" w:charSpace="0"/>
        </w:sectPr>
      </w:pPr>
      <w:r>
        <w:rPr>
          <w:rFonts w:hint="eastAsia" w:ascii="黑体" w:hAnsi="黑体" w:eastAsia="黑体" w:cs="黑体"/>
          <w:sz w:val="36"/>
          <w:szCs w:val="36"/>
          <w:lang w:val="en-US" w:eastAsia="zh-CN"/>
        </w:rPr>
        <w:br w:type="page"/>
      </w:r>
    </w:p>
    <w:p/>
    <w:sdt>
      <w:sdtPr>
        <w:rPr>
          <w:rFonts w:ascii="宋体" w:hAnsi="宋体" w:eastAsia="宋体" w:cstheme="minorBidi"/>
          <w:kern w:val="2"/>
          <w:sz w:val="21"/>
          <w:szCs w:val="24"/>
          <w:lang w:val="en-US" w:eastAsia="zh-CN" w:bidi="ar-SA"/>
        </w:rPr>
        <w:id w:val="147468634"/>
        <w15:color w:val="DBDBDB"/>
        <w:docPartObj>
          <w:docPartGallery w:val="Table of Contents"/>
          <w:docPartUnique/>
        </w:docPartObj>
      </w:sdtPr>
      <w:sdtEndPr>
        <w:rPr>
          <w:rFonts w:hint="eastAsia" w:ascii="宋体" w:hAnsi="宋体" w:eastAsia="宋体" w:cs="宋体"/>
          <w:kern w:val="2"/>
          <w:sz w:val="28"/>
          <w:szCs w:val="28"/>
          <w:lang w:val="en-US" w:eastAsia="zh-CN" w:bidi="ar-SA"/>
        </w:rPr>
      </w:sdtEndPr>
      <w:sdtContent>
        <w:p>
          <w:pP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sz w:val="48"/>
              <w:szCs w:val="56"/>
            </w:rPr>
          </w:pPr>
          <w:r>
            <w:rPr>
              <w:rFonts w:ascii="宋体" w:hAnsi="宋体" w:eastAsia="宋体"/>
              <w:sz w:val="48"/>
              <w:szCs w:val="56"/>
            </w:rPr>
            <w:t>目录</w:t>
          </w:r>
        </w:p>
        <w:p>
          <w:pPr>
            <w:pStyle w:val="2"/>
            <w:rPr>
              <w:rFonts w:ascii="宋体" w:hAnsi="宋体" w:eastAsia="宋体"/>
              <w:sz w:val="48"/>
              <w:szCs w:val="56"/>
            </w:rPr>
          </w:pPr>
        </w:p>
        <w:p>
          <w:pPr>
            <w:rPr>
              <w:rFonts w:ascii="宋体" w:hAnsi="宋体" w:eastAsia="宋体"/>
              <w:sz w:val="48"/>
              <w:szCs w:val="56"/>
            </w:rPr>
          </w:pPr>
        </w:p>
        <w:p>
          <w:pPr>
            <w:pStyle w:val="2"/>
          </w:pPr>
        </w:p>
        <w:p>
          <w:pPr>
            <w:pStyle w:val="11"/>
            <w:tabs>
              <w:tab w:val="right" w:leader="dot" w:pos="974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"1-3"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_Toc12575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1.目的</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_Toc12575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974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_Toc165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2.范围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_Toc165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974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_Toc10838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3.职责</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_Toc10838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974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_Toc8951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4.方法与过程管控</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_Toc8951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974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_Toc16294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5.任务清单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_Toc16294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rPr>
              <w:rFonts w:hint="eastAsia" w:ascii="宋体" w:hAnsi="宋体" w:eastAsia="宋体" w:cs="宋体"/>
              <w:sz w:val="28"/>
              <w:szCs w:val="28"/>
            </w:rPr>
          </w:pPr>
          <w:r>
            <w:rPr>
              <w:rFonts w:hint="eastAsia" w:ascii="宋体" w:hAnsi="宋体" w:eastAsia="宋体" w:cs="宋体"/>
              <w:sz w:val="28"/>
              <w:szCs w:val="28"/>
            </w:rPr>
            <w:fldChar w:fldCharType="end"/>
          </w:r>
        </w:p>
      </w:sdtContent>
    </w:sdt>
    <w:p>
      <w:pPr>
        <w:rPr>
          <w:rFonts w:hint="eastAsia" w:ascii="宋体" w:hAnsi="宋体" w:eastAsia="宋体" w:cs="宋体"/>
          <w:b/>
          <w:bCs/>
          <w:sz w:val="36"/>
          <w:szCs w:val="44"/>
          <w:lang w:val="en-US" w:eastAsia="zh-CN"/>
        </w:rPr>
      </w:pPr>
      <w:r>
        <w:rPr>
          <w:rFonts w:hint="eastAsia" w:ascii="宋体" w:hAnsi="宋体" w:eastAsia="宋体" w:cs="宋体"/>
          <w:b/>
          <w:bCs/>
          <w:sz w:val="36"/>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outlineLvl w:val="0"/>
        <w:rPr>
          <w:rFonts w:hint="default" w:ascii="宋体" w:hAnsi="宋体" w:eastAsia="宋体" w:cs="宋体"/>
          <w:b/>
          <w:sz w:val="30"/>
          <w:szCs w:val="30"/>
          <w:lang w:val="en-US" w:eastAsia="zh-CN"/>
        </w:rPr>
      </w:pPr>
      <w:bookmarkStart w:id="0" w:name="_Toc12575"/>
      <w:r>
        <w:rPr>
          <w:rFonts w:hint="eastAsia" w:ascii="宋体" w:hAnsi="宋体" w:eastAsia="宋体" w:cs="宋体"/>
          <w:b/>
          <w:sz w:val="30"/>
          <w:szCs w:val="30"/>
          <w:lang w:val="en-US" w:eastAsia="zh-CN"/>
        </w:rPr>
        <w:t>1.目的</w:t>
      </w:r>
      <w:bookmarkEnd w:id="0"/>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安全生产教育培训作为安全生产管理的重要组成部分，是公司实现安全生产、预防事故发生的一项重要措施。安全生产教育培训是提高员工安全技术水平和风险防控能力的有力手段，使每一名员工都能自觉主动地遵守各项安全生产规章制度，强化处理潜在事故风险和化危险为安全的能力，以达到预防事故发生的目的。鉴于此，依据《中华人民共和国安全生产法》《生产经营单位安全培训规定》(安监总局令第 3号)和有关法律法规要求，结合</w:t>
      </w:r>
      <w:r>
        <w:rPr>
          <w:rFonts w:hint="eastAsia" w:ascii="宋体" w:hAnsi="宋体" w:eastAsia="宋体" w:cs="宋体"/>
          <w:sz w:val="24"/>
          <w:szCs w:val="24"/>
          <w:lang w:val="en-US" w:eastAsia="zh-CN"/>
        </w:rPr>
        <w:t>分</w:t>
      </w:r>
      <w:r>
        <w:rPr>
          <w:rFonts w:hint="eastAsia" w:ascii="宋体" w:hAnsi="宋体" w:eastAsia="宋体" w:cs="宋体"/>
          <w:sz w:val="24"/>
          <w:szCs w:val="24"/>
        </w:rPr>
        <w:t>公司安全生产实际，制定本文件。</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outlineLvl w:val="0"/>
        <w:rPr>
          <w:rFonts w:hint="eastAsia" w:ascii="宋体" w:hAnsi="宋体" w:eastAsia="宋体" w:cs="宋体"/>
          <w:b/>
          <w:sz w:val="30"/>
          <w:szCs w:val="30"/>
          <w:lang w:val="en-US" w:eastAsia="zh-CN"/>
        </w:rPr>
      </w:pPr>
      <w:bookmarkStart w:id="1" w:name="_Toc165"/>
      <w:r>
        <w:rPr>
          <w:rFonts w:hint="eastAsia" w:ascii="宋体" w:hAnsi="宋体" w:eastAsia="宋体" w:cs="宋体"/>
          <w:b/>
          <w:sz w:val="30"/>
          <w:szCs w:val="30"/>
          <w:lang w:val="en-US" w:eastAsia="zh-CN"/>
        </w:rPr>
        <w:t>2.范围</w:t>
      </w:r>
      <w:bookmarkEnd w:id="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2" w:name="_Toc18099"/>
      <w:r>
        <w:rPr>
          <w:rFonts w:hint="default" w:ascii="宋体" w:hAnsi="宋体" w:eastAsia="宋体" w:cs="宋体"/>
          <w:sz w:val="24"/>
          <w:szCs w:val="24"/>
          <w:lang w:val="en-US" w:eastAsia="zh-CN"/>
        </w:rPr>
        <w:t>本文件适用于</w:t>
      </w:r>
      <w:r>
        <w:rPr>
          <w:rFonts w:hint="eastAsia" w:ascii="宋体" w:hAnsi="宋体" w:eastAsia="宋体" w:cs="宋体"/>
          <w:sz w:val="24"/>
          <w:szCs w:val="24"/>
          <w:lang w:val="en-US" w:eastAsia="zh-CN"/>
        </w:rPr>
        <w:t>成都万科物业服务有限公司南充分公司</w:t>
      </w:r>
      <w:r>
        <w:rPr>
          <w:rFonts w:hint="default" w:ascii="宋体" w:hAnsi="宋体" w:eastAsia="宋体" w:cs="宋体"/>
          <w:sz w:val="24"/>
          <w:szCs w:val="24"/>
          <w:lang w:val="en-US" w:eastAsia="zh-CN"/>
        </w:rPr>
        <w:t>全体。</w:t>
      </w:r>
      <w:bookmarkEnd w:id="2"/>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outlineLvl w:val="0"/>
        <w:rPr>
          <w:rFonts w:hint="eastAsia" w:ascii="宋体" w:hAnsi="宋体" w:eastAsia="宋体" w:cs="宋体"/>
          <w:b/>
          <w:sz w:val="30"/>
          <w:szCs w:val="30"/>
          <w:lang w:val="en-US" w:eastAsia="zh-CN"/>
        </w:rPr>
      </w:pPr>
      <w:bookmarkStart w:id="3" w:name="_Toc10838"/>
      <w:r>
        <w:rPr>
          <w:rFonts w:hint="eastAsia" w:ascii="宋体" w:hAnsi="宋体" w:eastAsia="宋体" w:cs="宋体"/>
          <w:b/>
          <w:sz w:val="30"/>
          <w:szCs w:val="30"/>
          <w:lang w:val="en-US" w:eastAsia="zh-CN"/>
        </w:rPr>
        <w:t>3.职责</w:t>
      </w:r>
      <w:bookmarkEnd w:id="3"/>
    </w:p>
    <w:tbl>
      <w:tblPr>
        <w:tblStyle w:val="14"/>
        <w:tblW w:w="0" w:type="auto"/>
        <w:tblInd w:w="6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3"/>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部门/岗位</w:t>
            </w:r>
          </w:p>
        </w:tc>
        <w:tc>
          <w:tcPr>
            <w:tcW w:w="63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安全生产管理专员</w:t>
            </w:r>
          </w:p>
        </w:tc>
        <w:tc>
          <w:tcPr>
            <w:tcW w:w="63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1、协助实施分公司级三级安全生产教育培训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2、组织实施分公司本部在职人员安全生产培训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3、确保公司特种作业人员按要求培训持证上岗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4、</w:t>
            </w:r>
            <w:r>
              <w:rPr>
                <w:rFonts w:hint="eastAsia" w:ascii="宋体" w:hAnsi="宋体" w:eastAsia="宋体" w:cs="宋体"/>
                <w:sz w:val="24"/>
                <w:szCs w:val="24"/>
              </w:rPr>
              <w:t>按要求管理安全生产相关培训档案。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人力资源部门</w:t>
            </w:r>
          </w:p>
        </w:tc>
        <w:tc>
          <w:tcPr>
            <w:tcW w:w="63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组织实施分公司级三级安全生产教育培训。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兼职安全生产管理人员</w:t>
            </w:r>
          </w:p>
        </w:tc>
        <w:tc>
          <w:tcPr>
            <w:tcW w:w="63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组织实施项目级安全生产教育培训;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2、组织实施本项目在职人员安全生产培训;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3、确保项目特种作业人员按要求培训持证上岗: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4、</w:t>
            </w:r>
            <w:r>
              <w:rPr>
                <w:rFonts w:hint="eastAsia" w:ascii="宋体" w:hAnsi="宋体" w:eastAsia="宋体" w:cs="宋体"/>
                <w:sz w:val="24"/>
                <w:szCs w:val="24"/>
              </w:rPr>
              <w:t>按要求管理安全生产相关培训档案。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分公司业务条线专家</w:t>
            </w:r>
          </w:p>
        </w:tc>
        <w:tc>
          <w:tcPr>
            <w:tcW w:w="63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组织召开项目安全生产会议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项目系统负责人</w:t>
            </w:r>
          </w:p>
        </w:tc>
        <w:tc>
          <w:tcPr>
            <w:tcW w:w="63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组织实施系统级安全生产教育培训。</w:t>
            </w:r>
          </w:p>
        </w:tc>
      </w:tr>
    </w:tbl>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outlineLvl w:val="0"/>
        <w:rPr>
          <w:rFonts w:hint="eastAsia" w:ascii="宋体" w:hAnsi="宋体" w:eastAsia="宋体" w:cs="宋体"/>
          <w:b/>
          <w:sz w:val="30"/>
          <w:szCs w:val="30"/>
          <w:lang w:val="en-US" w:eastAsia="zh-CN"/>
        </w:rPr>
      </w:pPr>
      <w:bookmarkStart w:id="4" w:name="_Toc8951"/>
      <w:r>
        <w:rPr>
          <w:rFonts w:hint="eastAsia" w:ascii="宋体" w:hAnsi="宋体" w:eastAsia="宋体" w:cs="宋体"/>
          <w:b/>
          <w:sz w:val="30"/>
          <w:szCs w:val="30"/>
          <w:lang w:val="en-US" w:eastAsia="zh-CN"/>
        </w:rPr>
        <w:t>4.方法与过程管控</w:t>
      </w:r>
      <w:bookmarkEnd w:id="4"/>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960" w:firstLineChars="400"/>
        <w:textAlignment w:val="auto"/>
        <w:rPr>
          <w:rFonts w:hint="eastAsia" w:ascii="宋体" w:hAnsi="宋体"/>
          <w:sz w:val="24"/>
        </w:rPr>
      </w:pPr>
      <w:r>
        <w:rPr>
          <w:rFonts w:hint="eastAsia" w:ascii="宋体" w:hAnsi="宋体"/>
          <w:sz w:val="24"/>
        </w:rPr>
        <w:t>4.1 新入职、变换岗位/工种、复工员工的“三级”安全生产教育培训</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960" w:firstLineChars="400"/>
        <w:textAlignment w:val="auto"/>
        <w:rPr>
          <w:rFonts w:hint="eastAsia" w:ascii="宋体" w:hAnsi="宋体"/>
          <w:sz w:val="24"/>
          <w:lang w:val="en-US" w:eastAsia="zh-CN"/>
        </w:rPr>
      </w:pPr>
      <w:r>
        <w:rPr>
          <w:rFonts w:hint="eastAsia" w:ascii="宋体" w:hAnsi="宋体"/>
          <w:sz w:val="24"/>
        </w:rPr>
        <w:t>4.1</w:t>
      </w:r>
      <w:r>
        <w:rPr>
          <w:rFonts w:hint="eastAsia" w:ascii="宋体" w:hAnsi="宋体"/>
          <w:sz w:val="24"/>
          <w:lang w:val="en-US" w:eastAsia="zh-CN"/>
        </w:rPr>
        <w:t>.</w:t>
      </w:r>
      <w:r>
        <w:rPr>
          <w:rFonts w:hint="eastAsia" w:ascii="宋体" w:hAnsi="宋体"/>
          <w:sz w:val="24"/>
        </w:rPr>
        <w:t>1</w:t>
      </w:r>
      <w:r>
        <w:rPr>
          <w:rFonts w:hint="eastAsia" w:ascii="宋体" w:hAnsi="宋体"/>
          <w:sz w:val="24"/>
          <w:lang w:val="en-US" w:eastAsia="zh-CN"/>
        </w:rPr>
        <w:t xml:space="preserve"> 培训对象</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default" w:ascii="宋体" w:hAnsi="宋体"/>
          <w:sz w:val="24"/>
          <w:lang w:val="en-US" w:eastAsia="zh-CN"/>
        </w:rPr>
      </w:pPr>
      <w:r>
        <w:rPr>
          <w:rFonts w:hint="default" w:ascii="宋体" w:hAnsi="宋体"/>
          <w:sz w:val="24"/>
          <w:lang w:val="en-US" w:eastAsia="zh-CN"/>
        </w:rPr>
        <w:t>(1)新入职员工，指新入职公司工作的员工，亦包括被派遣劳动者、学校实习学生</w:t>
      </w:r>
      <w:r>
        <w:rPr>
          <w:rFonts w:hint="eastAsia" w:ascii="宋体" w:hAnsi="宋体"/>
          <w:sz w:val="24"/>
          <w:lang w:val="en-US" w:eastAsia="zh-CN"/>
        </w:rPr>
        <w:t>；</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default" w:ascii="宋体" w:hAnsi="宋体"/>
          <w:sz w:val="24"/>
          <w:lang w:val="en-US" w:eastAsia="zh-CN"/>
        </w:rPr>
        <w:t>(2)变换岗位/工种员工，指调整工作岗位的员工，包括永久变动和临时承担有关工作，主要形式有调离、调入、转岗、替岗等</w:t>
      </w:r>
      <w:r>
        <w:rPr>
          <w:rFonts w:hint="eastAsia" w:ascii="宋体" w:hAnsi="宋体"/>
          <w:sz w:val="24"/>
          <w:lang w:val="en-US" w:eastAsia="zh-CN"/>
        </w:rPr>
        <w:t>；</w:t>
      </w:r>
    </w:p>
    <w:p>
      <w:pPr>
        <w:pStyle w:val="2"/>
        <w:spacing w:line="360" w:lineRule="auto"/>
        <w:rPr>
          <w:rFonts w:hint="eastAsia" w:ascii="宋体" w:hAnsi="宋体" w:eastAsiaTheme="minorEastAsia" w:cstheme="minorBidi"/>
          <w:kern w:val="2"/>
          <w:sz w:val="24"/>
          <w:szCs w:val="24"/>
          <w:lang w:val="en-US" w:eastAsia="zh-CN" w:bidi="ar-SA"/>
        </w:rPr>
      </w:pPr>
    </w:p>
    <w:p>
      <w:pPr>
        <w:spacing w:line="360" w:lineRule="auto"/>
        <w:ind w:firstLine="720" w:firstLineChars="300"/>
        <w:rPr>
          <w:rFonts w:hint="default"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(3) 复工员工，离岗一年以上重新上岗的员工，包括工伤伤愈恢复岗位工作的员工</w:t>
      </w:r>
      <w:r>
        <w:rPr>
          <w:rFonts w:hint="eastAsia" w:ascii="宋体" w:hAnsi="宋体" w:cstheme="minorBidi"/>
          <w:kern w:val="2"/>
          <w:sz w:val="24"/>
          <w:szCs w:val="24"/>
          <w:lang w:val="en-US" w:eastAsia="zh-CN" w:bidi="ar-SA"/>
        </w:rPr>
        <w:t>等；</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960" w:firstLineChars="400"/>
        <w:textAlignment w:val="auto"/>
        <w:rPr>
          <w:rFonts w:hint="default" w:ascii="宋体" w:hAnsi="宋体"/>
          <w:sz w:val="24"/>
          <w:lang w:val="en-US" w:eastAsia="zh-CN"/>
        </w:rPr>
      </w:pPr>
      <w:r>
        <w:rPr>
          <w:rFonts w:hint="eastAsia" w:ascii="宋体" w:hAnsi="宋体"/>
          <w:sz w:val="24"/>
        </w:rPr>
        <w:t>4.1</w:t>
      </w:r>
      <w:r>
        <w:rPr>
          <w:rFonts w:hint="eastAsia" w:ascii="宋体" w:hAnsi="宋体"/>
          <w:sz w:val="24"/>
          <w:lang w:val="en-US" w:eastAsia="zh-CN"/>
        </w:rPr>
        <w:t>.2 工作要求</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(1)项目物业服务中心新入职员工必须进行“三级”(即公司级、项目级、岗位/组级)安全生产教育培训，变换岗位/工种、复工员工必须进行“二级”(即项目级、岗位/组级)安全生产教育培训，未经安全教育培训合格的人员，不得上岗作业；</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(2)分公司本部新入职员工只须进行公司级安全生产教育培训；</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(3)新入职员工安全生产教育培训时间不得少于 24 学时，变换岗位/工种、复工员工安全生产教育培训时间不得少于 4学时；</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(4)新入职员工、变换岗位/工种员工、复工员工培训覆盖率率必须达到 100%；</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(5)新入职员工经过三级安全教育后，上岗操作时，应由有经验的员工(师傅)带领工作，待新员工掌握了安全操作基本知识，具备独立工作能力后，方准独立操作；</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zh-CN" w:eastAsia="zh-CN"/>
        </w:rPr>
      </w:pPr>
      <w:r>
        <w:rPr>
          <w:rFonts w:hint="eastAsia" w:ascii="宋体" w:hAnsi="宋体"/>
          <w:sz w:val="24"/>
          <w:lang w:val="en-US" w:eastAsia="zh-CN"/>
        </w:rPr>
        <w:t>(6)</w:t>
      </w:r>
      <w:r>
        <w:rPr>
          <w:rFonts w:hint="eastAsia" w:ascii="宋体" w:hAnsi="宋体"/>
          <w:sz w:val="24"/>
          <w:lang w:val="de-DE" w:eastAsia="de-DE"/>
        </w:rPr>
        <w:t>主要负责人、安全生产兼职人员每年接受有资质的</w:t>
      </w:r>
      <w:r>
        <w:rPr>
          <w:rFonts w:hint="eastAsia" w:ascii="宋体" w:hAnsi="宋体"/>
          <w:sz w:val="24"/>
          <w:lang w:val="zh-CN" w:eastAsia="zh-CN"/>
        </w:rPr>
        <w:t>安全生产培训企业培训，并按规定每年参加再培训（8学时）</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zh-CN" w:eastAsia="zh-CN"/>
        </w:rPr>
      </w:pPr>
      <w:r>
        <w:rPr>
          <w:rFonts w:hint="eastAsia" w:ascii="宋体" w:hAnsi="宋体"/>
          <w:sz w:val="24"/>
          <w:lang w:val="en-US" w:eastAsia="zh-CN"/>
        </w:rPr>
        <w:t>(7)</w:t>
      </w:r>
      <w:r>
        <w:rPr>
          <w:rFonts w:hint="eastAsia" w:ascii="宋体" w:hAnsi="宋体"/>
          <w:sz w:val="24"/>
          <w:lang w:val="zh-CN" w:eastAsia="zh-CN"/>
        </w:rPr>
        <w:t>项目组织全体员工每年开展安全培训和实际操作演练（12学时）</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(8)公司级、项目级安全生产教育培训均应有培训教材和试卷，项目级、岗位/组级安全教育应有相应的教育培训记录(培训照片、签到等)。公司级、项目级教育培训结束后应组织考试，岗位/组级教育培训结束后应组织实际操作考核。试卷设百分制，成绩 100 分为合格，对于考试不合格员工，应重新组织培训和考试直至合格为止。公司、分公司本部员工试卷由安全生产管理专员长期存档保存，项目员工试卷由项目兼职安全生产管理人员长期存档保存；</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960" w:firstLineChars="400"/>
        <w:textAlignment w:val="auto"/>
        <w:rPr>
          <w:rFonts w:hint="eastAsia" w:ascii="宋体" w:hAnsi="宋体"/>
          <w:sz w:val="24"/>
          <w:lang w:val="en-US" w:eastAsia="zh-CN"/>
        </w:rPr>
      </w:pPr>
      <w:r>
        <w:rPr>
          <w:rFonts w:hint="default" w:ascii="宋体" w:hAnsi="宋体"/>
          <w:sz w:val="24"/>
          <w:lang w:val="en-US" w:eastAsia="zh-CN"/>
        </w:rPr>
        <w:t>4.1</w:t>
      </w:r>
      <w:r>
        <w:rPr>
          <w:rFonts w:hint="eastAsia" w:ascii="宋体" w:hAnsi="宋体"/>
          <w:sz w:val="24"/>
          <w:lang w:val="en-US" w:eastAsia="zh-CN"/>
        </w:rPr>
        <w:t>.</w:t>
      </w:r>
      <w:r>
        <w:rPr>
          <w:rFonts w:hint="default" w:ascii="宋体" w:hAnsi="宋体"/>
          <w:sz w:val="24"/>
          <w:lang w:val="en-US" w:eastAsia="zh-CN"/>
        </w:rPr>
        <w:t>3</w:t>
      </w:r>
      <w:r>
        <w:rPr>
          <w:rFonts w:hint="eastAsia" w:ascii="宋体" w:hAnsi="宋体"/>
          <w:sz w:val="24"/>
          <w:lang w:val="en-US" w:eastAsia="zh-CN"/>
        </w:rPr>
        <w:t xml:space="preserve">实施方法 </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(1) 公司级安全教育培训由人力资源部门组织实施，安全生产管理专员予以协助公司级安全生产教育培训的具体内容包括但不限于:</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A.国家、地方、行业法律法规和标准要求:</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B.公司安全生产特点、现状及主要任务;</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C.公司安全生产相关管理制度:</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D.员工安全生产的权利和义务:</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E.安全生产、消防基础知识:</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F.应急管理、救援、疏散基本常识;</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G.典型事故案例分析。</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(2)项目级安全生产教育培训由驻场经理、项目兼职安全生产管理人员负责实施项目级安全生产教育培训内容包括但不限于:</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A.本项目的工作环境及危险因素:</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B.本项目安全生产状况及规章制度:</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C.所从事岗位可能遭受的职业伤害和伤亡事故:</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D.所从事岗位的安全生产职责、操作规程及强制性标准:</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E.自救互救、急救方法、疏散和现场突发事件应急处置流程;</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F.安全设备设施、个人防护用品的使用和维护:</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G.预防事故的措施及应注意的安全事项:</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H.常见事故案例分析:</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I.其他需要培训的内容。</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(3)岗位/组级安全生产教育培训由系统负责人负责实施。系统级安全生产教育培训内容包括但不限于:</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A.所从事岗位的安全操作规程:</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B，所从事岗位与其他岗位之间工作衔接配合的安全生产注意事项:</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C.所从事岗位作业过程危险性分析:</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D.所从事岗位作业所需工具和个人防护用品的正确使用和维护保养方法:</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E.常见事故案例分析;</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F.其他需要培训的内容。</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4.2在职员工的安全生产教育培训</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4.2.1“四新”产训</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在采用新工艺、新技术、新材料、新设备时，分公司各业务条线专家须组织相关人员进行新操作方法及安全操作规程的技术培训，在操作者达到应知应会后，方可进行操作，培训覆盖率必须达到 100%。</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4.2.2年度安全生产教育培训</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(1)公司全体在职员工每年必须进行安全生产培训教育:</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(2)每人每年培训时间不得少于 12 学时:</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(3)每年 12月 31日前，安全生产管理专员下年度安全生产培训计划:</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(4) 培内容应包括但不限于:</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A.国家安全生产方针、政策和有关安全生产的法律、法规、规章及标准:</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B，安全生产管理基本知识、安全生产技术、安全生产专业知识:</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C.重大事故防范措施:</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D.应急管理和救援组织、应急预案编制以及应急处置的内容和要求:</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E.典型事故和应急救援案例分析:</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F.伤亡事故统计、报告及调查处理方法及有关规定:</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G.国内外先进的安全生产管理经验:</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H.其他需要培训的内容。</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default" w:ascii="宋体" w:hAnsi="宋体"/>
          <w:sz w:val="24"/>
          <w:lang w:val="en-US" w:eastAsia="zh-CN"/>
        </w:rPr>
      </w:pPr>
      <w:r>
        <w:rPr>
          <w:rFonts w:hint="default" w:ascii="宋体" w:hAnsi="宋体"/>
          <w:sz w:val="24"/>
          <w:lang w:val="en-US" w:eastAsia="zh-CN"/>
        </w:rPr>
        <w:t>4.3特种作业人员安全生产教育培训</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default" w:ascii="宋体" w:hAnsi="宋体"/>
          <w:sz w:val="24"/>
          <w:lang w:val="en-US" w:eastAsia="zh-CN"/>
        </w:rPr>
      </w:pPr>
      <w:r>
        <w:rPr>
          <w:rFonts w:hint="default" w:ascii="宋体" w:hAnsi="宋体"/>
          <w:sz w:val="24"/>
          <w:lang w:val="en-US" w:eastAsia="zh-CN"/>
        </w:rPr>
        <w:t>(1)专、兼职安全生产管理人员应建立公司、项目特种作业人员管理台账，并负责按规定时间提示特种作业人员参加相关部门的培训或复审:</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default" w:ascii="宋体" w:hAnsi="宋体"/>
          <w:sz w:val="24"/>
          <w:lang w:val="en-US" w:eastAsia="zh-CN"/>
        </w:rPr>
        <w:t>(2) 未经过专业安全技术知识教育和安全操作技术培训，并经考试合格取得特种作业操作证的人员，不得上岗从事特种作业，特种作业人员持证上岗率必须达到100%</w:t>
      </w:r>
      <w:r>
        <w:rPr>
          <w:rFonts w:hint="eastAsia" w:ascii="宋体" w:hAnsi="宋体"/>
          <w:sz w:val="24"/>
          <w:lang w:val="en-US" w:eastAsia="zh-CN"/>
        </w:rPr>
        <w:t xml:space="preserve">。特种作业的人员由人力负责监督、登记，并及时与有关部门联系统一参加培训或复训；按规定做好特种作业人员的安全教育、复训记录并整理归档。 </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default" w:ascii="宋体" w:hAnsi="宋体"/>
          <w:sz w:val="24"/>
          <w:lang w:val="en-US" w:eastAsia="zh-CN"/>
        </w:rPr>
      </w:pPr>
      <w:r>
        <w:rPr>
          <w:rFonts w:hint="default" w:ascii="宋体" w:hAnsi="宋体"/>
          <w:sz w:val="24"/>
          <w:lang w:val="en-US" w:eastAsia="zh-CN"/>
        </w:rPr>
        <w:t xml:space="preserve">4.4  职业卫生教育培训 </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default" w:ascii="宋体" w:hAnsi="宋体"/>
          <w:sz w:val="24"/>
          <w:lang w:val="en-US" w:eastAsia="zh-CN"/>
        </w:rPr>
      </w:pPr>
      <w:r>
        <w:rPr>
          <w:rFonts w:hint="default" w:ascii="宋体" w:hAnsi="宋体"/>
          <w:sz w:val="24"/>
          <w:lang w:val="en-US" w:eastAsia="zh-CN"/>
        </w:rPr>
        <w:t xml:space="preserve">由安全员负责宣传教育，讲解相关法律法规。 </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default" w:ascii="宋体" w:hAnsi="宋体"/>
          <w:sz w:val="24"/>
          <w:lang w:val="en-US" w:eastAsia="zh-CN"/>
        </w:rPr>
      </w:pPr>
      <w:r>
        <w:rPr>
          <w:rFonts w:hint="default" w:ascii="宋体" w:hAnsi="宋体"/>
          <w:sz w:val="24"/>
          <w:lang w:val="en-US" w:eastAsia="zh-CN"/>
        </w:rPr>
        <w:t xml:space="preserve">4.5  安全生产宣传教育 </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default" w:ascii="宋体" w:hAnsi="宋体"/>
          <w:sz w:val="24"/>
          <w:lang w:val="en-US" w:eastAsia="zh-CN"/>
        </w:rPr>
      </w:pPr>
      <w:r>
        <w:rPr>
          <w:rFonts w:hint="default" w:ascii="宋体" w:hAnsi="宋体"/>
          <w:sz w:val="24"/>
          <w:lang w:val="en-US" w:eastAsia="zh-CN"/>
        </w:rPr>
        <w:t xml:space="preserve">4.5.1  企业定期开展安全生产活动。利用企业微信、授课培训等渠道开展安全教育，造就“人人讲安全，处处讲安全，事事讲安全。”的良好安全氛围。具体由企业安全员负责实施。 </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outlineLvl w:val="0"/>
        <w:rPr>
          <w:rFonts w:hint="eastAsia" w:ascii="宋体" w:hAnsi="宋体" w:eastAsia="宋体" w:cs="宋体"/>
          <w:b/>
          <w:sz w:val="30"/>
          <w:szCs w:val="30"/>
          <w:lang w:val="en-US" w:eastAsia="zh-CN"/>
        </w:rPr>
      </w:pPr>
      <w:bookmarkStart w:id="5" w:name="_Toc16294"/>
      <w:r>
        <w:rPr>
          <w:rFonts w:hint="eastAsia" w:ascii="宋体" w:hAnsi="宋体" w:eastAsia="宋体" w:cs="宋体"/>
          <w:b/>
          <w:sz w:val="30"/>
          <w:szCs w:val="30"/>
          <w:lang w:val="en-US" w:eastAsia="zh-CN"/>
        </w:rPr>
        <w:t>5.任务清单</w:t>
      </w:r>
      <w:bookmarkEnd w:id="5"/>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3314"/>
        <w:gridCol w:w="3017"/>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序号</w:t>
            </w:r>
          </w:p>
        </w:tc>
        <w:tc>
          <w:tcPr>
            <w:tcW w:w="33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任务</w:t>
            </w:r>
          </w:p>
        </w:tc>
        <w:tc>
          <w:tcPr>
            <w:tcW w:w="30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责任组织/岗位</w:t>
            </w:r>
          </w:p>
        </w:tc>
        <w:tc>
          <w:tcPr>
            <w:tcW w:w="23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3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分公司级安全生产教育培训</w:t>
            </w:r>
          </w:p>
        </w:tc>
        <w:tc>
          <w:tcPr>
            <w:tcW w:w="30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人力资源部门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安全生产管理专员</w:t>
            </w:r>
          </w:p>
        </w:tc>
        <w:tc>
          <w:tcPr>
            <w:tcW w:w="23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即时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33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项目级安全生产教育培训</w:t>
            </w:r>
          </w:p>
        </w:tc>
        <w:tc>
          <w:tcPr>
            <w:tcW w:w="30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兼职安全生产管理人员</w:t>
            </w:r>
          </w:p>
        </w:tc>
        <w:tc>
          <w:tcPr>
            <w:tcW w:w="23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即时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33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岗位/组级安全生产教育培训</w:t>
            </w:r>
          </w:p>
        </w:tc>
        <w:tc>
          <w:tcPr>
            <w:tcW w:w="30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项目系统负责人</w:t>
            </w:r>
          </w:p>
        </w:tc>
        <w:tc>
          <w:tcPr>
            <w:tcW w:w="23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即时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3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年度安全生产培训计划</w:t>
            </w:r>
          </w:p>
        </w:tc>
        <w:tc>
          <w:tcPr>
            <w:tcW w:w="30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安全生产管理专员</w:t>
            </w:r>
          </w:p>
        </w:tc>
        <w:tc>
          <w:tcPr>
            <w:tcW w:w="23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每年12月31日前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33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在职人员安全生产培训</w:t>
            </w:r>
          </w:p>
        </w:tc>
        <w:tc>
          <w:tcPr>
            <w:tcW w:w="30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专、兼职安全生产管理人员</w:t>
            </w:r>
          </w:p>
        </w:tc>
        <w:tc>
          <w:tcPr>
            <w:tcW w:w="23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按计划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33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“四新”安全生产教育培训</w:t>
            </w:r>
          </w:p>
        </w:tc>
        <w:tc>
          <w:tcPr>
            <w:tcW w:w="30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分公司各业务条线专家</w:t>
            </w:r>
          </w:p>
        </w:tc>
        <w:tc>
          <w:tcPr>
            <w:tcW w:w="23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即时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33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特种作业人员培训持证上岗</w:t>
            </w:r>
          </w:p>
        </w:tc>
        <w:tc>
          <w:tcPr>
            <w:tcW w:w="30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专、兼职安全生产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管理人员</w:t>
            </w:r>
          </w:p>
        </w:tc>
        <w:tc>
          <w:tcPr>
            <w:tcW w:w="23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1次/月</w:t>
            </w:r>
          </w:p>
        </w:tc>
      </w:tr>
    </w:tbl>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p>
    <w:sectPr>
      <w:footerReference r:id="rId5" w:type="default"/>
      <w:pgSz w:w="11906" w:h="16838"/>
      <w:pgMar w:top="1440" w:right="1083" w:bottom="1440" w:left="1083"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TimesTen Roman">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9388" w:type="dxa"/>
      <w:jc w:val="center"/>
      <w:tblLayout w:type="fixed"/>
      <w:tblCellMar>
        <w:top w:w="0" w:type="dxa"/>
        <w:left w:w="0" w:type="dxa"/>
        <w:bottom w:w="0" w:type="dxa"/>
        <w:right w:w="0" w:type="dxa"/>
      </w:tblCellMar>
    </w:tblPr>
    <w:tblGrid>
      <w:gridCol w:w="966"/>
      <w:gridCol w:w="800"/>
      <w:gridCol w:w="950"/>
      <w:gridCol w:w="917"/>
      <w:gridCol w:w="1050"/>
      <w:gridCol w:w="735"/>
      <w:gridCol w:w="862"/>
      <w:gridCol w:w="936"/>
      <w:gridCol w:w="2172"/>
    </w:tblGrid>
    <w:tr>
      <w:tblPrEx>
        <w:tblCellMar>
          <w:top w:w="0" w:type="dxa"/>
          <w:left w:w="0" w:type="dxa"/>
          <w:bottom w:w="0" w:type="dxa"/>
          <w:right w:w="0" w:type="dxa"/>
        </w:tblCellMar>
      </w:tblPrEx>
      <w:trPr>
        <w:cantSplit/>
        <w:trHeight w:val="269" w:hRule="atLeast"/>
        <w:jc w:val="center"/>
      </w:trPr>
      <w:tc>
        <w:tcPr>
          <w:tcW w:w="5418"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8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编号</w:t>
          </w:r>
        </w:p>
      </w:tc>
      <w:tc>
        <w:tcPr>
          <w:tcW w:w="310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AQSCHYZD-2023</w:t>
          </w:r>
          <w:r>
            <w:rPr>
              <w:rFonts w:ascii="宋体" w:hAnsi="宋体"/>
            </w:rPr>
            <w:t>-00</w:t>
          </w:r>
          <w:r>
            <w:rPr>
              <w:rFonts w:hint="eastAsia" w:ascii="宋体" w:hAnsi="宋体"/>
              <w:lang w:val="en-US" w:eastAsia="zh-CN"/>
            </w:rPr>
            <w:t>1</w:t>
          </w:r>
        </w:p>
      </w:tc>
    </w:tr>
    <w:tr>
      <w:tblPrEx>
        <w:tblCellMar>
          <w:top w:w="0" w:type="dxa"/>
          <w:left w:w="0" w:type="dxa"/>
          <w:bottom w:w="0" w:type="dxa"/>
          <w:right w:w="0" w:type="dxa"/>
        </w:tblCellMar>
      </w:tblPrEx>
      <w:trPr>
        <w:cantSplit/>
        <w:trHeight w:val="90"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名称</w:t>
          </w:r>
        </w:p>
      </w:tc>
      <w:tc>
        <w:tcPr>
          <w:tcW w:w="445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b/>
              <w:bCs/>
              <w:sz w:val="20"/>
              <w:szCs w:val="20"/>
            </w:rPr>
            <w:t>安全生产</w:t>
          </w:r>
          <w:r>
            <w:rPr>
              <w:rFonts w:hint="eastAsia"/>
              <w:b/>
              <w:bCs/>
              <w:sz w:val="20"/>
              <w:szCs w:val="20"/>
              <w:lang w:val="en-US" w:eastAsia="zh-CN"/>
            </w:rPr>
            <w:t>教育培训</w:t>
          </w:r>
          <w:r>
            <w:rPr>
              <w:rFonts w:hint="eastAsia"/>
              <w:b/>
              <w:bCs/>
              <w:sz w:val="20"/>
              <w:szCs w:val="20"/>
            </w:rPr>
            <w:t>制度</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版本</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rPr>
            <w:t>A/0</w:t>
          </w:r>
        </w:p>
      </w:tc>
      <w:tc>
        <w:tcPr>
          <w:tcW w:w="217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8</w:t>
          </w:r>
          <w:r>
            <w:rPr>
              <w:rFonts w:hint="eastAsia"/>
              <w:b/>
              <w:bCs/>
            </w:rPr>
            <w:t>页</w:t>
          </w:r>
        </w:p>
      </w:tc>
    </w:tr>
    <w:tr>
      <w:tblPrEx>
        <w:tblCellMar>
          <w:top w:w="0" w:type="dxa"/>
          <w:left w:w="0" w:type="dxa"/>
          <w:bottom w:w="0" w:type="dxa"/>
          <w:right w:w="0" w:type="dxa"/>
        </w:tblCellMar>
      </w:tblPrEx>
      <w:trPr>
        <w:cantSplit/>
        <w:trHeight w:val="537"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批准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生效期</w:t>
          </w:r>
        </w:p>
      </w:tc>
      <w:tc>
        <w:tcPr>
          <w:tcW w:w="310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bl>
  <w:p>
    <w:pPr>
      <w:pStyle w:val="10"/>
      <w:pBdr>
        <w:bottom w:val="none" w:color="auto" w:sz="0" w:space="1"/>
      </w:pBdr>
      <w:jc w:val="both"/>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B4174C"/>
    <w:multiLevelType w:val="multilevel"/>
    <w:tmpl w:val="73B4174C"/>
    <w:lvl w:ilvl="0" w:tentative="0">
      <w:start w:val="1"/>
      <w:numFmt w:val="decimal"/>
      <w:suff w:val="space"/>
      <w:lvlText w:val="%1"/>
      <w:lvlJc w:val="left"/>
      <w:pPr>
        <w:ind w:left="210" w:hanging="210"/>
      </w:pPr>
      <w:rPr>
        <w:rFonts w:hint="eastAsia" w:ascii="Arial" w:hAnsi="Arial" w:eastAsia="宋体"/>
        <w:b/>
        <w:i w:val="0"/>
        <w:sz w:val="24"/>
      </w:rPr>
    </w:lvl>
    <w:lvl w:ilvl="1" w:tentative="0">
      <w:start w:val="1"/>
      <w:numFmt w:val="decimal"/>
      <w:pStyle w:val="4"/>
      <w:suff w:val="space"/>
      <w:lvlText w:val="%1.%2"/>
      <w:lvlJc w:val="left"/>
      <w:pPr>
        <w:ind w:left="397" w:hanging="397"/>
      </w:pPr>
      <w:rPr>
        <w:rFonts w:hint="eastAsia"/>
      </w:rPr>
    </w:lvl>
    <w:lvl w:ilvl="2" w:tentative="0">
      <w:start w:val="1"/>
      <w:numFmt w:val="decimal"/>
      <w:suff w:val="space"/>
      <w:lvlText w:val="%1.%2.%3"/>
      <w:lvlJc w:val="left"/>
      <w:pPr>
        <w:ind w:left="607" w:hanging="607"/>
      </w:pPr>
      <w:rPr>
        <w:rFonts w:hint="eastAsia"/>
      </w:rPr>
    </w:lvl>
    <w:lvl w:ilvl="3" w:tentative="0">
      <w:start w:val="1"/>
      <w:numFmt w:val="decimal"/>
      <w:pStyle w:val="20"/>
      <w:suff w:val="space"/>
      <w:lvlText w:val="(%4)"/>
      <w:lvlJc w:val="left"/>
      <w:pPr>
        <w:ind w:left="527" w:hanging="357"/>
      </w:pPr>
      <w:rPr>
        <w:rFonts w:hint="eastAsia"/>
      </w:rPr>
    </w:lvl>
    <w:lvl w:ilvl="4" w:tentative="0">
      <w:start w:val="1"/>
      <w:numFmt w:val="upperLetter"/>
      <w:suff w:val="space"/>
      <w:lvlText w:val="%5."/>
      <w:lvlJc w:val="left"/>
      <w:pPr>
        <w:ind w:left="629" w:hanging="289"/>
      </w:pPr>
      <w:rPr>
        <w:rFonts w:hint="eastAsia"/>
      </w:rPr>
    </w:lvl>
    <w:lvl w:ilvl="5" w:tentative="0">
      <w:start w:val="1"/>
      <w:numFmt w:val="none"/>
      <w:lvlText w:val=""/>
      <w:lvlJc w:val="left"/>
      <w:pPr>
        <w:ind w:left="340" w:firstLine="0"/>
      </w:pPr>
      <w:rPr>
        <w:rFonts w:hint="eastAsia"/>
      </w:rPr>
    </w:lvl>
    <w:lvl w:ilvl="6" w:tentative="0">
      <w:start w:val="1"/>
      <w:numFmt w:val="none"/>
      <w:lvlText w:val=""/>
      <w:lvlJc w:val="left"/>
      <w:pPr>
        <w:ind w:left="340" w:firstLine="0"/>
      </w:pPr>
      <w:rPr>
        <w:rFonts w:hint="eastAsia"/>
      </w:rPr>
    </w:lvl>
    <w:lvl w:ilvl="7" w:tentative="0">
      <w:start w:val="1"/>
      <w:numFmt w:val="none"/>
      <w:lvlText w:val=""/>
      <w:lvlJc w:val="left"/>
      <w:pPr>
        <w:ind w:left="340" w:firstLine="0"/>
      </w:pPr>
      <w:rPr>
        <w:rFonts w:hint="eastAsia"/>
      </w:rPr>
    </w:lvl>
    <w:lvl w:ilvl="8" w:tentative="0">
      <w:start w:val="1"/>
      <w:numFmt w:val="none"/>
      <w:lvlText w:val=""/>
      <w:lvlJc w:val="left"/>
      <w:pPr>
        <w:ind w:left="3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7C852B1A"/>
    <w:rsid w:val="004505B6"/>
    <w:rsid w:val="00C33403"/>
    <w:rsid w:val="01850F77"/>
    <w:rsid w:val="024A6B88"/>
    <w:rsid w:val="04A43DC5"/>
    <w:rsid w:val="04BC5D9C"/>
    <w:rsid w:val="065E65CE"/>
    <w:rsid w:val="09AE56A8"/>
    <w:rsid w:val="09E541DD"/>
    <w:rsid w:val="0B743BC9"/>
    <w:rsid w:val="0B98046A"/>
    <w:rsid w:val="11A706B9"/>
    <w:rsid w:val="11D334FB"/>
    <w:rsid w:val="11F600D7"/>
    <w:rsid w:val="13145075"/>
    <w:rsid w:val="171B74DE"/>
    <w:rsid w:val="17E8173E"/>
    <w:rsid w:val="19475930"/>
    <w:rsid w:val="1B715B45"/>
    <w:rsid w:val="1C540E62"/>
    <w:rsid w:val="1EA60393"/>
    <w:rsid w:val="202C0FB4"/>
    <w:rsid w:val="213C4FC9"/>
    <w:rsid w:val="22A7542C"/>
    <w:rsid w:val="260E2B09"/>
    <w:rsid w:val="26473ED0"/>
    <w:rsid w:val="2DAD42EB"/>
    <w:rsid w:val="2DD41286"/>
    <w:rsid w:val="2EE971D6"/>
    <w:rsid w:val="2FAC16F6"/>
    <w:rsid w:val="31F87619"/>
    <w:rsid w:val="32B94714"/>
    <w:rsid w:val="33021B8B"/>
    <w:rsid w:val="34A640F4"/>
    <w:rsid w:val="35377ED2"/>
    <w:rsid w:val="35F54301"/>
    <w:rsid w:val="374F76FB"/>
    <w:rsid w:val="3F6D0A65"/>
    <w:rsid w:val="3FBA776C"/>
    <w:rsid w:val="414A7C46"/>
    <w:rsid w:val="42522137"/>
    <w:rsid w:val="42892A33"/>
    <w:rsid w:val="429955FF"/>
    <w:rsid w:val="432F3B2D"/>
    <w:rsid w:val="43CC3AB9"/>
    <w:rsid w:val="44160433"/>
    <w:rsid w:val="44BB575E"/>
    <w:rsid w:val="47533CBC"/>
    <w:rsid w:val="48087BAB"/>
    <w:rsid w:val="499800C1"/>
    <w:rsid w:val="4B257199"/>
    <w:rsid w:val="4C87182C"/>
    <w:rsid w:val="4D633F8B"/>
    <w:rsid w:val="4DCA4FE6"/>
    <w:rsid w:val="4EDB3540"/>
    <w:rsid w:val="4F2828FA"/>
    <w:rsid w:val="51000C05"/>
    <w:rsid w:val="539D78BB"/>
    <w:rsid w:val="56355A77"/>
    <w:rsid w:val="59A958FF"/>
    <w:rsid w:val="5A3E57E0"/>
    <w:rsid w:val="5C273FB3"/>
    <w:rsid w:val="5D727568"/>
    <w:rsid w:val="5ED36EC0"/>
    <w:rsid w:val="5F650707"/>
    <w:rsid w:val="5FCA5376"/>
    <w:rsid w:val="60FD01C3"/>
    <w:rsid w:val="6157146B"/>
    <w:rsid w:val="62E9411A"/>
    <w:rsid w:val="65785BC5"/>
    <w:rsid w:val="668579AF"/>
    <w:rsid w:val="6BE7740C"/>
    <w:rsid w:val="6C0F0CED"/>
    <w:rsid w:val="6C2E204E"/>
    <w:rsid w:val="6CE71124"/>
    <w:rsid w:val="6CF438D5"/>
    <w:rsid w:val="6D25144D"/>
    <w:rsid w:val="6D2B467C"/>
    <w:rsid w:val="6E5864B7"/>
    <w:rsid w:val="6F867812"/>
    <w:rsid w:val="70620E64"/>
    <w:rsid w:val="706F589F"/>
    <w:rsid w:val="710B44B6"/>
    <w:rsid w:val="73BD355B"/>
    <w:rsid w:val="76922A9F"/>
    <w:rsid w:val="78363B67"/>
    <w:rsid w:val="78A91184"/>
    <w:rsid w:val="79616112"/>
    <w:rsid w:val="7A3420E8"/>
    <w:rsid w:val="7B2F3497"/>
    <w:rsid w:val="7C852B1A"/>
    <w:rsid w:val="7D62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keepNext/>
      <w:keepLines/>
      <w:spacing w:before="340" w:after="330" w:line="578" w:lineRule="auto"/>
      <w:outlineLvl w:val="0"/>
    </w:pPr>
    <w:rPr>
      <w:b/>
      <w:bCs/>
      <w:kern w:val="44"/>
      <w:sz w:val="44"/>
      <w:szCs w:val="44"/>
    </w:rPr>
  </w:style>
  <w:style w:type="paragraph" w:styleId="4">
    <w:name w:val="heading 2"/>
    <w:next w:val="1"/>
    <w:qFormat/>
    <w:uiPriority w:val="99"/>
    <w:pPr>
      <w:numPr>
        <w:ilvl w:val="1"/>
        <w:numId w:val="1"/>
      </w:numPr>
      <w:spacing w:line="360" w:lineRule="auto"/>
      <w:outlineLvl w:val="1"/>
    </w:pPr>
    <w:rPr>
      <w:rFonts w:ascii="Arial" w:hAnsi="Arial" w:eastAsia="宋体" w:cs="Times New Roman"/>
      <w:b/>
      <w:snapToGrid w:val="0"/>
      <w:sz w:val="24"/>
      <w:szCs w:val="24"/>
      <w:lang w:val="en-US" w:eastAsia="zh-CN" w:bidi="ar-SA"/>
    </w:rPr>
  </w:style>
  <w:style w:type="paragraph" w:styleId="5">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6">
    <w:name w:val="Body Text Indent"/>
    <w:basedOn w:val="1"/>
    <w:qFormat/>
    <w:uiPriority w:val="0"/>
    <w:pPr>
      <w:spacing w:line="360" w:lineRule="auto"/>
      <w:ind w:firstLine="482" w:firstLineChars="200"/>
    </w:pPr>
    <w:rPr>
      <w:rFonts w:ascii="宋体" w:hAnsi="宋体"/>
      <w:b/>
      <w:sz w:val="24"/>
    </w:rPr>
  </w:style>
  <w:style w:type="paragraph" w:styleId="7">
    <w:name w:val="Plain Text"/>
    <w:basedOn w:val="1"/>
    <w:qFormat/>
    <w:uiPriority w:val="0"/>
    <w:rPr>
      <w:rFonts w:ascii="宋体" w:hAnsi="Courier New"/>
      <w:szCs w:val="20"/>
    </w:rPr>
  </w:style>
  <w:style w:type="paragraph" w:styleId="8">
    <w:name w:val="Body Text Indent 2"/>
    <w:basedOn w:val="1"/>
    <w:qFormat/>
    <w:uiPriority w:val="0"/>
    <w:pPr>
      <w:widowControl/>
      <w:spacing w:after="120" w:line="480" w:lineRule="auto"/>
      <w:ind w:left="420" w:leftChars="200"/>
      <w:jc w:val="left"/>
    </w:pPr>
    <w:rPr>
      <w:kern w:val="0"/>
      <w:sz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pPr>
      <w:widowControl/>
      <w:spacing w:after="100" w:line="259" w:lineRule="auto"/>
      <w:jc w:val="left"/>
    </w:pPr>
    <w:rPr>
      <w:rFonts w:cs="Times New Roman"/>
      <w:kern w:val="0"/>
      <w:sz w:val="22"/>
    </w:rPr>
  </w:style>
  <w:style w:type="paragraph" w:styleId="12">
    <w:name w:val="toc 2"/>
    <w:basedOn w:val="1"/>
    <w:next w:val="1"/>
    <w:unhideWhenUsed/>
    <w:qFormat/>
    <w:uiPriority w:val="39"/>
    <w:pPr>
      <w:widowControl/>
      <w:spacing w:after="100" w:line="259" w:lineRule="auto"/>
      <w:ind w:left="220"/>
      <w:jc w:val="left"/>
    </w:pPr>
    <w:rPr>
      <w:rFonts w:cs="Times New Roman"/>
      <w:kern w:val="0"/>
      <w:sz w:val="22"/>
    </w:rPr>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17">
    <w:name w:val="List Paragraph"/>
    <w:basedOn w:val="1"/>
    <w:qFormat/>
    <w:uiPriority w:val="1"/>
    <w:pPr>
      <w:ind w:firstLine="420" w:firstLineChars="200"/>
    </w:pPr>
  </w:style>
  <w:style w:type="paragraph" w:customStyle="1" w:styleId="18">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标题 4_NM"/>
    <w:basedOn w:val="5"/>
    <w:qFormat/>
    <w:uiPriority w:val="0"/>
    <w:pPr>
      <w:keepNext w:val="0"/>
      <w:keepLines w:val="0"/>
      <w:widowControl/>
      <w:numPr>
        <w:ilvl w:val="3"/>
        <w:numId w:val="1"/>
      </w:numPr>
      <w:spacing w:before="0" w:after="0" w:line="360" w:lineRule="auto"/>
      <w:ind w:left="1680" w:hanging="420"/>
      <w:jc w:val="left"/>
      <w:outlineLvl w:val="9"/>
    </w:pPr>
    <w:rPr>
      <w:rFonts w:ascii="Arial" w:hAnsi="Arial" w:eastAsia="宋体" w:cs="Times New Roman"/>
      <w:b w:val="0"/>
      <w:bCs w:val="0"/>
      <w:kern w:val="0"/>
      <w:sz w:val="24"/>
      <w:szCs w:val="24"/>
    </w:rPr>
  </w:style>
  <w:style w:type="paragraph" w:customStyle="1" w:styleId="21">
    <w:name w:val="标题 2_NM"/>
    <w:basedOn w:val="4"/>
    <w:qFormat/>
    <w:uiPriority w:val="0"/>
    <w:pPr>
      <w:outlineLvl w:val="9"/>
    </w:pPr>
    <w:rPr>
      <w:b w:val="0"/>
      <w:lang w:val="zh-CN"/>
    </w:rPr>
  </w:style>
  <w:style w:type="character" w:customStyle="1" w:styleId="22">
    <w:name w:val="Book Title"/>
    <w:basedOn w:val="15"/>
    <w:qFormat/>
    <w:uiPriority w:val="33"/>
    <w:rPr>
      <w:b/>
      <w:bCs/>
      <w:i/>
      <w:iCs/>
      <w:spacing w:val="5"/>
    </w:r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2848</Words>
  <Characters>3033</Characters>
  <Lines>0</Lines>
  <Paragraphs>0</Paragraphs>
  <TotalTime>4</TotalTime>
  <ScaleCrop>false</ScaleCrop>
  <LinksUpToDate>false</LinksUpToDate>
  <CharactersWithSpaces>3360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2020-09-16T01:50:00Z</dcterms:created>
  <dc:creator>renj08</dc:creator>
  <cp:lastModifiedBy>雨后埰虹</cp:lastModifiedBy>
  <cp:lastPrinted>2022-11-17T12:12:00Z</cp:lastPrinted>
  <dcterms:modified xsi:type="dcterms:W3CDTF">2023-07-28T07:23:36Z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F796E2788B8846328B12B4F563E7B353</vt:lpwstr>
  </property>
</Properties>
</file>