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rPr>
          <w:rFonts w:ascii="仿宋" w:hAnsi="仿宋" w:eastAsia="仿宋" w:cs="仿宋_GB2312"/>
          <w:b/>
          <w:bCs/>
          <w:color w:val="000000"/>
          <w:kern w:val="0"/>
          <w:sz w:val="32"/>
          <w:szCs w:val="32"/>
        </w:rPr>
      </w:pPr>
      <w:r>
        <w:rPr>
          <w:rFonts w:ascii="仿宋" w:hAnsi="仿宋" w:eastAsia="仿宋" w:cs="仿宋_GB2312"/>
          <w:b/>
          <w:bCs/>
          <w:color w:val="000000"/>
          <w:kern w:val="0"/>
          <w:sz w:val="32"/>
          <w:szCs w:val="32"/>
        </w:rPr>
        <w:t>7</w:t>
      </w:r>
      <w:r>
        <w:rPr>
          <w:rFonts w:hint="eastAsia" w:ascii="仿宋" w:hAnsi="仿宋" w:eastAsia="仿宋" w:cs="仿宋_GB2312"/>
          <w:b/>
          <w:bCs/>
          <w:color w:val="000000"/>
          <w:kern w:val="0"/>
          <w:sz w:val="32"/>
          <w:szCs w:val="32"/>
          <w:lang w:val="en-US" w:eastAsia="zh-CN"/>
        </w:rPr>
        <w:t>5</w:t>
      </w:r>
      <w:r>
        <w:rPr>
          <w:rFonts w:hint="eastAsia" w:ascii="仿宋" w:hAnsi="仿宋" w:eastAsia="仿宋" w:cs="仿宋_GB2312"/>
          <w:b/>
          <w:bCs/>
          <w:color w:val="000000"/>
          <w:kern w:val="0"/>
          <w:sz w:val="32"/>
          <w:szCs w:val="32"/>
        </w:rPr>
        <w:t>．特种设备安全管理制度</w:t>
      </w:r>
    </w:p>
    <w:p>
      <w:pPr>
        <w:autoSpaceDE w:val="0"/>
        <w:autoSpaceDN w:val="0"/>
        <w:adjustRightInd w:val="0"/>
        <w:snapToGrid w:val="0"/>
        <w:spacing w:line="360" w:lineRule="auto"/>
        <w:ind w:firstLine="660" w:firstLineChars="200"/>
        <w:rPr>
          <w:rFonts w:ascii="仿宋" w:hAnsi="仿宋" w:eastAsia="仿宋" w:cs="仿宋_GB2312"/>
          <w:color w:val="000000"/>
          <w:spacing w:val="5"/>
          <w:kern w:val="0"/>
          <w:sz w:val="32"/>
          <w:szCs w:val="32"/>
        </w:rPr>
      </w:pPr>
      <w:r>
        <w:rPr>
          <w:rFonts w:hint="eastAsia" w:ascii="仿宋" w:hAnsi="仿宋" w:eastAsia="仿宋" w:cs="仿宋_GB2312"/>
          <w:color w:val="000000"/>
          <w:spacing w:val="5"/>
          <w:kern w:val="0"/>
          <w:sz w:val="32"/>
          <w:szCs w:val="32"/>
        </w:rPr>
        <w:t>为保证本单位使用的</w:t>
      </w:r>
      <w:r>
        <w:rPr>
          <w:rFonts w:hint="eastAsia" w:ascii="仿宋" w:hAnsi="仿宋" w:eastAsia="仿宋" w:cs="仿宋_GB2312"/>
          <w:color w:val="000000"/>
          <w:kern w:val="0"/>
          <w:sz w:val="32"/>
          <w:szCs w:val="32"/>
        </w:rPr>
        <w:t>压力容器等特种</w:t>
      </w:r>
      <w:r>
        <w:rPr>
          <w:rFonts w:hint="eastAsia" w:ascii="仿宋" w:hAnsi="仿宋" w:eastAsia="仿宋" w:cs="仿宋_GB2312"/>
          <w:color w:val="000000"/>
          <w:spacing w:val="5"/>
          <w:kern w:val="0"/>
          <w:sz w:val="32"/>
          <w:szCs w:val="32"/>
        </w:rPr>
        <w:t>设备安全、正常、有效使用，特制定</w:t>
      </w:r>
      <w:r>
        <w:rPr>
          <w:rFonts w:hint="eastAsia" w:ascii="仿宋" w:hAnsi="仿宋" w:eastAsia="仿宋" w:cs="仿宋_GB2312"/>
          <w:color w:val="000000"/>
          <w:spacing w:val="2"/>
          <w:kern w:val="0"/>
          <w:sz w:val="32"/>
          <w:szCs w:val="32"/>
        </w:rPr>
        <w:t>安全管理制度，内容如下</w:t>
      </w:r>
      <w:r>
        <w:rPr>
          <w:rFonts w:hint="eastAsia" w:ascii="仿宋" w:hAnsi="仿宋" w:eastAsia="仿宋" w:cs="仿宋_GB2312"/>
          <w:color w:val="000000"/>
          <w:spacing w:val="5"/>
          <w:kern w:val="0"/>
          <w:sz w:val="32"/>
          <w:szCs w:val="32"/>
        </w:rPr>
        <w:t>：</w:t>
      </w:r>
    </w:p>
    <w:p>
      <w:pPr>
        <w:autoSpaceDE w:val="0"/>
        <w:autoSpaceDN w:val="0"/>
        <w:adjustRightInd w:val="0"/>
        <w:snapToGrid w:val="0"/>
        <w:spacing w:line="360" w:lineRule="auto"/>
        <w:ind w:firstLine="574"/>
        <w:rPr>
          <w:rFonts w:ascii="仿宋" w:hAnsi="仿宋" w:eastAsia="仿宋" w:cs="仿宋_GB2312"/>
          <w:color w:val="000000"/>
          <w:spacing w:val="3"/>
          <w:kern w:val="0"/>
          <w:sz w:val="32"/>
          <w:szCs w:val="32"/>
        </w:rPr>
      </w:pPr>
      <w:r>
        <w:rPr>
          <w:rFonts w:ascii="仿宋" w:hAnsi="仿宋" w:eastAsia="仿宋" w:cs="仿宋_GB2312"/>
          <w:color w:val="000000"/>
          <w:spacing w:val="3"/>
          <w:kern w:val="0"/>
          <w:sz w:val="32"/>
          <w:szCs w:val="32"/>
        </w:rPr>
        <w:t>1)</w:t>
      </w:r>
      <w:r>
        <w:rPr>
          <w:rFonts w:hint="eastAsia" w:ascii="仿宋" w:hAnsi="仿宋" w:eastAsia="仿宋" w:cs="仿宋_GB2312"/>
          <w:color w:val="000000"/>
          <w:spacing w:val="3"/>
          <w:kern w:val="0"/>
          <w:sz w:val="32"/>
          <w:szCs w:val="32"/>
        </w:rPr>
        <w:t>特种设备的购置、安装：</w:t>
      </w:r>
    </w:p>
    <w:p>
      <w:pPr>
        <w:autoSpaceDE w:val="0"/>
        <w:autoSpaceDN w:val="0"/>
        <w:adjustRightInd w:val="0"/>
        <w:snapToGrid w:val="0"/>
        <w:spacing w:line="360" w:lineRule="auto"/>
        <w:ind w:firstLine="574"/>
        <w:rPr>
          <w:rFonts w:ascii="仿宋" w:hAnsi="仿宋" w:eastAsia="仿宋" w:cs="仿宋_GB2312"/>
          <w:color w:val="000000" w:themeColor="text1"/>
          <w:spacing w:val="2"/>
          <w:kern w:val="0"/>
          <w:sz w:val="32"/>
          <w:szCs w:val="32"/>
          <w14:textFill>
            <w14:solidFill>
              <w14:schemeClr w14:val="tx1"/>
            </w14:solidFill>
          </w14:textFill>
        </w:rPr>
      </w:pPr>
      <w:r>
        <w:rPr>
          <w:rFonts w:ascii="仿宋" w:hAnsi="仿宋" w:eastAsia="仿宋" w:cs="仿宋_GB2312"/>
          <w:color w:val="000000" w:themeColor="text1"/>
          <w:spacing w:val="3"/>
          <w:kern w:val="0"/>
          <w:sz w:val="32"/>
          <w:szCs w:val="32"/>
          <w14:textFill>
            <w14:solidFill>
              <w14:schemeClr w14:val="tx1"/>
            </w14:solidFill>
          </w14:textFill>
        </w:rPr>
        <w:t>1.1</w:t>
      </w:r>
      <w:r>
        <w:rPr>
          <w:rFonts w:hint="eastAsia" w:ascii="仿宋" w:hAnsi="仿宋" w:eastAsia="仿宋" w:cs="仿宋_GB2312"/>
          <w:color w:val="000000" w:themeColor="text1"/>
          <w:spacing w:val="3"/>
          <w:kern w:val="0"/>
          <w:sz w:val="32"/>
          <w:szCs w:val="32"/>
          <w14:textFill>
            <w14:solidFill>
              <w14:schemeClr w14:val="tx1"/>
            </w14:solidFill>
          </w14:textFill>
        </w:rPr>
        <w:t>凡属特种设备均应由修理厂提出购置计划，经阆中燃气公司质量技术部审</w:t>
      </w:r>
      <w:r>
        <w:rPr>
          <w:rFonts w:hint="eastAsia" w:ascii="仿宋" w:hAnsi="仿宋" w:eastAsia="仿宋" w:cs="仿宋_GB2312"/>
          <w:color w:val="000000" w:themeColor="text1"/>
          <w:spacing w:val="2"/>
          <w:kern w:val="0"/>
          <w:sz w:val="32"/>
          <w:szCs w:val="32"/>
          <w14:textFill>
            <w14:solidFill>
              <w14:schemeClr w14:val="tx1"/>
            </w14:solidFill>
          </w14:textFill>
        </w:rPr>
        <w:t>核并报领导批准后，由</w:t>
      </w:r>
      <w:r>
        <w:rPr>
          <w:rFonts w:hint="eastAsia" w:ascii="仿宋" w:hAnsi="仿宋" w:eastAsia="仿宋" w:cs="仿宋_GB2312"/>
          <w:color w:val="000000" w:themeColor="text1"/>
          <w:spacing w:val="3"/>
          <w:kern w:val="0"/>
          <w:sz w:val="32"/>
          <w:szCs w:val="32"/>
          <w14:textFill>
            <w14:solidFill>
              <w14:schemeClr w14:val="tx1"/>
            </w14:solidFill>
          </w14:textFill>
        </w:rPr>
        <w:t>阆中燃气公司</w:t>
      </w:r>
      <w:r>
        <w:rPr>
          <w:rFonts w:hint="eastAsia" w:ascii="仿宋" w:hAnsi="仿宋" w:eastAsia="仿宋" w:cs="仿宋_GB2312"/>
          <w:color w:val="000000" w:themeColor="text1"/>
          <w:spacing w:val="2"/>
          <w:kern w:val="0"/>
          <w:sz w:val="32"/>
          <w:szCs w:val="32"/>
          <w14:textFill>
            <w14:solidFill>
              <w14:schemeClr w14:val="tx1"/>
            </w14:solidFill>
          </w14:textFill>
        </w:rPr>
        <w:t>后勤部负责购买持有国家相应制造许可证的生产单位制造的符合安全技术规范的特种设备。</w:t>
      </w:r>
    </w:p>
    <w:p>
      <w:pPr>
        <w:autoSpaceDE w:val="0"/>
        <w:autoSpaceDN w:val="0"/>
        <w:adjustRightInd w:val="0"/>
        <w:snapToGrid w:val="0"/>
        <w:spacing w:line="360" w:lineRule="auto"/>
        <w:ind w:firstLine="574"/>
        <w:rPr>
          <w:rFonts w:ascii="仿宋" w:hAnsi="仿宋" w:eastAsia="仿宋" w:cs="仿宋_GB2312"/>
          <w:color w:val="000000"/>
          <w:spacing w:val="3"/>
          <w:kern w:val="0"/>
          <w:sz w:val="32"/>
          <w:szCs w:val="32"/>
        </w:rPr>
      </w:pPr>
      <w:r>
        <w:rPr>
          <w:rFonts w:ascii="仿宋" w:hAnsi="仿宋" w:eastAsia="仿宋" w:cs="仿宋_GB2312"/>
          <w:color w:val="000000"/>
          <w:spacing w:val="2"/>
          <w:kern w:val="0"/>
          <w:sz w:val="32"/>
          <w:szCs w:val="32"/>
        </w:rPr>
        <w:t>1.2</w:t>
      </w:r>
      <w:r>
        <w:rPr>
          <w:rFonts w:hint="eastAsia" w:ascii="仿宋" w:hAnsi="仿宋" w:eastAsia="仿宋" w:cs="仿宋_GB2312"/>
          <w:color w:val="000000"/>
          <w:spacing w:val="2"/>
          <w:kern w:val="0"/>
          <w:sz w:val="32"/>
          <w:szCs w:val="32"/>
        </w:rPr>
        <w:t>特种设备安装前，</w:t>
      </w:r>
      <w:r>
        <w:rPr>
          <w:rFonts w:hint="eastAsia" w:ascii="仿宋" w:hAnsi="仿宋" w:eastAsia="仿宋" w:cs="仿宋_GB2312"/>
          <w:color w:val="000000"/>
          <w:spacing w:val="3"/>
          <w:kern w:val="0"/>
          <w:sz w:val="32"/>
          <w:szCs w:val="32"/>
        </w:rPr>
        <w:t>修理厂</w:t>
      </w:r>
      <w:r>
        <w:rPr>
          <w:rFonts w:hint="eastAsia" w:ascii="仿宋" w:hAnsi="仿宋" w:eastAsia="仿宋" w:cs="仿宋_GB2312"/>
          <w:color w:val="000000"/>
          <w:spacing w:val="2"/>
          <w:kern w:val="0"/>
          <w:sz w:val="32"/>
          <w:szCs w:val="32"/>
        </w:rPr>
        <w:t>先确定具有国家相应安装许可的单位负责安装工作，开工前应安照规定向特种设备安全监察部门办理开工告知手续。任何部门不得擅自安装未经</w:t>
      </w:r>
      <w:r>
        <w:rPr>
          <w:rFonts w:hint="eastAsia" w:ascii="仿宋" w:hAnsi="仿宋" w:eastAsia="仿宋" w:cs="仿宋_GB2312"/>
          <w:color w:val="000000"/>
          <w:kern w:val="0"/>
          <w:sz w:val="32"/>
          <w:szCs w:val="32"/>
        </w:rPr>
        <w:t>批准的特种设备。</w:t>
      </w:r>
    </w:p>
    <w:p>
      <w:pPr>
        <w:autoSpaceDE w:val="0"/>
        <w:autoSpaceDN w:val="0"/>
        <w:adjustRightInd w:val="0"/>
        <w:snapToGrid w:val="0"/>
        <w:spacing w:line="360" w:lineRule="auto"/>
        <w:ind w:firstLine="570"/>
        <w:rPr>
          <w:rFonts w:ascii="仿宋" w:hAnsi="仿宋" w:eastAsia="仿宋" w:cs="仿宋_GB2312"/>
          <w:color w:val="000000"/>
          <w:spacing w:val="2"/>
          <w:kern w:val="0"/>
          <w:sz w:val="32"/>
          <w:szCs w:val="32"/>
        </w:rPr>
      </w:pPr>
      <w:r>
        <w:rPr>
          <w:rFonts w:ascii="仿宋" w:hAnsi="仿宋" w:eastAsia="仿宋" w:cs="仿宋_GB2312"/>
          <w:color w:val="000000"/>
          <w:spacing w:val="2"/>
          <w:kern w:val="0"/>
          <w:sz w:val="32"/>
          <w:szCs w:val="32"/>
        </w:rPr>
        <w:t>1.3</w:t>
      </w:r>
      <w:r>
        <w:rPr>
          <w:rFonts w:hint="eastAsia" w:ascii="仿宋" w:hAnsi="仿宋" w:eastAsia="仿宋" w:cs="仿宋_GB2312"/>
          <w:color w:val="000000"/>
          <w:spacing w:val="2"/>
          <w:kern w:val="0"/>
          <w:sz w:val="32"/>
          <w:szCs w:val="32"/>
        </w:rPr>
        <w:t>安装完成后，本单位（或者应督促安装单位）应向有关特种设备检验检测机构申报验收检验。</w:t>
      </w:r>
    </w:p>
    <w:p>
      <w:pPr>
        <w:autoSpaceDE w:val="0"/>
        <w:autoSpaceDN w:val="0"/>
        <w:adjustRightInd w:val="0"/>
        <w:snapToGrid w:val="0"/>
        <w:spacing w:line="360" w:lineRule="auto"/>
        <w:ind w:firstLine="652" w:firstLineChars="200"/>
        <w:rPr>
          <w:rFonts w:ascii="仿宋" w:hAnsi="仿宋" w:eastAsia="仿宋" w:cs="仿宋_GB2312"/>
          <w:color w:val="000000"/>
          <w:spacing w:val="2"/>
          <w:kern w:val="0"/>
          <w:sz w:val="32"/>
          <w:szCs w:val="32"/>
        </w:rPr>
      </w:pPr>
      <w:r>
        <w:rPr>
          <w:rFonts w:ascii="仿宋" w:hAnsi="仿宋" w:eastAsia="仿宋" w:cs="仿宋_GB2312"/>
          <w:color w:val="000000"/>
          <w:spacing w:val="3"/>
          <w:kern w:val="0"/>
          <w:sz w:val="32"/>
          <w:szCs w:val="32"/>
        </w:rPr>
        <w:t>2)</w:t>
      </w:r>
      <w:r>
        <w:rPr>
          <w:rFonts w:hint="eastAsia" w:ascii="仿宋" w:hAnsi="仿宋" w:eastAsia="仿宋" w:cs="仿宋_GB2312"/>
          <w:color w:val="000000"/>
          <w:spacing w:val="2"/>
          <w:kern w:val="0"/>
          <w:sz w:val="32"/>
          <w:szCs w:val="32"/>
        </w:rPr>
        <w:t>对特种设备进行注册登记：</w:t>
      </w:r>
    </w:p>
    <w:p>
      <w:pPr>
        <w:autoSpaceDE w:val="0"/>
        <w:autoSpaceDN w:val="0"/>
        <w:adjustRightInd w:val="0"/>
        <w:snapToGrid w:val="0"/>
        <w:spacing w:line="360" w:lineRule="auto"/>
        <w:ind w:firstLine="648" w:firstLineChars="200"/>
        <w:rPr>
          <w:rFonts w:ascii="仿宋" w:hAnsi="仿宋" w:eastAsia="仿宋" w:cs="仿宋_GB2312"/>
          <w:color w:val="000000"/>
          <w:spacing w:val="3"/>
          <w:kern w:val="0"/>
          <w:sz w:val="32"/>
          <w:szCs w:val="32"/>
        </w:rPr>
      </w:pPr>
      <w:r>
        <w:rPr>
          <w:rFonts w:ascii="仿宋" w:hAnsi="仿宋" w:eastAsia="仿宋" w:cs="仿宋_GB2312"/>
          <w:color w:val="000000"/>
          <w:spacing w:val="2"/>
          <w:kern w:val="0"/>
          <w:sz w:val="32"/>
          <w:szCs w:val="32"/>
        </w:rPr>
        <w:t>2.1</w:t>
      </w:r>
      <w:r>
        <w:rPr>
          <w:rFonts w:hint="eastAsia" w:ascii="仿宋" w:hAnsi="仿宋" w:eastAsia="仿宋" w:cs="仿宋_GB2312"/>
          <w:color w:val="000000"/>
          <w:spacing w:val="3"/>
          <w:kern w:val="0"/>
          <w:sz w:val="32"/>
          <w:szCs w:val="32"/>
        </w:rPr>
        <w:t>特种设备在投入使用前或者投入使用后</w:t>
      </w:r>
      <w:r>
        <w:rPr>
          <w:rFonts w:ascii="仿宋" w:hAnsi="仿宋" w:eastAsia="仿宋" w:cs="仿宋_GB2312"/>
          <w:color w:val="000000"/>
          <w:spacing w:val="3"/>
          <w:kern w:val="0"/>
          <w:sz w:val="32"/>
          <w:szCs w:val="32"/>
        </w:rPr>
        <w:t>30</w:t>
      </w:r>
      <w:r>
        <w:rPr>
          <w:rFonts w:hint="eastAsia" w:ascii="仿宋" w:hAnsi="仿宋" w:eastAsia="仿宋" w:cs="仿宋_GB2312"/>
          <w:color w:val="000000"/>
          <w:spacing w:val="3"/>
          <w:kern w:val="0"/>
          <w:sz w:val="32"/>
          <w:szCs w:val="32"/>
        </w:rPr>
        <w:t>日内，</w:t>
      </w:r>
      <w:r>
        <w:rPr>
          <w:rFonts w:hint="eastAsia" w:ascii="仿宋" w:hAnsi="仿宋" w:eastAsia="仿宋" w:cs="仿宋_GB2312"/>
          <w:color w:val="000000"/>
          <w:spacing w:val="2"/>
          <w:kern w:val="0"/>
          <w:sz w:val="32"/>
          <w:szCs w:val="32"/>
        </w:rPr>
        <w:t>由本单位向市质量技术监督部门办理注册登记。</w:t>
      </w:r>
      <w:r>
        <w:rPr>
          <w:rFonts w:hint="eastAsia" w:ascii="仿宋" w:hAnsi="仿宋" w:eastAsia="仿宋" w:cs="仿宋_GB2312"/>
          <w:color w:val="000000"/>
          <w:spacing w:val="4"/>
          <w:kern w:val="0"/>
          <w:sz w:val="32"/>
          <w:szCs w:val="32"/>
        </w:rPr>
        <w:t>登记标志以及检验合格标志应当</w:t>
      </w:r>
      <w:r>
        <w:rPr>
          <w:rFonts w:hint="eastAsia" w:ascii="仿宋" w:hAnsi="仿宋" w:eastAsia="仿宋" w:cs="仿宋_GB2312"/>
          <w:color w:val="000000"/>
          <w:kern w:val="0"/>
          <w:sz w:val="32"/>
          <w:szCs w:val="32"/>
        </w:rPr>
        <w:t>置于或者附着于该特种设备的显著位置。</w:t>
      </w:r>
    </w:p>
    <w:p>
      <w:pPr>
        <w:autoSpaceDE w:val="0"/>
        <w:autoSpaceDN w:val="0"/>
        <w:adjustRightInd w:val="0"/>
        <w:snapToGrid w:val="0"/>
        <w:spacing w:line="360" w:lineRule="auto"/>
        <w:ind w:firstLine="652" w:firstLineChars="200"/>
        <w:rPr>
          <w:rFonts w:ascii="仿宋" w:hAnsi="仿宋" w:eastAsia="仿宋" w:cs="仿宋_GB2312"/>
          <w:color w:val="000000"/>
          <w:spacing w:val="2"/>
          <w:kern w:val="0"/>
          <w:sz w:val="32"/>
          <w:szCs w:val="32"/>
        </w:rPr>
      </w:pPr>
      <w:r>
        <w:rPr>
          <w:rFonts w:ascii="仿宋" w:hAnsi="仿宋" w:eastAsia="仿宋" w:cs="仿宋_GB2312"/>
          <w:color w:val="000000"/>
          <w:spacing w:val="3"/>
          <w:kern w:val="0"/>
          <w:sz w:val="32"/>
          <w:szCs w:val="32"/>
        </w:rPr>
        <w:t>3)</w:t>
      </w:r>
      <w:r>
        <w:rPr>
          <w:rFonts w:hint="eastAsia" w:ascii="仿宋" w:hAnsi="仿宋" w:eastAsia="仿宋" w:cs="仿宋_GB2312"/>
          <w:color w:val="000000"/>
          <w:spacing w:val="2"/>
          <w:kern w:val="0"/>
          <w:sz w:val="32"/>
          <w:szCs w:val="32"/>
        </w:rPr>
        <w:t>管理人员应明确所有设备的安装位置、使用情况、操作人员、管理人员及安全状况，并负责制</w:t>
      </w:r>
      <w:r>
        <w:rPr>
          <w:rFonts w:hint="eastAsia" w:ascii="仿宋" w:hAnsi="仿宋" w:eastAsia="仿宋" w:cs="仿宋_GB2312"/>
          <w:color w:val="000000"/>
          <w:kern w:val="0"/>
          <w:sz w:val="32"/>
          <w:szCs w:val="32"/>
        </w:rPr>
        <w:t>定相关的设备管理制度和安全技术操作规程。</w:t>
      </w:r>
    </w:p>
    <w:p>
      <w:pPr>
        <w:autoSpaceDE w:val="0"/>
        <w:autoSpaceDN w:val="0"/>
        <w:adjustRightInd w:val="0"/>
        <w:snapToGrid w:val="0"/>
        <w:spacing w:line="360" w:lineRule="auto"/>
        <w:ind w:firstLine="652" w:firstLineChars="200"/>
        <w:rPr>
          <w:rFonts w:ascii="仿宋" w:hAnsi="仿宋" w:eastAsia="仿宋" w:cs="仿宋_GB2312"/>
          <w:color w:val="000000"/>
          <w:spacing w:val="3"/>
          <w:kern w:val="0"/>
          <w:sz w:val="32"/>
          <w:szCs w:val="32"/>
        </w:rPr>
      </w:pPr>
      <w:r>
        <w:rPr>
          <w:rFonts w:ascii="仿宋" w:hAnsi="仿宋" w:eastAsia="仿宋" w:cs="仿宋_GB2312"/>
          <w:color w:val="000000"/>
          <w:spacing w:val="3"/>
          <w:kern w:val="0"/>
          <w:sz w:val="32"/>
          <w:szCs w:val="32"/>
        </w:rPr>
        <w:t>4)</w:t>
      </w:r>
      <w:r>
        <w:rPr>
          <w:rFonts w:hint="eastAsia" w:ascii="仿宋" w:hAnsi="仿宋" w:eastAsia="仿宋" w:cs="仿宋_GB2312"/>
          <w:color w:val="000000"/>
          <w:spacing w:val="3"/>
          <w:kern w:val="0"/>
          <w:sz w:val="32"/>
          <w:szCs w:val="32"/>
        </w:rPr>
        <w:t>特种设备档案资料的管理：</w:t>
      </w:r>
    </w:p>
    <w:p>
      <w:pPr>
        <w:autoSpaceDE w:val="0"/>
        <w:autoSpaceDN w:val="0"/>
        <w:adjustRightInd w:val="0"/>
        <w:snapToGrid w:val="0"/>
        <w:spacing w:line="360" w:lineRule="auto"/>
        <w:ind w:firstLine="652" w:firstLineChars="200"/>
        <w:rPr>
          <w:rFonts w:ascii="仿宋" w:hAnsi="仿宋" w:eastAsia="仿宋" w:cs="仿宋_GB2312"/>
          <w:color w:val="000000"/>
          <w:spacing w:val="5"/>
          <w:kern w:val="0"/>
          <w:sz w:val="32"/>
          <w:szCs w:val="32"/>
        </w:rPr>
      </w:pPr>
      <w:r>
        <w:rPr>
          <w:rFonts w:ascii="仿宋" w:hAnsi="仿宋" w:eastAsia="仿宋" w:cs="仿宋_GB2312"/>
          <w:color w:val="000000"/>
          <w:spacing w:val="3"/>
          <w:kern w:val="0"/>
          <w:sz w:val="32"/>
          <w:szCs w:val="32"/>
        </w:rPr>
        <w:t>4.1</w:t>
      </w:r>
      <w:r>
        <w:rPr>
          <w:rFonts w:hint="eastAsia" w:ascii="仿宋" w:hAnsi="仿宋" w:eastAsia="仿宋" w:cs="仿宋_GB2312"/>
          <w:color w:val="000000"/>
          <w:spacing w:val="5"/>
          <w:kern w:val="0"/>
          <w:sz w:val="32"/>
          <w:szCs w:val="32"/>
        </w:rPr>
        <w:t>特种设备安全技术档案管理，是为特种设备安全运行提供技术保障的唯一可追溯的技术文件。各相关责任人均应给予高度重视和妥善保管。</w:t>
      </w:r>
      <w:r>
        <w:rPr>
          <w:rFonts w:hint="eastAsia" w:ascii="仿宋" w:hAnsi="仿宋" w:eastAsia="仿宋" w:cs="仿宋_GB2312"/>
          <w:color w:val="000000"/>
          <w:spacing w:val="1"/>
          <w:kern w:val="0"/>
          <w:sz w:val="32"/>
          <w:szCs w:val="32"/>
        </w:rPr>
        <w:t>当需调阅特种设备技术档案资料时，档案管理责任人应严格照章办事，履行调用借阅手续并由相关领导审批后，方可交给资料借阅人。</w:t>
      </w:r>
    </w:p>
    <w:p>
      <w:pPr>
        <w:autoSpaceDE w:val="0"/>
        <w:autoSpaceDN w:val="0"/>
        <w:adjustRightInd w:val="0"/>
        <w:snapToGrid w:val="0"/>
        <w:spacing w:line="360" w:lineRule="auto"/>
        <w:ind w:firstLine="644" w:firstLineChars="200"/>
        <w:rPr>
          <w:rFonts w:ascii="仿宋" w:hAnsi="仿宋" w:eastAsia="仿宋" w:cs="仿宋_GB2312"/>
          <w:color w:val="000000"/>
          <w:spacing w:val="1"/>
          <w:kern w:val="0"/>
          <w:sz w:val="32"/>
          <w:szCs w:val="32"/>
        </w:rPr>
      </w:pPr>
      <w:r>
        <w:rPr>
          <w:rFonts w:ascii="仿宋" w:hAnsi="仿宋" w:eastAsia="仿宋" w:cs="仿宋_GB2312"/>
          <w:color w:val="000000"/>
          <w:spacing w:val="1"/>
          <w:kern w:val="0"/>
          <w:sz w:val="32"/>
          <w:szCs w:val="32"/>
        </w:rPr>
        <w:t>4.2</w:t>
      </w:r>
      <w:r>
        <w:rPr>
          <w:rFonts w:hint="eastAsia" w:ascii="仿宋" w:hAnsi="仿宋" w:eastAsia="仿宋" w:cs="仿宋_GB2312"/>
          <w:color w:val="000000"/>
          <w:spacing w:val="1"/>
          <w:kern w:val="0"/>
          <w:sz w:val="32"/>
          <w:szCs w:val="32"/>
        </w:rPr>
        <w:t>特种设备技术档案应当包括以下内容：</w:t>
      </w:r>
      <w:r>
        <w:rPr>
          <w:rFonts w:hint="eastAsia" w:ascii="仿宋" w:hAnsi="仿宋" w:eastAsia="仿宋" w:cs="仿宋_GB2312"/>
          <w:color w:val="000000"/>
          <w:spacing w:val="4"/>
          <w:kern w:val="0"/>
          <w:sz w:val="32"/>
          <w:szCs w:val="32"/>
        </w:rPr>
        <w:t>特种设备的设计文件、制造单位、产品质量合格证明、使用维护说明书等文件以及安装技术文</w:t>
      </w:r>
      <w:r>
        <w:rPr>
          <w:rFonts w:hint="eastAsia" w:ascii="仿宋" w:hAnsi="仿宋" w:eastAsia="仿宋" w:cs="仿宋_GB2312"/>
          <w:color w:val="000000"/>
          <w:kern w:val="0"/>
          <w:sz w:val="32"/>
          <w:szCs w:val="32"/>
        </w:rPr>
        <w:t>件和资料</w:t>
      </w:r>
      <w:r>
        <w:rPr>
          <w:rFonts w:hint="eastAsia" w:ascii="仿宋" w:hAnsi="仿宋" w:eastAsia="仿宋" w:cs="仿宋_GB2312"/>
          <w:color w:val="000000"/>
          <w:spacing w:val="1"/>
          <w:kern w:val="0"/>
          <w:sz w:val="32"/>
          <w:szCs w:val="32"/>
        </w:rPr>
        <w:t>等；特种设备运行管理文件包括：</w:t>
      </w:r>
      <w:r>
        <w:rPr>
          <w:rFonts w:hint="eastAsia" w:ascii="仿宋" w:hAnsi="仿宋" w:eastAsia="仿宋" w:cs="仿宋_GB2312"/>
          <w:color w:val="000000"/>
          <w:kern w:val="0"/>
          <w:sz w:val="32"/>
          <w:szCs w:val="32"/>
        </w:rPr>
        <w:t>特种设备的定期检验和定期自行检查的记录；特种设备的日常使用状况记录（运行记录）；</w:t>
      </w:r>
      <w:r>
        <w:rPr>
          <w:rFonts w:hint="eastAsia" w:ascii="仿宋" w:hAnsi="仿宋" w:eastAsia="仿宋" w:cs="仿宋_GB2312"/>
          <w:color w:val="000000"/>
          <w:spacing w:val="6"/>
          <w:kern w:val="0"/>
          <w:sz w:val="32"/>
          <w:szCs w:val="32"/>
        </w:rPr>
        <w:t>特种设备及其安全附件、安全保护装置、测量调控装置及有关附属仪器仪表的日常维护保</w:t>
      </w:r>
      <w:r>
        <w:rPr>
          <w:rFonts w:hint="eastAsia" w:ascii="仿宋" w:hAnsi="仿宋" w:eastAsia="仿宋" w:cs="仿宋_GB2312"/>
          <w:color w:val="000000"/>
          <w:kern w:val="0"/>
          <w:sz w:val="32"/>
          <w:szCs w:val="32"/>
        </w:rPr>
        <w:t>养记录；特种设备运行故障和事故记录</w:t>
      </w:r>
      <w:r>
        <w:rPr>
          <w:rFonts w:hint="eastAsia" w:ascii="仿宋" w:hAnsi="仿宋" w:eastAsia="仿宋" w:cs="仿宋_GB2312"/>
          <w:color w:val="000000"/>
          <w:spacing w:val="1"/>
          <w:kern w:val="0"/>
          <w:sz w:val="32"/>
          <w:szCs w:val="32"/>
        </w:rPr>
        <w:t>等。</w:t>
      </w:r>
    </w:p>
    <w:p>
      <w:pPr>
        <w:autoSpaceDE w:val="0"/>
        <w:autoSpaceDN w:val="0"/>
        <w:adjustRightInd w:val="0"/>
        <w:snapToGrid w:val="0"/>
        <w:spacing w:line="360" w:lineRule="auto"/>
        <w:ind w:firstLine="652" w:firstLineChars="200"/>
        <w:rPr>
          <w:rFonts w:ascii="仿宋" w:hAnsi="仿宋" w:eastAsia="仿宋" w:cs="仿宋_GB2312"/>
          <w:color w:val="000000"/>
          <w:kern w:val="0"/>
          <w:sz w:val="32"/>
          <w:szCs w:val="32"/>
        </w:rPr>
      </w:pPr>
      <w:r>
        <w:rPr>
          <w:rFonts w:ascii="仿宋" w:hAnsi="仿宋" w:eastAsia="仿宋" w:cs="仿宋_GB2312"/>
          <w:color w:val="000000"/>
          <w:spacing w:val="3"/>
          <w:kern w:val="0"/>
          <w:sz w:val="32"/>
          <w:szCs w:val="32"/>
        </w:rPr>
        <w:t>5)</w:t>
      </w:r>
      <w:r>
        <w:rPr>
          <w:rFonts w:hint="eastAsia" w:ascii="仿宋" w:hAnsi="仿宋" w:eastAsia="仿宋" w:cs="仿宋_GB2312"/>
          <w:color w:val="000000"/>
          <w:kern w:val="0"/>
          <w:sz w:val="32"/>
          <w:szCs w:val="32"/>
        </w:rPr>
        <w:t>特种设备使用制度</w:t>
      </w:r>
    </w:p>
    <w:p>
      <w:pPr>
        <w:autoSpaceDE w:val="0"/>
        <w:autoSpaceDN w:val="0"/>
        <w:adjustRightInd w:val="0"/>
        <w:snapToGrid w:val="0"/>
        <w:spacing w:line="360" w:lineRule="auto"/>
        <w:ind w:firstLine="668" w:firstLineChars="200"/>
        <w:rPr>
          <w:rFonts w:ascii="仿宋" w:hAnsi="仿宋" w:eastAsia="仿宋" w:cs="仿宋_GB2312"/>
          <w:color w:val="000000"/>
          <w:spacing w:val="7"/>
          <w:kern w:val="0"/>
          <w:sz w:val="32"/>
          <w:szCs w:val="32"/>
        </w:rPr>
      </w:pPr>
      <w:r>
        <w:rPr>
          <w:rFonts w:ascii="仿宋" w:hAnsi="仿宋" w:eastAsia="仿宋" w:cs="仿宋_GB2312"/>
          <w:color w:val="000000"/>
          <w:spacing w:val="7"/>
          <w:kern w:val="0"/>
          <w:sz w:val="32"/>
          <w:szCs w:val="32"/>
        </w:rPr>
        <w:t>5.1</w:t>
      </w:r>
      <w:r>
        <w:rPr>
          <w:rFonts w:hint="eastAsia" w:ascii="仿宋" w:hAnsi="仿宋" w:eastAsia="仿宋" w:cs="仿宋_GB2312"/>
          <w:color w:val="000000"/>
          <w:spacing w:val="3"/>
          <w:kern w:val="0"/>
          <w:sz w:val="32"/>
          <w:szCs w:val="32"/>
        </w:rPr>
        <w:t>修理厂</w:t>
      </w:r>
      <w:r>
        <w:rPr>
          <w:rFonts w:hint="eastAsia" w:ascii="仿宋" w:hAnsi="仿宋" w:eastAsia="仿宋" w:cs="仿宋_GB2312"/>
          <w:color w:val="000000"/>
          <w:spacing w:val="7"/>
          <w:kern w:val="0"/>
          <w:sz w:val="32"/>
          <w:szCs w:val="32"/>
        </w:rPr>
        <w:t>的各级管理人员，应具有安全生产意识和特种设备使用管理相关知</w:t>
      </w:r>
      <w:r>
        <w:rPr>
          <w:rFonts w:hint="eastAsia" w:ascii="仿宋" w:hAnsi="仿宋" w:eastAsia="仿宋" w:cs="仿宋_GB2312"/>
          <w:color w:val="000000"/>
          <w:kern w:val="0"/>
          <w:sz w:val="32"/>
          <w:szCs w:val="32"/>
        </w:rPr>
        <w:t>识，加强特种设备使用环节的安全管理工作。</w:t>
      </w:r>
    </w:p>
    <w:p>
      <w:pPr>
        <w:autoSpaceDE w:val="0"/>
        <w:autoSpaceDN w:val="0"/>
        <w:adjustRightInd w:val="0"/>
        <w:snapToGrid w:val="0"/>
        <w:spacing w:line="360" w:lineRule="auto"/>
        <w:ind w:firstLine="664" w:firstLineChars="200"/>
        <w:rPr>
          <w:rFonts w:ascii="仿宋" w:hAnsi="仿宋" w:eastAsia="仿宋" w:cs="仿宋_GB2312"/>
          <w:color w:val="000000"/>
          <w:kern w:val="0"/>
          <w:sz w:val="32"/>
          <w:szCs w:val="32"/>
        </w:rPr>
      </w:pPr>
      <w:r>
        <w:rPr>
          <w:rFonts w:ascii="仿宋" w:hAnsi="仿宋" w:eastAsia="仿宋" w:cs="仿宋_GB2312"/>
          <w:color w:val="000000"/>
          <w:spacing w:val="6"/>
          <w:kern w:val="0"/>
          <w:sz w:val="32"/>
          <w:szCs w:val="32"/>
        </w:rPr>
        <w:t>5.2</w:t>
      </w:r>
      <w:r>
        <w:rPr>
          <w:rFonts w:hint="eastAsia" w:ascii="仿宋" w:hAnsi="仿宋" w:eastAsia="仿宋" w:cs="仿宋_GB2312"/>
          <w:color w:val="000000"/>
          <w:spacing w:val="6"/>
          <w:kern w:val="0"/>
          <w:sz w:val="32"/>
          <w:szCs w:val="32"/>
        </w:rPr>
        <w:t>各设备使用地点应设置安全警示标志，严格履行出入人员登记手续</w:t>
      </w:r>
      <w:r>
        <w:rPr>
          <w:rFonts w:hint="eastAsia" w:ascii="仿宋" w:hAnsi="仿宋" w:eastAsia="仿宋" w:cs="仿宋_GB2312"/>
          <w:color w:val="000000"/>
          <w:spacing w:val="4"/>
          <w:kern w:val="0"/>
          <w:sz w:val="32"/>
          <w:szCs w:val="32"/>
        </w:rPr>
        <w:t>，</w:t>
      </w:r>
      <w:r>
        <w:rPr>
          <w:rFonts w:hint="eastAsia" w:ascii="仿宋" w:hAnsi="仿宋" w:eastAsia="仿宋" w:cs="仿宋_GB2312"/>
          <w:color w:val="000000"/>
          <w:spacing w:val="6"/>
          <w:kern w:val="0"/>
          <w:sz w:val="32"/>
          <w:szCs w:val="32"/>
        </w:rPr>
        <w:t>凡进入危险场所人员</w:t>
      </w:r>
      <w:r>
        <w:rPr>
          <w:rFonts w:ascii="仿宋" w:hAnsi="仿宋" w:eastAsia="仿宋" w:cs="仿宋_GB2312"/>
          <w:color w:val="000000"/>
          <w:spacing w:val="6"/>
          <w:kern w:val="0"/>
          <w:sz w:val="32"/>
          <w:szCs w:val="32"/>
        </w:rPr>
        <w:t>(</w:t>
      </w:r>
      <w:r>
        <w:rPr>
          <w:rFonts w:hint="eastAsia" w:ascii="仿宋" w:hAnsi="仿宋" w:eastAsia="仿宋" w:cs="仿宋_GB2312"/>
          <w:color w:val="000000"/>
          <w:spacing w:val="6"/>
          <w:kern w:val="0"/>
          <w:sz w:val="32"/>
          <w:szCs w:val="32"/>
        </w:rPr>
        <w:t>包括领导检查、外来参观、设</w:t>
      </w:r>
      <w:r>
        <w:rPr>
          <w:rFonts w:hint="eastAsia" w:ascii="仿宋" w:hAnsi="仿宋" w:eastAsia="仿宋" w:cs="仿宋_GB2312"/>
          <w:color w:val="000000"/>
          <w:spacing w:val="4"/>
          <w:kern w:val="0"/>
          <w:sz w:val="32"/>
          <w:szCs w:val="32"/>
        </w:rPr>
        <w:t>备维保、设备检测人员等</w:t>
      </w:r>
      <w:r>
        <w:rPr>
          <w:rFonts w:ascii="仿宋" w:hAnsi="仿宋" w:eastAsia="仿宋" w:cs="仿宋_GB2312"/>
          <w:color w:val="000000"/>
          <w:spacing w:val="4"/>
          <w:kern w:val="0"/>
          <w:sz w:val="32"/>
          <w:szCs w:val="32"/>
        </w:rPr>
        <w:t>)</w:t>
      </w:r>
      <w:r>
        <w:rPr>
          <w:rFonts w:hint="eastAsia" w:ascii="仿宋" w:hAnsi="仿宋" w:eastAsia="仿宋" w:cs="仿宋_GB2312"/>
          <w:color w:val="000000"/>
          <w:spacing w:val="4"/>
          <w:kern w:val="0"/>
          <w:sz w:val="32"/>
          <w:szCs w:val="32"/>
        </w:rPr>
        <w:t>进入，应由本单位或部门负责</w:t>
      </w:r>
      <w:r>
        <w:rPr>
          <w:rFonts w:hint="eastAsia" w:ascii="仿宋" w:hAnsi="仿宋" w:eastAsia="仿宋" w:cs="仿宋_GB2312"/>
          <w:color w:val="000000"/>
          <w:kern w:val="0"/>
          <w:sz w:val="32"/>
          <w:szCs w:val="32"/>
        </w:rPr>
        <w:t>人批准，并在</w:t>
      </w:r>
      <w:r>
        <w:rPr>
          <w:rFonts w:hint="eastAsia" w:ascii="仿宋" w:hAnsi="仿宋" w:eastAsia="仿宋" w:cs="仿宋_GB2312"/>
          <w:color w:val="000000"/>
          <w:spacing w:val="6"/>
          <w:kern w:val="0"/>
          <w:sz w:val="32"/>
          <w:szCs w:val="32"/>
        </w:rPr>
        <w:t>安全管理人员、操作人员等陪同下进入，进入后严格遵守相关制度，不得操作特种设备。其他</w:t>
      </w:r>
      <w:r>
        <w:rPr>
          <w:rFonts w:hint="eastAsia" w:ascii="仿宋" w:hAnsi="仿宋" w:eastAsia="仿宋" w:cs="仿宋_GB2312"/>
          <w:color w:val="000000"/>
          <w:kern w:val="0"/>
          <w:sz w:val="32"/>
          <w:szCs w:val="32"/>
        </w:rPr>
        <w:t>人员不得进入上述地点、场所。</w:t>
      </w:r>
    </w:p>
    <w:p>
      <w:pPr>
        <w:autoSpaceDE w:val="0"/>
        <w:autoSpaceDN w:val="0"/>
        <w:adjustRightInd w:val="0"/>
        <w:snapToGrid w:val="0"/>
        <w:spacing w:line="360" w:lineRule="auto"/>
        <w:ind w:firstLine="600"/>
        <w:rPr>
          <w:rFonts w:ascii="仿宋" w:hAnsi="仿宋" w:eastAsia="仿宋" w:cs="仿宋_GB2312"/>
          <w:color w:val="000000"/>
          <w:kern w:val="0"/>
          <w:sz w:val="32"/>
          <w:szCs w:val="32"/>
        </w:rPr>
      </w:pPr>
      <w:r>
        <w:rPr>
          <w:rFonts w:ascii="仿宋" w:hAnsi="仿宋" w:eastAsia="仿宋" w:cs="仿宋_GB2312"/>
          <w:color w:val="000000"/>
          <w:spacing w:val="7"/>
          <w:kern w:val="0"/>
          <w:sz w:val="32"/>
          <w:szCs w:val="32"/>
        </w:rPr>
        <w:t>5.3</w:t>
      </w:r>
      <w:r>
        <w:rPr>
          <w:rFonts w:hint="eastAsia" w:ascii="仿宋" w:hAnsi="仿宋" w:eastAsia="仿宋" w:cs="仿宋_GB2312"/>
          <w:color w:val="000000"/>
          <w:spacing w:val="7"/>
          <w:kern w:val="0"/>
          <w:sz w:val="32"/>
          <w:szCs w:val="32"/>
        </w:rPr>
        <w:t>依据《特种设备安全法》规定，特种设备的作业人员和安全管理人</w:t>
      </w:r>
      <w:r>
        <w:rPr>
          <w:rFonts w:hint="eastAsia" w:ascii="仿宋" w:hAnsi="仿宋" w:eastAsia="仿宋" w:cs="仿宋_GB2312"/>
          <w:color w:val="000000"/>
          <w:kern w:val="0"/>
          <w:sz w:val="32"/>
          <w:szCs w:val="32"/>
        </w:rPr>
        <w:t>员应经特种设备安全监督管理部门考核合格后，方可从事相应特种设备的作业或管理工作。严禁安排无证人员操作特种设备，</w:t>
      </w:r>
      <w:r>
        <w:rPr>
          <w:rFonts w:hint="eastAsia" w:ascii="仿宋" w:hAnsi="仿宋" w:eastAsia="仿宋" w:cs="仿宋_GB2312"/>
          <w:color w:val="000000"/>
          <w:spacing w:val="2"/>
          <w:kern w:val="0"/>
          <w:sz w:val="32"/>
          <w:szCs w:val="32"/>
        </w:rPr>
        <w:t>杜绝违章指挥和违章操作现象。特种设备操作人员在作业过程中发现设备事故隐患或者其他不安全</w:t>
      </w:r>
      <w:r>
        <w:rPr>
          <w:rFonts w:hint="eastAsia" w:ascii="仿宋" w:hAnsi="仿宋" w:eastAsia="仿宋" w:cs="仿宋_GB2312"/>
          <w:color w:val="000000"/>
          <w:kern w:val="0"/>
          <w:sz w:val="32"/>
          <w:szCs w:val="32"/>
        </w:rPr>
        <w:t>因素，应当立即向设备安全管理人员和部门安全负责人报告。</w:t>
      </w:r>
    </w:p>
    <w:p>
      <w:pPr>
        <w:spacing w:line="360" w:lineRule="auto"/>
        <w:ind w:firstLine="640" w:firstLineChars="200"/>
        <w:rPr>
          <w:rFonts w:ascii="仿宋" w:hAnsi="仿宋" w:eastAsia="仿宋"/>
          <w:sz w:val="32"/>
          <w:szCs w:val="32"/>
        </w:rPr>
      </w:pPr>
      <w:r>
        <w:rPr>
          <w:rFonts w:hint="eastAsia" w:ascii="仿宋" w:hAnsi="仿宋" w:eastAsia="仿宋" w:cs="仿宋_GB2312"/>
          <w:color w:val="000000"/>
          <w:kern w:val="0"/>
          <w:sz w:val="32"/>
          <w:szCs w:val="32"/>
        </w:rPr>
        <w:t>总公司安全部、修理厂应当对特种设备作业人员进行条件审核，保证</w:t>
      </w:r>
      <w:r>
        <w:rPr>
          <w:rFonts w:hint="eastAsia" w:ascii="仿宋" w:hAnsi="仿宋" w:eastAsia="仿宋"/>
          <w:sz w:val="32"/>
          <w:szCs w:val="32"/>
        </w:rPr>
        <w:t>作业人员符合有关安全技术规范的要求；并进行</w:t>
      </w:r>
      <w:r>
        <w:rPr>
          <w:rFonts w:hint="eastAsia" w:ascii="仿宋" w:hAnsi="仿宋" w:eastAsia="仿宋" w:cs="仿宋_GB2312"/>
          <w:color w:val="000000"/>
          <w:kern w:val="0"/>
          <w:sz w:val="32"/>
          <w:szCs w:val="32"/>
        </w:rPr>
        <w:t>特种设备安全教育和培训，保证特种设备作业人员具备必要的特种设备安全作业知识。培训应做出记录。</w:t>
      </w:r>
      <w:r>
        <w:rPr>
          <w:rFonts w:hint="eastAsia" w:ascii="仿宋" w:hAnsi="仿宋" w:eastAsia="仿宋"/>
          <w:sz w:val="32"/>
          <w:szCs w:val="32"/>
        </w:rPr>
        <w:t>特种设备作业人员的资格证书到期前三个月，应提出复审申请，复审不合格人员不得继续从事特种设备的作业。</w:t>
      </w:r>
    </w:p>
    <w:p>
      <w:pPr>
        <w:autoSpaceDE w:val="0"/>
        <w:autoSpaceDN w:val="0"/>
        <w:adjustRightInd w:val="0"/>
        <w:snapToGrid w:val="0"/>
        <w:spacing w:line="360" w:lineRule="auto"/>
        <w:ind w:firstLine="600"/>
        <w:rPr>
          <w:rFonts w:ascii="仿宋" w:hAnsi="仿宋" w:eastAsia="仿宋" w:cs="仿宋_GB2312"/>
          <w:color w:val="000000"/>
          <w:kern w:val="0"/>
          <w:sz w:val="32"/>
          <w:szCs w:val="32"/>
        </w:rPr>
      </w:pPr>
      <w:r>
        <w:rPr>
          <w:rFonts w:ascii="仿宋" w:hAnsi="仿宋" w:eastAsia="仿宋" w:cs="仿宋_GB2312"/>
          <w:color w:val="000000"/>
          <w:kern w:val="0"/>
          <w:sz w:val="32"/>
          <w:szCs w:val="32"/>
        </w:rPr>
        <w:t>5.4</w:t>
      </w:r>
      <w:r>
        <w:rPr>
          <w:rFonts w:hint="eastAsia" w:ascii="仿宋" w:hAnsi="仿宋" w:eastAsia="仿宋" w:cs="仿宋_GB2312"/>
          <w:color w:val="000000"/>
          <w:kern w:val="0"/>
          <w:sz w:val="32"/>
          <w:szCs w:val="32"/>
        </w:rPr>
        <w:t>特种设备作业人员应当严格执行特种设备的操作规程（操作规程可</w:t>
      </w:r>
      <w:r>
        <w:rPr>
          <w:rFonts w:hint="eastAsia" w:ascii="仿宋" w:hAnsi="仿宋" w:eastAsia="仿宋" w:cs="仿宋_GB2312"/>
          <w:color w:val="000000"/>
          <w:spacing w:val="1"/>
          <w:kern w:val="0"/>
          <w:sz w:val="32"/>
          <w:szCs w:val="32"/>
        </w:rPr>
        <w:t>根据法规、规范、标准要求，以及设备使用说明书、运行工作原理、安全操作要求、注意事项等内容制定，</w:t>
      </w:r>
      <w:r>
        <w:rPr>
          <w:rFonts w:hint="eastAsia" w:ascii="仿宋" w:hAnsi="仿宋" w:eastAsia="仿宋" w:cs="仿宋_GB2312"/>
          <w:color w:val="000000"/>
          <w:kern w:val="0"/>
          <w:sz w:val="32"/>
          <w:szCs w:val="32"/>
        </w:rPr>
        <w:t>具体内容可参考《工艺设备操作规程》）和有关的安全规章制度。</w:t>
      </w:r>
    </w:p>
    <w:p>
      <w:pPr>
        <w:autoSpaceDE w:val="0"/>
        <w:autoSpaceDN w:val="0"/>
        <w:adjustRightInd w:val="0"/>
        <w:snapToGrid w:val="0"/>
        <w:spacing w:line="360" w:lineRule="auto"/>
        <w:rPr>
          <w:rFonts w:ascii="仿宋" w:hAnsi="仿宋" w:eastAsia="仿宋" w:cs="仿宋_GB2312"/>
          <w:color w:val="000000"/>
          <w:spacing w:val="1"/>
          <w:kern w:val="0"/>
          <w:sz w:val="32"/>
          <w:szCs w:val="32"/>
        </w:rPr>
      </w:pPr>
      <w:r>
        <w:rPr>
          <w:rFonts w:ascii="仿宋" w:hAnsi="仿宋" w:eastAsia="仿宋" w:cs="仿宋_GB2312"/>
          <w:color w:val="000000"/>
          <w:spacing w:val="1"/>
          <w:kern w:val="0"/>
          <w:sz w:val="32"/>
          <w:szCs w:val="32"/>
        </w:rPr>
        <w:t xml:space="preserve">    </w:t>
      </w:r>
      <w:r>
        <w:rPr>
          <w:rFonts w:hint="eastAsia" w:ascii="仿宋" w:hAnsi="仿宋" w:eastAsia="仿宋" w:cs="仿宋_GB2312"/>
          <w:color w:val="000000"/>
          <w:spacing w:val="1"/>
          <w:kern w:val="0"/>
          <w:sz w:val="32"/>
          <w:szCs w:val="32"/>
        </w:rPr>
        <w:t>设备运行前，做好各项运行前的检查工作，并认真填写交接班记录</w:t>
      </w:r>
      <w:r>
        <w:rPr>
          <w:rFonts w:hint="eastAsia" w:ascii="仿宋" w:hAnsi="仿宋" w:eastAsia="仿宋" w:cs="仿宋_GB2312"/>
          <w:color w:val="000000"/>
          <w:kern w:val="0"/>
          <w:sz w:val="32"/>
          <w:szCs w:val="32"/>
        </w:rPr>
        <w:t>。发现异常应及时处理，禁止不经检查强行运行设备。</w:t>
      </w:r>
    </w:p>
    <w:p>
      <w:pPr>
        <w:autoSpaceDE w:val="0"/>
        <w:autoSpaceDN w:val="0"/>
        <w:adjustRightInd w:val="0"/>
        <w:snapToGrid w:val="0"/>
        <w:spacing w:line="360" w:lineRule="auto"/>
        <w:rPr>
          <w:rFonts w:ascii="仿宋" w:hAnsi="仿宋" w:eastAsia="仿宋" w:cs="仿宋_GB2312"/>
          <w:color w:val="000000"/>
          <w:spacing w:val="1"/>
          <w:kern w:val="0"/>
          <w:sz w:val="32"/>
          <w:szCs w:val="32"/>
        </w:rPr>
      </w:pPr>
      <w:r>
        <w:rPr>
          <w:rFonts w:ascii="仿宋" w:hAnsi="仿宋" w:eastAsia="仿宋" w:cs="仿宋_GB2312"/>
          <w:color w:val="000000"/>
          <w:spacing w:val="1"/>
          <w:kern w:val="0"/>
          <w:sz w:val="32"/>
          <w:szCs w:val="32"/>
        </w:rPr>
        <w:t xml:space="preserve">    </w:t>
      </w:r>
      <w:r>
        <w:rPr>
          <w:rFonts w:hint="eastAsia" w:ascii="仿宋" w:hAnsi="仿宋" w:eastAsia="仿宋" w:cs="仿宋_GB2312"/>
          <w:color w:val="000000"/>
          <w:spacing w:val="1"/>
          <w:kern w:val="0"/>
          <w:sz w:val="32"/>
          <w:szCs w:val="32"/>
        </w:rPr>
        <w:t>设备运行时，按规定进行现场监视或巡视，并认真填写运行记录；按要求检查设备运行状况</w:t>
      </w:r>
      <w:r>
        <w:rPr>
          <w:rFonts w:hint="eastAsia" w:ascii="仿宋" w:hAnsi="仿宋" w:eastAsia="仿宋" w:cs="仿宋_GB2312"/>
          <w:color w:val="000000"/>
          <w:spacing w:val="2"/>
          <w:kern w:val="0"/>
          <w:sz w:val="32"/>
          <w:szCs w:val="32"/>
        </w:rPr>
        <w:t>以及进行必要的检测；根据经济实用的工作原则，调整设备处于最佳工况，降低设备的能源消耗。</w:t>
      </w:r>
    </w:p>
    <w:p>
      <w:pPr>
        <w:autoSpaceDE w:val="0"/>
        <w:autoSpaceDN w:val="0"/>
        <w:adjustRightInd w:val="0"/>
        <w:snapToGrid w:val="0"/>
        <w:spacing w:line="360" w:lineRule="auto"/>
        <w:rPr>
          <w:rFonts w:ascii="仿宋" w:hAnsi="仿宋" w:eastAsia="仿宋" w:cs="仿宋_GB2312"/>
          <w:color w:val="000000"/>
          <w:spacing w:val="1"/>
          <w:kern w:val="0"/>
          <w:sz w:val="32"/>
          <w:szCs w:val="32"/>
        </w:rPr>
      </w:pPr>
      <w:r>
        <w:rPr>
          <w:rFonts w:ascii="仿宋" w:hAnsi="仿宋" w:eastAsia="仿宋" w:cs="仿宋_GB2312"/>
          <w:color w:val="000000"/>
          <w:spacing w:val="1"/>
          <w:kern w:val="0"/>
          <w:sz w:val="32"/>
          <w:szCs w:val="32"/>
        </w:rPr>
        <w:t xml:space="preserve">    </w:t>
      </w:r>
      <w:r>
        <w:rPr>
          <w:rFonts w:hint="eastAsia" w:ascii="仿宋" w:hAnsi="仿宋" w:eastAsia="仿宋" w:cs="仿宋_GB2312"/>
          <w:color w:val="000000"/>
          <w:spacing w:val="1"/>
          <w:kern w:val="0"/>
          <w:sz w:val="32"/>
          <w:szCs w:val="32"/>
        </w:rPr>
        <w:t>当设备发生故障时，应立即停止运行，同时启动备用设备。若没有备用设备时，则应立即上</w:t>
      </w:r>
      <w:r>
        <w:rPr>
          <w:rFonts w:hint="eastAsia" w:ascii="仿宋" w:hAnsi="仿宋" w:eastAsia="仿宋" w:cs="仿宋_GB2312"/>
          <w:color w:val="000000"/>
          <w:spacing w:val="13"/>
          <w:kern w:val="0"/>
          <w:sz w:val="32"/>
          <w:szCs w:val="32"/>
        </w:rPr>
        <w:t>报主管领导，并尽快排除故障或抢修，保证正常运行。严禁设备在故障状态下运行。</w:t>
      </w:r>
    </w:p>
    <w:p>
      <w:pPr>
        <w:autoSpaceDE w:val="0"/>
        <w:autoSpaceDN w:val="0"/>
        <w:adjustRightInd w:val="0"/>
        <w:snapToGrid w:val="0"/>
        <w:spacing w:line="360" w:lineRule="auto"/>
        <w:rPr>
          <w:rFonts w:ascii="仿宋" w:hAnsi="仿宋" w:eastAsia="仿宋" w:cs="仿宋_GB2312"/>
          <w:color w:val="000000"/>
          <w:sz w:val="32"/>
          <w:szCs w:val="32"/>
        </w:rPr>
      </w:pPr>
      <w:r>
        <w:rPr>
          <w:rFonts w:ascii="仿宋" w:hAnsi="仿宋" w:eastAsia="仿宋" w:cs="仿宋_GB2312"/>
          <w:color w:val="000000"/>
          <w:spacing w:val="1"/>
          <w:kern w:val="0"/>
          <w:sz w:val="32"/>
          <w:szCs w:val="32"/>
        </w:rPr>
        <w:t xml:space="preserve">    </w:t>
      </w:r>
      <w:r>
        <w:rPr>
          <w:rFonts w:hint="eastAsia" w:ascii="仿宋" w:hAnsi="仿宋" w:eastAsia="仿宋" w:cs="仿宋_GB2312"/>
          <w:color w:val="000000"/>
          <w:spacing w:val="1"/>
          <w:kern w:val="0"/>
          <w:sz w:val="32"/>
          <w:szCs w:val="32"/>
        </w:rPr>
        <w:t>因设备安全防护装置动作，造成设备停止运行时。应根据故障现象进行相应的故障处理。一</w:t>
      </w:r>
      <w:r>
        <w:rPr>
          <w:rFonts w:hint="eastAsia" w:ascii="仿宋" w:hAnsi="仿宋" w:eastAsia="仿宋" w:cs="仿宋_GB2312"/>
          <w:color w:val="000000"/>
          <w:spacing w:val="2"/>
          <w:kern w:val="0"/>
          <w:sz w:val="32"/>
          <w:szCs w:val="32"/>
        </w:rPr>
        <w:t>时难以处理的，应在上报领导的同时，组织专业技术人员对故障进行排查，并根据排查结果，抢修</w:t>
      </w:r>
      <w:r>
        <w:rPr>
          <w:rFonts w:hint="eastAsia" w:ascii="仿宋" w:hAnsi="仿宋" w:eastAsia="仿宋" w:cs="仿宋_GB2312"/>
          <w:color w:val="000000"/>
          <w:kern w:val="0"/>
          <w:sz w:val="32"/>
          <w:szCs w:val="32"/>
        </w:rPr>
        <w:t>故障设备。禁止在故障不清的情况下强行投入运行。</w:t>
      </w:r>
    </w:p>
    <w:p>
      <w:pPr>
        <w:autoSpaceDE w:val="0"/>
        <w:autoSpaceDN w:val="0"/>
        <w:adjustRightInd w:val="0"/>
        <w:snapToGrid w:val="0"/>
        <w:spacing w:line="360" w:lineRule="auto"/>
        <w:rPr>
          <w:rFonts w:ascii="仿宋" w:hAnsi="仿宋" w:eastAsia="仿宋" w:cs="仿宋_GB2312"/>
          <w:color w:val="000000"/>
          <w:kern w:val="0"/>
          <w:sz w:val="32"/>
          <w:szCs w:val="32"/>
        </w:rPr>
      </w:pPr>
      <w:r>
        <w:rPr>
          <w:rFonts w:ascii="仿宋" w:hAnsi="仿宋" w:eastAsia="仿宋" w:cs="仿宋_GB2312"/>
          <w:color w:val="000000"/>
          <w:kern w:val="0"/>
          <w:sz w:val="32"/>
          <w:szCs w:val="32"/>
        </w:rPr>
        <w:t xml:space="preserve">    </w:t>
      </w:r>
      <w:r>
        <w:rPr>
          <w:rFonts w:hint="eastAsia" w:ascii="仿宋" w:hAnsi="仿宋" w:eastAsia="仿宋" w:cs="仿宋_GB2312"/>
          <w:color w:val="000000"/>
          <w:kern w:val="0"/>
          <w:sz w:val="32"/>
          <w:szCs w:val="32"/>
        </w:rPr>
        <w:t>当设备发生紧急情况可能危及人身安全时，操作人员应在采取必要的控制措施后，立即撤离操作现场，防止发生人员伤亡。</w:t>
      </w:r>
    </w:p>
    <w:p>
      <w:pPr>
        <w:autoSpaceDE w:val="0"/>
        <w:autoSpaceDN w:val="0"/>
        <w:adjustRightInd w:val="0"/>
        <w:snapToGrid w:val="0"/>
        <w:spacing w:line="360" w:lineRule="auto"/>
        <w:ind w:firstLine="668" w:firstLineChars="200"/>
        <w:rPr>
          <w:rFonts w:ascii="仿宋" w:hAnsi="仿宋" w:eastAsia="仿宋" w:cs="仿宋_GB2312"/>
          <w:color w:val="000000"/>
          <w:spacing w:val="7"/>
          <w:kern w:val="0"/>
          <w:sz w:val="32"/>
          <w:szCs w:val="32"/>
        </w:rPr>
      </w:pPr>
      <w:r>
        <w:rPr>
          <w:rFonts w:ascii="仿宋" w:hAnsi="仿宋" w:eastAsia="仿宋" w:cs="仿宋_GB2312"/>
          <w:color w:val="000000"/>
          <w:spacing w:val="7"/>
          <w:kern w:val="0"/>
          <w:sz w:val="32"/>
          <w:szCs w:val="32"/>
        </w:rPr>
        <w:t>5.5</w:t>
      </w:r>
      <w:r>
        <w:rPr>
          <w:rFonts w:hint="eastAsia" w:ascii="仿宋" w:hAnsi="仿宋" w:eastAsia="仿宋" w:cs="仿宋_GB2312"/>
          <w:color w:val="000000"/>
          <w:spacing w:val="7"/>
          <w:kern w:val="0"/>
          <w:sz w:val="32"/>
          <w:szCs w:val="32"/>
        </w:rPr>
        <w:t>各班组及设备责任人应加强特种设备的维护保养工作，对特种设备的安全附件、安全保护装置、</w:t>
      </w:r>
      <w:r>
        <w:rPr>
          <w:rFonts w:hint="eastAsia" w:ascii="仿宋" w:hAnsi="仿宋" w:eastAsia="仿宋" w:cs="仿宋_GB2312"/>
          <w:color w:val="000000"/>
          <w:spacing w:val="2"/>
          <w:kern w:val="0"/>
          <w:sz w:val="32"/>
          <w:szCs w:val="32"/>
        </w:rPr>
        <w:t>测量调控装置及相关仪器仪表进行定期检修，填写检修记录，并按规定时间对安全附件进行校验，</w:t>
      </w:r>
      <w:r>
        <w:rPr>
          <w:rFonts w:hint="eastAsia" w:ascii="仿宋" w:hAnsi="仿宋" w:eastAsia="仿宋" w:cs="仿宋_GB2312"/>
          <w:color w:val="000000"/>
          <w:kern w:val="0"/>
          <w:sz w:val="32"/>
          <w:szCs w:val="32"/>
        </w:rPr>
        <w:t>校验合格</w:t>
      </w:r>
      <w:r>
        <w:rPr>
          <w:rFonts w:hint="eastAsia" w:ascii="仿宋" w:hAnsi="仿宋" w:eastAsia="仿宋" w:cs="仿宋_GB2312"/>
          <w:color w:val="000000"/>
          <w:spacing w:val="7"/>
          <w:kern w:val="0"/>
          <w:sz w:val="32"/>
          <w:szCs w:val="32"/>
        </w:rPr>
        <w:t>证应当置于或者附着于该安全附件的显著位置</w:t>
      </w:r>
      <w:r>
        <w:rPr>
          <w:rFonts w:hint="eastAsia" w:ascii="仿宋" w:hAnsi="仿宋" w:eastAsia="仿宋"/>
          <w:color w:val="000000"/>
          <w:sz w:val="32"/>
          <w:szCs w:val="32"/>
        </w:rPr>
        <w:t>，并</w:t>
      </w:r>
      <w:r>
        <w:rPr>
          <w:rFonts w:hint="eastAsia" w:ascii="仿宋" w:hAnsi="仿宋" w:eastAsia="仿宋" w:cs="仿宋_GB2312"/>
          <w:color w:val="000000"/>
          <w:kern w:val="0"/>
          <w:sz w:val="32"/>
          <w:szCs w:val="32"/>
        </w:rPr>
        <w:t>送交</w:t>
      </w:r>
      <w:r>
        <w:rPr>
          <w:rFonts w:hint="eastAsia" w:ascii="仿宋" w:hAnsi="仿宋" w:eastAsia="仿宋" w:cs="仿宋_GB2312"/>
          <w:color w:val="000000"/>
          <w:spacing w:val="3"/>
          <w:kern w:val="0"/>
          <w:sz w:val="32"/>
          <w:szCs w:val="32"/>
        </w:rPr>
        <w:t>后勤部</w:t>
      </w:r>
      <w:r>
        <w:rPr>
          <w:rFonts w:hint="eastAsia" w:ascii="仿宋" w:hAnsi="仿宋" w:eastAsia="仿宋" w:cs="仿宋_GB2312"/>
          <w:color w:val="000000"/>
          <w:kern w:val="0"/>
          <w:sz w:val="32"/>
          <w:szCs w:val="32"/>
        </w:rPr>
        <w:t>备</w:t>
      </w:r>
      <w:r>
        <w:rPr>
          <w:rFonts w:hint="eastAsia" w:ascii="仿宋" w:hAnsi="仿宋" w:eastAsia="仿宋" w:cs="仿宋_GB2312"/>
          <w:color w:val="000000"/>
          <w:spacing w:val="7"/>
          <w:kern w:val="0"/>
          <w:sz w:val="32"/>
          <w:szCs w:val="32"/>
        </w:rPr>
        <w:t>案。</w:t>
      </w:r>
    </w:p>
    <w:p>
      <w:pPr>
        <w:autoSpaceDE w:val="0"/>
        <w:autoSpaceDN w:val="0"/>
        <w:adjustRightInd w:val="0"/>
        <w:snapToGrid w:val="0"/>
        <w:spacing w:line="360" w:lineRule="auto"/>
        <w:ind w:firstLine="668" w:firstLineChars="200"/>
        <w:rPr>
          <w:rFonts w:ascii="仿宋" w:hAnsi="仿宋" w:eastAsia="仿宋" w:cs="仿宋_GB2312"/>
          <w:color w:val="000000"/>
          <w:sz w:val="32"/>
          <w:szCs w:val="32"/>
        </w:rPr>
      </w:pPr>
      <w:r>
        <w:rPr>
          <w:rFonts w:ascii="仿宋" w:hAnsi="仿宋" w:eastAsia="仿宋" w:cs="仿宋_GB2312"/>
          <w:color w:val="000000"/>
          <w:spacing w:val="7"/>
          <w:kern w:val="0"/>
          <w:sz w:val="32"/>
          <w:szCs w:val="32"/>
        </w:rPr>
        <w:t>5.6</w:t>
      </w:r>
      <w:r>
        <w:rPr>
          <w:rFonts w:hint="eastAsia" w:ascii="仿宋" w:hAnsi="仿宋" w:eastAsia="仿宋" w:cs="仿宋_GB2312"/>
          <w:color w:val="000000"/>
          <w:spacing w:val="3"/>
          <w:kern w:val="0"/>
          <w:sz w:val="32"/>
          <w:szCs w:val="32"/>
        </w:rPr>
        <w:t>修理厂</w:t>
      </w:r>
      <w:r>
        <w:rPr>
          <w:rFonts w:hint="eastAsia" w:ascii="仿宋" w:hAnsi="仿宋" w:eastAsia="仿宋" w:cs="仿宋_GB2312"/>
          <w:color w:val="000000"/>
          <w:spacing w:val="7"/>
          <w:kern w:val="0"/>
          <w:sz w:val="32"/>
          <w:szCs w:val="32"/>
        </w:rPr>
        <w:t>应按照特种设备安全技术规范的定期检验要求，在安全检验合格有效期</w:t>
      </w:r>
      <w:r>
        <w:rPr>
          <w:rFonts w:hint="eastAsia" w:ascii="仿宋" w:hAnsi="仿宋" w:eastAsia="仿宋" w:cs="仿宋_GB2312"/>
          <w:color w:val="000000"/>
          <w:spacing w:val="5"/>
          <w:kern w:val="0"/>
          <w:sz w:val="32"/>
          <w:szCs w:val="32"/>
        </w:rPr>
        <w:t>满前</w:t>
      </w:r>
      <w:r>
        <w:rPr>
          <w:rFonts w:ascii="仿宋" w:hAnsi="仿宋" w:eastAsia="仿宋" w:cs="仿宋_GB2312"/>
          <w:color w:val="000000"/>
          <w:spacing w:val="5"/>
          <w:kern w:val="0"/>
          <w:sz w:val="32"/>
          <w:szCs w:val="32"/>
        </w:rPr>
        <w:t>30</w:t>
      </w:r>
      <w:r>
        <w:rPr>
          <w:rFonts w:hint="eastAsia" w:ascii="仿宋" w:hAnsi="仿宋" w:eastAsia="仿宋" w:cs="仿宋_GB2312"/>
          <w:color w:val="000000"/>
          <w:spacing w:val="5"/>
          <w:kern w:val="0"/>
          <w:sz w:val="32"/>
          <w:szCs w:val="32"/>
        </w:rPr>
        <w:t>天，向相应特种设备检验检测机构提出定期检验要求。各输配气站场应予以</w:t>
      </w:r>
      <w:r>
        <w:rPr>
          <w:rFonts w:hint="eastAsia" w:ascii="仿宋" w:hAnsi="仿宋" w:eastAsia="仿宋" w:cs="仿宋_GB2312"/>
          <w:color w:val="000000"/>
          <w:spacing w:val="1"/>
          <w:kern w:val="0"/>
          <w:sz w:val="32"/>
          <w:szCs w:val="32"/>
        </w:rPr>
        <w:t>积极地配合、协助检验检测机构做好检验工作。</w:t>
      </w:r>
      <w:r>
        <w:rPr>
          <w:rFonts w:hint="eastAsia" w:ascii="仿宋" w:hAnsi="仿宋" w:eastAsia="仿宋" w:cs="仿宋_GB2312"/>
          <w:color w:val="000000"/>
          <w:kern w:val="0"/>
          <w:sz w:val="32"/>
          <w:szCs w:val="32"/>
        </w:rPr>
        <w:t>未经定期检验或检验不合格的特种设备，不得继续使用。</w:t>
      </w:r>
      <w:r>
        <w:rPr>
          <w:rFonts w:hint="eastAsia" w:ascii="仿宋" w:hAnsi="仿宋" w:eastAsia="仿宋" w:cs="仿宋_GB2312"/>
          <w:color w:val="000000"/>
          <w:spacing w:val="5"/>
          <w:kern w:val="0"/>
          <w:sz w:val="32"/>
          <w:szCs w:val="32"/>
        </w:rPr>
        <w:t>根据特种设备检验结论，做好设备及安全附件的维修、维护、更换工作，以保证特种设备的安全状况等级和使用要求。</w:t>
      </w:r>
      <w:r>
        <w:rPr>
          <w:rFonts w:hint="eastAsia" w:ascii="仿宋" w:hAnsi="仿宋" w:eastAsia="仿宋" w:cs="仿宋_GB2312"/>
          <w:color w:val="000000"/>
          <w:kern w:val="0"/>
          <w:sz w:val="32"/>
          <w:szCs w:val="32"/>
        </w:rPr>
        <w:t>对设备进行的安全检验检测报告以及整改记录，应建立档案记录留存。</w:t>
      </w:r>
    </w:p>
    <w:p>
      <w:pPr>
        <w:autoSpaceDE w:val="0"/>
        <w:autoSpaceDN w:val="0"/>
        <w:adjustRightInd w:val="0"/>
        <w:snapToGrid w:val="0"/>
        <w:spacing w:line="360" w:lineRule="auto"/>
        <w:rPr>
          <w:rFonts w:ascii="仿宋" w:hAnsi="仿宋" w:eastAsia="仿宋" w:cs="仿宋_GB2312"/>
          <w:color w:val="000000"/>
          <w:spacing w:val="7"/>
          <w:kern w:val="0"/>
          <w:sz w:val="32"/>
          <w:szCs w:val="32"/>
        </w:rPr>
      </w:pPr>
      <w:r>
        <w:rPr>
          <w:rFonts w:ascii="仿宋" w:hAnsi="仿宋" w:eastAsia="仿宋" w:cs="仿宋_GB2312"/>
          <w:color w:val="000000"/>
          <w:spacing w:val="7"/>
          <w:kern w:val="0"/>
          <w:sz w:val="32"/>
          <w:szCs w:val="32"/>
        </w:rPr>
        <w:t xml:space="preserve">    5.7</w:t>
      </w:r>
      <w:r>
        <w:rPr>
          <w:rFonts w:hint="eastAsia" w:ascii="仿宋" w:hAnsi="仿宋" w:eastAsia="仿宋" w:cs="仿宋_GB2312"/>
          <w:color w:val="000000"/>
          <w:kern w:val="0"/>
          <w:sz w:val="32"/>
          <w:szCs w:val="32"/>
        </w:rPr>
        <w:t>修理厂根据设备使用情况，定期（至少每月进行一次）组织安全检查和巡视，并做出记录。</w:t>
      </w:r>
      <w:r>
        <w:rPr>
          <w:rFonts w:hint="eastAsia" w:ascii="仿宋" w:hAnsi="仿宋" w:eastAsia="仿宋" w:cs="仿宋_GB2312"/>
          <w:color w:val="000000"/>
          <w:spacing w:val="7"/>
          <w:kern w:val="0"/>
          <w:sz w:val="32"/>
          <w:szCs w:val="32"/>
        </w:rPr>
        <w:t>各特种设备安全管理人员应当对所属特种设备的使用状况进行检查（每月不少于一次）</w:t>
      </w:r>
      <w:r>
        <w:rPr>
          <w:rFonts w:hint="eastAsia" w:ascii="仿宋" w:hAnsi="仿宋" w:eastAsia="仿宋" w:cs="仿宋_GB2312"/>
          <w:color w:val="000000"/>
          <w:spacing w:val="5"/>
          <w:kern w:val="0"/>
          <w:sz w:val="32"/>
          <w:szCs w:val="32"/>
        </w:rPr>
        <w:t>，发现问题或</w:t>
      </w:r>
      <w:r>
        <w:rPr>
          <w:rFonts w:hint="eastAsia" w:ascii="仿宋" w:hAnsi="仿宋" w:eastAsia="仿宋" w:cs="仿宋_GB2312"/>
          <w:color w:val="000000"/>
          <w:kern w:val="0"/>
          <w:sz w:val="32"/>
          <w:szCs w:val="32"/>
        </w:rPr>
        <w:t>异常情况</w:t>
      </w:r>
      <w:r>
        <w:rPr>
          <w:rFonts w:hint="eastAsia" w:ascii="仿宋" w:hAnsi="仿宋" w:eastAsia="仿宋" w:cs="仿宋_GB2312"/>
          <w:color w:val="000000"/>
          <w:spacing w:val="5"/>
          <w:kern w:val="0"/>
          <w:sz w:val="32"/>
          <w:szCs w:val="32"/>
        </w:rPr>
        <w:t>应立即处理；情况紧急时，可以决定停止使用特种设备并及时上报</w:t>
      </w:r>
      <w:r>
        <w:rPr>
          <w:rFonts w:hint="eastAsia" w:ascii="仿宋" w:hAnsi="仿宋" w:eastAsia="仿宋" w:cs="仿宋_GB2312"/>
          <w:color w:val="000000"/>
          <w:kern w:val="0"/>
          <w:sz w:val="32"/>
          <w:szCs w:val="32"/>
        </w:rPr>
        <w:t>。</w:t>
      </w:r>
    </w:p>
    <w:p>
      <w:pPr>
        <w:autoSpaceDE w:val="0"/>
        <w:autoSpaceDN w:val="0"/>
        <w:adjustRightInd w:val="0"/>
        <w:snapToGrid w:val="0"/>
        <w:spacing w:line="360" w:lineRule="auto"/>
        <w:rPr>
          <w:rFonts w:ascii="仿宋" w:hAnsi="仿宋" w:eastAsia="仿宋" w:cs="仿宋_GB2312"/>
          <w:color w:val="000000"/>
          <w:spacing w:val="7"/>
          <w:kern w:val="0"/>
          <w:sz w:val="32"/>
          <w:szCs w:val="32"/>
        </w:rPr>
      </w:pPr>
      <w:r>
        <w:rPr>
          <w:rFonts w:ascii="仿宋" w:hAnsi="仿宋" w:eastAsia="仿宋" w:cs="仿宋_GB2312"/>
          <w:color w:val="000000"/>
          <w:spacing w:val="7"/>
          <w:kern w:val="0"/>
          <w:sz w:val="32"/>
          <w:szCs w:val="32"/>
        </w:rPr>
        <w:t xml:space="preserve">    5.8</w:t>
      </w:r>
      <w:r>
        <w:rPr>
          <w:rFonts w:hint="eastAsia" w:ascii="仿宋" w:hAnsi="仿宋" w:eastAsia="仿宋" w:cs="仿宋_GB2312"/>
          <w:color w:val="000000"/>
          <w:spacing w:val="7"/>
          <w:kern w:val="0"/>
          <w:sz w:val="32"/>
          <w:szCs w:val="32"/>
        </w:rPr>
        <w:t>特种设备如存在严重事故隐患，或无改造、维修价值，或超过安全技术规范规定使</w:t>
      </w:r>
      <w:r>
        <w:rPr>
          <w:rFonts w:hint="eastAsia" w:ascii="仿宋" w:hAnsi="仿宋" w:eastAsia="仿宋" w:cs="仿宋_GB2312"/>
          <w:color w:val="000000"/>
          <w:kern w:val="0"/>
          <w:sz w:val="32"/>
          <w:szCs w:val="32"/>
        </w:rPr>
        <w:t>用年限，应及时予以报废，并向市特种设备安全监督管理部门办理注销手续。</w:t>
      </w:r>
    </w:p>
    <w:p>
      <w:pPr>
        <w:spacing w:line="360" w:lineRule="auto"/>
        <w:ind w:right="25" w:rightChars="12" w:firstLine="668" w:firstLineChars="200"/>
        <w:jc w:val="left"/>
        <w:rPr>
          <w:rFonts w:ascii="仿宋" w:hAnsi="仿宋" w:eastAsia="仿宋" w:cs="仿宋_GB2312"/>
          <w:color w:val="000000"/>
          <w:spacing w:val="7"/>
          <w:kern w:val="0"/>
          <w:sz w:val="32"/>
          <w:szCs w:val="32"/>
        </w:rPr>
      </w:pPr>
      <w:r>
        <w:rPr>
          <w:rFonts w:ascii="仿宋" w:hAnsi="仿宋" w:eastAsia="仿宋" w:cs="仿宋_GB2312"/>
          <w:color w:val="000000"/>
          <w:spacing w:val="7"/>
          <w:kern w:val="0"/>
          <w:sz w:val="32"/>
          <w:szCs w:val="32"/>
        </w:rPr>
        <w:t>5.9</w:t>
      </w:r>
      <w:r>
        <w:rPr>
          <w:rFonts w:hint="eastAsia" w:ascii="仿宋" w:hAnsi="仿宋" w:eastAsia="仿宋" w:cs="仿宋_GB2312"/>
          <w:color w:val="000000"/>
          <w:spacing w:val="7"/>
          <w:kern w:val="0"/>
          <w:sz w:val="32"/>
          <w:szCs w:val="32"/>
        </w:rPr>
        <w:t>为了保障特种设备安全运行，本单位制定了详尽的、可靠的、操作性强应急预案，主要内容包括：应急救援组织及其职责；危险目标的确定和潜在危险性评估；应急救援预案启动程序；紧急处置措施方案；应急救援组织的训练和演习；应急救援设备器材的储备；经费保障。应确保在遇到突发事件或意外情况时，能够迅速控制及疏导人员，防止引发事故。</w:t>
      </w:r>
    </w:p>
    <w:p>
      <w:pPr>
        <w:spacing w:line="360" w:lineRule="auto"/>
        <w:ind w:right="25" w:rightChars="12" w:firstLine="660" w:firstLineChars="200"/>
        <w:jc w:val="left"/>
        <w:rPr>
          <w:rFonts w:ascii="仿宋" w:hAnsi="仿宋" w:eastAsia="仿宋" w:cs="仿宋_GB2312"/>
          <w:color w:val="000000"/>
          <w:spacing w:val="7"/>
          <w:kern w:val="0"/>
          <w:sz w:val="32"/>
          <w:szCs w:val="32"/>
        </w:rPr>
      </w:pPr>
      <w:r>
        <w:rPr>
          <w:rFonts w:hint="eastAsia" w:ascii="仿宋" w:hAnsi="仿宋" w:eastAsia="仿宋" w:cs="仿宋_GB2312"/>
          <w:color w:val="000000"/>
          <w:spacing w:val="5"/>
          <w:kern w:val="0"/>
          <w:sz w:val="32"/>
          <w:szCs w:val="32"/>
        </w:rPr>
        <w:t>应急预案定期修订完善，单位定期组织相关人员演练，</w:t>
      </w:r>
      <w:r>
        <w:rPr>
          <w:rFonts w:hint="eastAsia" w:ascii="仿宋" w:hAnsi="仿宋" w:eastAsia="仿宋" w:cs="仿宋_GB2312"/>
          <w:color w:val="000000"/>
          <w:spacing w:val="7"/>
          <w:kern w:val="0"/>
          <w:sz w:val="32"/>
          <w:szCs w:val="32"/>
        </w:rPr>
        <w:t>每年不得少于一次，</w:t>
      </w:r>
      <w:r>
        <w:rPr>
          <w:rFonts w:hint="eastAsia" w:ascii="仿宋" w:hAnsi="仿宋" w:eastAsia="仿宋" w:cs="仿宋_GB2312"/>
          <w:color w:val="000000"/>
          <w:spacing w:val="5"/>
          <w:kern w:val="0"/>
          <w:sz w:val="32"/>
          <w:szCs w:val="32"/>
        </w:rPr>
        <w:t>演练做出记录存档。</w:t>
      </w:r>
    </w:p>
    <w:p>
      <w:pPr>
        <w:autoSpaceDE w:val="0"/>
        <w:autoSpaceDN w:val="0"/>
        <w:adjustRightInd w:val="0"/>
        <w:snapToGrid w:val="0"/>
        <w:spacing w:line="360" w:lineRule="auto"/>
        <w:rPr>
          <w:rFonts w:ascii="仿宋" w:hAnsi="仿宋" w:eastAsia="仿宋" w:cs="仿宋_GB2312"/>
          <w:color w:val="000000"/>
          <w:spacing w:val="5"/>
          <w:kern w:val="0"/>
          <w:sz w:val="32"/>
          <w:szCs w:val="32"/>
        </w:rPr>
      </w:pPr>
      <w:r>
        <w:rPr>
          <w:rFonts w:ascii="仿宋" w:hAnsi="仿宋" w:eastAsia="仿宋" w:cs="仿宋_GB2312"/>
          <w:color w:val="000000"/>
          <w:spacing w:val="5"/>
          <w:kern w:val="0"/>
          <w:sz w:val="32"/>
          <w:szCs w:val="32"/>
        </w:rPr>
        <w:t xml:space="preserve">    5.10</w:t>
      </w:r>
      <w:r>
        <w:rPr>
          <w:rFonts w:hint="eastAsia" w:ascii="仿宋" w:hAnsi="仿宋" w:eastAsia="仿宋" w:cs="仿宋_GB2312"/>
          <w:color w:val="000000"/>
          <w:spacing w:val="7"/>
          <w:kern w:val="0"/>
          <w:sz w:val="32"/>
          <w:szCs w:val="32"/>
        </w:rPr>
        <w:t>修理厂</w:t>
      </w:r>
      <w:r>
        <w:rPr>
          <w:rFonts w:hint="eastAsia" w:ascii="仿宋" w:hAnsi="仿宋" w:eastAsia="仿宋" w:cs="仿宋_GB2312"/>
          <w:color w:val="000000"/>
          <w:spacing w:val="3"/>
          <w:kern w:val="0"/>
          <w:sz w:val="32"/>
          <w:szCs w:val="32"/>
        </w:rPr>
        <w:t>将</w:t>
      </w:r>
      <w:r>
        <w:rPr>
          <w:rFonts w:hint="eastAsia" w:ascii="仿宋" w:hAnsi="仿宋" w:eastAsia="仿宋" w:cs="仿宋_GB2312"/>
          <w:color w:val="000000"/>
          <w:spacing w:val="7"/>
          <w:kern w:val="0"/>
          <w:sz w:val="32"/>
          <w:szCs w:val="32"/>
        </w:rPr>
        <w:t>采取定期检查和不定期抽查的方式，对各特种设备使用部门的安全</w:t>
      </w:r>
      <w:r>
        <w:rPr>
          <w:rFonts w:hint="eastAsia" w:ascii="仿宋" w:hAnsi="仿宋" w:eastAsia="仿宋" w:cs="仿宋_GB2312"/>
          <w:color w:val="000000"/>
          <w:kern w:val="0"/>
          <w:sz w:val="32"/>
          <w:szCs w:val="32"/>
        </w:rPr>
        <w:t>生产管理情况进行检查，并将检查结果纳入安全生产目标管理考核。</w:t>
      </w:r>
    </w:p>
    <w:p>
      <w:pPr>
        <w:autoSpaceDE w:val="0"/>
        <w:autoSpaceDN w:val="0"/>
        <w:adjustRightInd w:val="0"/>
        <w:snapToGrid w:val="0"/>
        <w:spacing w:line="360" w:lineRule="auto"/>
        <w:rPr>
          <w:rFonts w:ascii="仿宋" w:hAnsi="仿宋" w:eastAsia="仿宋" w:cs="仿宋_GB2312"/>
          <w:color w:val="000000"/>
          <w:kern w:val="0"/>
          <w:sz w:val="32"/>
          <w:szCs w:val="32"/>
        </w:rPr>
      </w:pPr>
      <w:r>
        <w:rPr>
          <w:rFonts w:ascii="仿宋" w:hAnsi="仿宋" w:eastAsia="仿宋" w:cs="仿宋_GB2312"/>
          <w:color w:val="000000"/>
          <w:spacing w:val="7"/>
          <w:kern w:val="0"/>
          <w:sz w:val="32"/>
          <w:szCs w:val="32"/>
        </w:rPr>
        <w:t xml:space="preserve">   </w:t>
      </w:r>
      <w:r>
        <w:rPr>
          <w:rFonts w:ascii="仿宋" w:hAnsi="仿宋" w:eastAsia="仿宋" w:cs="仿宋_GB2312"/>
          <w:color w:val="000000"/>
          <w:kern w:val="0"/>
          <w:sz w:val="32"/>
          <w:szCs w:val="32"/>
        </w:rPr>
        <w:t>6)</w:t>
      </w:r>
      <w:r>
        <w:rPr>
          <w:rFonts w:hint="eastAsia" w:ascii="仿宋" w:hAnsi="仿宋" w:eastAsia="仿宋" w:cs="仿宋_GB2312"/>
          <w:color w:val="000000"/>
          <w:kern w:val="0"/>
          <w:sz w:val="32"/>
          <w:szCs w:val="32"/>
        </w:rPr>
        <w:t>其他</w:t>
      </w:r>
    </w:p>
    <w:p>
      <w:pPr>
        <w:autoSpaceDE w:val="0"/>
        <w:autoSpaceDN w:val="0"/>
        <w:adjustRightInd w:val="0"/>
        <w:snapToGrid w:val="0"/>
        <w:spacing w:line="360" w:lineRule="auto"/>
        <w:ind w:firstLine="648" w:firstLineChars="200"/>
        <w:rPr>
          <w:rFonts w:ascii="仿宋" w:hAnsi="仿宋" w:eastAsia="仿宋" w:cs="仿宋_GB2312"/>
          <w:color w:val="000000"/>
          <w:kern w:val="0"/>
          <w:sz w:val="32"/>
          <w:szCs w:val="32"/>
        </w:rPr>
      </w:pPr>
      <w:r>
        <w:rPr>
          <w:rFonts w:hint="eastAsia" w:ascii="仿宋" w:hAnsi="仿宋" w:eastAsia="仿宋" w:cs="仿宋_GB2312"/>
          <w:color w:val="000000"/>
          <w:spacing w:val="2"/>
          <w:kern w:val="0"/>
          <w:sz w:val="32"/>
          <w:szCs w:val="32"/>
        </w:rPr>
        <w:t>设备大修、改造、移动、报废、更新及拆除应严格执行国家有关规定，按单位内部逐级审批，并向特种设备安全监督管理部门办理相应手续。严禁擅自大修、改造、移动、报废、更新及拆除未经批准或不符合国家规定的设备，一经发现除给予严肃</w:t>
      </w:r>
      <w:r>
        <w:rPr>
          <w:rFonts w:hint="eastAsia" w:ascii="仿宋" w:hAnsi="仿宋" w:eastAsia="仿宋" w:cs="仿宋_GB2312"/>
          <w:color w:val="000000"/>
          <w:kern w:val="0"/>
          <w:sz w:val="32"/>
          <w:szCs w:val="32"/>
        </w:rPr>
        <w:t>处理外，责任人还应承担由此而造成的事故责任。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YjUwMDI2YzI3YTIzZjE3MDI3MzlmZmVjNDZhZTkifQ=="/>
  </w:docVars>
  <w:rsids>
    <w:rsidRoot w:val="00000000"/>
    <w:rsid w:val="1B401299"/>
    <w:rsid w:val="51BE4676"/>
    <w:rsid w:val="77AF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2023-07-19T02:00:00Z</dcterms:created>
  <dc:creator>Administrator</dc:creator>
  <cp:lastModifiedBy>Administrator</cp:lastModifiedBy>
  <dcterms:modified xsi:type="dcterms:W3CDTF">2023-07-19T02:13:50Z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CD51E4BE389D4C5EAC64145E54B98D10_12</vt:lpwstr>
  </property>
</Properties>
</file>