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225" w:beforeAutospacing="0" w:after="0" w:afterAutospacing="0" w:line="465" w:lineRule="atLeast"/>
        <w:jc w:val="center"/>
        <w:rPr>
          <w:color w:val="000000"/>
          <w:spacing w:val="-15"/>
          <w:sz w:val="44"/>
          <w:szCs w:val="44"/>
        </w:rPr>
      </w:pPr>
      <w:r>
        <w:rPr>
          <w:rFonts w:hint="eastAsia"/>
          <w:color w:val="000000"/>
          <w:spacing w:val="-15"/>
          <w:sz w:val="44"/>
          <w:szCs w:val="44"/>
        </w:rPr>
        <w:t>凌云山景区安全隐患排查治理制度</w:t>
      </w:r>
    </w:p>
    <w:p>
      <w:pPr>
        <w:pStyle w:val="5"/>
        <w:spacing w:before="75" w:beforeAutospacing="0" w:after="75" w:afterAutospacing="0"/>
        <w:rPr>
          <w:color w:val="333333"/>
          <w:sz w:val="30"/>
          <w:szCs w:val="30"/>
        </w:rPr>
      </w:pPr>
    </w:p>
    <w:p>
      <w:pPr>
        <w:pStyle w:val="5"/>
        <w:spacing w:before="75" w:beforeAutospacing="0" w:after="75" w:afterAutospacing="0"/>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一、目的</w:t>
      </w:r>
    </w:p>
    <w:p>
      <w:pPr>
        <w:pStyle w:val="5"/>
        <w:spacing w:before="75" w:beforeAutospacing="0" w:after="75" w:afterAutospacing="0"/>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为强化安全生产管理，建立良好的安全生产环境和秩序，及时发现与消除生产过程中的危险因素，保护人员在生产过程中的安全与健康，根据安全生产法和有关法律、法规，制定本制度。</w:t>
      </w:r>
    </w:p>
    <w:p>
      <w:pPr>
        <w:pStyle w:val="5"/>
        <w:spacing w:before="75" w:beforeAutospacing="0" w:after="75" w:afterAutospacing="0"/>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二、定义</w:t>
      </w:r>
    </w:p>
    <w:p>
      <w:pPr>
        <w:pStyle w:val="5"/>
        <w:spacing w:before="75" w:beforeAutospacing="0" w:after="75" w:afterAutospacing="0"/>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1.安全隐患：是指公司违反安全生产法律、法规、规章、标准、规程和安全生产管理制度的规定，或者因其他因素在生产经营活动中存在可能导致事故发生的物的危险状态、人的不安全行为和管理上的缺陷。</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隐患治理：指为纠正和改善不安全因素，消除危害而开展的各项工作，使之贴合安全要求。</w:t>
      </w:r>
    </w:p>
    <w:p>
      <w:pPr>
        <w:pStyle w:val="5"/>
        <w:spacing w:before="75" w:beforeAutospacing="0" w:after="75" w:afterAutospacing="0"/>
        <w:ind w:firstLine="600"/>
        <w:rPr>
          <w:rFonts w:hint="eastAsia" w:ascii="仿宋" w:hAnsi="仿宋" w:eastAsia="仿宋" w:cs="仿宋"/>
          <w:sz w:val="32"/>
          <w:szCs w:val="32"/>
        </w:rPr>
      </w:pPr>
      <w:r>
        <w:rPr>
          <w:rFonts w:hint="eastAsia" w:ascii="仿宋" w:hAnsi="仿宋" w:eastAsia="仿宋" w:cs="仿宋"/>
          <w:color w:val="333333"/>
          <w:sz w:val="32"/>
          <w:szCs w:val="32"/>
        </w:rPr>
        <w:t>三、</w:t>
      </w:r>
      <w:r>
        <w:rPr>
          <w:rFonts w:hint="eastAsia" w:ascii="仿宋" w:hAnsi="仿宋" w:eastAsia="仿宋" w:cs="仿宋"/>
          <w:sz w:val="32"/>
          <w:szCs w:val="32"/>
        </w:rPr>
        <w:t xml:space="preserve">基本要求 </w:t>
      </w:r>
    </w:p>
    <w:p>
      <w:pPr>
        <w:pStyle w:val="5"/>
        <w:spacing w:before="75" w:beforeAutospacing="0" w:after="75" w:afterAutospacing="0"/>
        <w:ind w:firstLine="6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隐患排查治理是公司安全管理的基础工作，是公司安全生产标准风险管理要素的重点内容，应按照“谁主管、谁负责”和“全员、全过程、全方位、全天候”的原则，明确职责，建立健全公司隐患排查治理制度和保证制度有效执行的管理体系，努力做到及时发现、及时消除各类安全生产隐患，保证公司安全生产。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隐患排查要做到全面覆盖、责任到人，定期排查与日常管理相结合，专业排查与综合排查相结合，一般排查与重点排查相结合，确保横向到边、纵向到底、及时发现、不留死角。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隐患治理要做到方案科学、资金到位、治理及时、责任到人、限期完成。能立即整改的隐患必须立即整改，无法立即整改的隐患，治理前要研究制定防范措施，落实监控责任，防止隐患发展为事故。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四、相关文件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《安全生产法》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五、工作程序</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color w:val="333333"/>
          <w:sz w:val="32"/>
          <w:szCs w:val="32"/>
        </w:rPr>
        <w:t>　　1</w:t>
      </w:r>
      <w:r>
        <w:rPr>
          <w:rFonts w:hint="eastAsia" w:ascii="仿宋" w:hAnsi="仿宋" w:eastAsia="仿宋" w:cs="仿宋"/>
          <w:sz w:val="32"/>
          <w:szCs w:val="32"/>
          <w:lang w:val="en-US" w:eastAsia="zh-CN"/>
        </w:rPr>
        <w:t>.</w:t>
      </w:r>
      <w:r>
        <w:rPr>
          <w:rFonts w:hint="eastAsia" w:ascii="仿宋" w:hAnsi="仿宋" w:eastAsia="仿宋" w:cs="仿宋"/>
          <w:sz w:val="32"/>
          <w:szCs w:val="32"/>
        </w:rPr>
        <w:t>根据自身实际，建立隐患排查治理的管理制度，并按照本公司制度管理程序进行审批，以正式文件发布实施；</w:t>
      </w:r>
    </w:p>
    <w:p>
      <w:pPr>
        <w:pStyle w:val="5"/>
        <w:spacing w:before="75" w:beforeAutospacing="0" w:after="75" w:afterAutospacing="0"/>
        <w:rPr>
          <w:rFonts w:hint="eastAsia" w:ascii="仿宋" w:hAnsi="仿宋" w:eastAsia="仿宋" w:cs="仿宋"/>
          <w:color w:val="4472C4" w:themeColor="accent1"/>
          <w:sz w:val="32"/>
          <w:szCs w:val="32"/>
          <w14:textFill>
            <w14:solidFill>
              <w14:schemeClr w14:val="accent1"/>
            </w14:solidFill>
          </w14:textFill>
        </w:rPr>
      </w:pPr>
      <w:r>
        <w:rPr>
          <w:rFonts w:hint="eastAsia" w:ascii="仿宋" w:hAnsi="仿宋" w:eastAsia="仿宋" w:cs="仿宋"/>
          <w:color w:val="4472C4" w:themeColor="accent1"/>
          <w:sz w:val="32"/>
          <w:szCs w:val="32"/>
          <w14:textFill>
            <w14:solidFill>
              <w14:schemeClr w14:val="accent1"/>
            </w14:solidFill>
          </w14:textFill>
        </w:rPr>
        <w:t>　　</w:t>
      </w:r>
      <w:r>
        <w:rPr>
          <w:rFonts w:hint="eastAsia" w:ascii="仿宋" w:hAnsi="仿宋" w:eastAsia="仿宋" w:cs="仿宋"/>
          <w:sz w:val="32"/>
          <w:szCs w:val="32"/>
          <w:lang w:val="en-US" w:eastAsia="zh-CN"/>
        </w:rPr>
        <w:t>2.</w:t>
      </w:r>
      <w:r>
        <w:rPr>
          <w:rFonts w:hint="eastAsia" w:ascii="仿宋" w:hAnsi="仿宋" w:eastAsia="仿宋" w:cs="仿宋"/>
          <w:sz w:val="32"/>
          <w:szCs w:val="32"/>
        </w:rPr>
        <w:t>各科室负责日常检查与</w:t>
      </w:r>
      <w:r>
        <w:rPr>
          <w:rFonts w:hint="eastAsia" w:ascii="仿宋" w:hAnsi="仿宋" w:eastAsia="仿宋" w:cs="仿宋"/>
          <w:sz w:val="32"/>
          <w:szCs w:val="32"/>
          <w:lang w:eastAsia="zh-CN"/>
        </w:rPr>
        <w:t>周期</w:t>
      </w:r>
      <w:r>
        <w:rPr>
          <w:rFonts w:hint="eastAsia" w:ascii="仿宋" w:hAnsi="仿宋" w:eastAsia="仿宋" w:cs="仿宋"/>
          <w:sz w:val="32"/>
          <w:szCs w:val="32"/>
        </w:rPr>
        <w:t>检查，安全生产管理部门负责综合检查、节日检查、专项检查、季节性检查。</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rPr>
        <w:t>　</w:t>
      </w:r>
      <w:r>
        <w:rPr>
          <w:rFonts w:hint="eastAsia" w:ascii="仿宋" w:hAnsi="仿宋" w:eastAsia="仿宋" w:cs="仿宋"/>
          <w:sz w:val="32"/>
          <w:szCs w:val="32"/>
          <w:lang w:val="en-US" w:eastAsia="zh-CN"/>
        </w:rPr>
        <w:t>3.</w:t>
      </w:r>
      <w:r>
        <w:rPr>
          <w:rFonts w:hint="eastAsia" w:ascii="仿宋" w:hAnsi="仿宋" w:eastAsia="仿宋" w:cs="仿宋"/>
          <w:sz w:val="32"/>
          <w:szCs w:val="32"/>
        </w:rPr>
        <w:t>按照事故隐患的</w:t>
      </w:r>
      <w:r>
        <w:rPr>
          <w:rFonts w:hint="eastAsia" w:ascii="仿宋" w:hAnsi="仿宋" w:eastAsia="仿宋" w:cs="仿宋"/>
          <w:sz w:val="32"/>
          <w:szCs w:val="32"/>
          <w:lang w:eastAsia="zh-CN"/>
        </w:rPr>
        <w:t>大小</w:t>
      </w:r>
      <w:r>
        <w:rPr>
          <w:rFonts w:hint="eastAsia" w:ascii="仿宋" w:hAnsi="仿宋" w:eastAsia="仿宋" w:cs="仿宋"/>
          <w:sz w:val="32"/>
          <w:szCs w:val="32"/>
        </w:rPr>
        <w:t>进行</w:t>
      </w:r>
      <w:r>
        <w:rPr>
          <w:rFonts w:hint="eastAsia" w:ascii="仿宋" w:hAnsi="仿宋" w:eastAsia="仿宋" w:cs="仿宋"/>
          <w:sz w:val="32"/>
          <w:szCs w:val="32"/>
          <w:lang w:eastAsia="zh-CN"/>
        </w:rPr>
        <w:t>登记处理</w:t>
      </w:r>
      <w:r>
        <w:rPr>
          <w:rFonts w:hint="eastAsia" w:ascii="仿宋" w:hAnsi="仿宋" w:eastAsia="仿宋" w:cs="仿宋"/>
          <w:sz w:val="32"/>
          <w:szCs w:val="32"/>
        </w:rPr>
        <w:t>，建立事故隐患信息档案，并按照职责分工实施监控治理。</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sz w:val="32"/>
          <w:szCs w:val="32"/>
        </w:rPr>
        <w:t>　　（1）企业应根据隐患的危害程度，采取有定性或定量的分析评估方法，确定事故隐患等级；</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rPr>
        <w:t>　（2）企业必须建立隐患排查登记台帐，台帐应反映隐患发现的时间、资料、存在的部位、等级、整改时限、职责人等相关资料。</w:t>
      </w:r>
    </w:p>
    <w:p>
      <w:pPr>
        <w:pStyle w:val="5"/>
        <w:spacing w:before="75" w:beforeAutospacing="0" w:after="75"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六、隐患排查工作</w:t>
      </w:r>
      <w:r>
        <w:rPr>
          <w:rFonts w:hint="eastAsia" w:ascii="仿宋" w:hAnsi="仿宋" w:eastAsia="仿宋" w:cs="仿宋"/>
          <w:sz w:val="32"/>
          <w:szCs w:val="32"/>
          <w:lang w:eastAsia="zh-CN"/>
        </w:rPr>
        <w:t>要求</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对特定的隐患排查，要有具体的要求和目的。每次隐患排查，应根据隐患排查的目的，设定具体的排查范围</w:t>
      </w:r>
      <w:r>
        <w:rPr>
          <w:rFonts w:hint="eastAsia" w:ascii="仿宋" w:hAnsi="仿宋" w:eastAsia="仿宋" w:cs="仿宋"/>
          <w:sz w:val="32"/>
          <w:szCs w:val="32"/>
          <w:lang w:eastAsia="zh-CN"/>
        </w:rPr>
        <w:t>和内容</w:t>
      </w:r>
      <w:r>
        <w:rPr>
          <w:rFonts w:hint="eastAsia" w:ascii="仿宋" w:hAnsi="仿宋" w:eastAsia="仿宋" w:cs="仿宋"/>
          <w:sz w:val="32"/>
          <w:szCs w:val="32"/>
        </w:rPr>
        <w:t>。</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sz w:val="32"/>
          <w:szCs w:val="32"/>
        </w:rPr>
        <w:t>隐患排查工作应明确排查要求，包括受检单位的态度、排查人员的职责心、排查程序等方面。对被检查区域内的相关从业人员进行访谈</w:t>
      </w:r>
      <w:r>
        <w:rPr>
          <w:rFonts w:hint="eastAsia" w:ascii="仿宋" w:hAnsi="仿宋" w:eastAsia="仿宋" w:cs="仿宋"/>
          <w:sz w:val="32"/>
          <w:szCs w:val="32"/>
          <w:lang w:eastAsia="zh-CN"/>
        </w:rPr>
        <w:t>时，要</w:t>
      </w:r>
      <w:r>
        <w:rPr>
          <w:rFonts w:hint="eastAsia" w:ascii="仿宋" w:hAnsi="仿宋" w:eastAsia="仿宋" w:cs="仿宋"/>
          <w:sz w:val="32"/>
          <w:szCs w:val="32"/>
        </w:rPr>
        <w:t>查阅安全管理的相关文件、记录和档案</w:t>
      </w:r>
      <w:r>
        <w:rPr>
          <w:rFonts w:hint="eastAsia" w:ascii="仿宋" w:hAnsi="仿宋" w:eastAsia="仿宋" w:cs="仿宋"/>
          <w:sz w:val="32"/>
          <w:szCs w:val="32"/>
          <w:lang w:eastAsia="zh-CN"/>
        </w:rPr>
        <w:t>，</w:t>
      </w:r>
      <w:r>
        <w:rPr>
          <w:rFonts w:hint="eastAsia" w:ascii="仿宋" w:hAnsi="仿宋" w:eastAsia="仿宋" w:cs="仿宋"/>
          <w:sz w:val="32"/>
          <w:szCs w:val="32"/>
        </w:rPr>
        <w:t>对现场的环境、设施、标识、作业等观察和记录。</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rPr>
        <w:t xml:space="preserve">  七、排查范围与方法</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隐患排查的范围应包括所有与生产经营相关的场所、环境、人员、设备设施和活动。</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隐患排查要包括所有人员（包括员工、游客和村民）、所有活动、所有场所（景区范围内的景点、村落等）、所有设施（建筑物、游乐设备及工器具等），同时还要研究三种时态（过去、此刻和将来）和三种状态（正常、异常和紧急）；</w:t>
      </w:r>
    </w:p>
    <w:p>
      <w:pPr>
        <w:pStyle w:val="5"/>
        <w:spacing w:before="75" w:beforeAutospacing="0" w:after="75" w:afterAutospacing="0"/>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lang w:eastAsia="zh-CN"/>
        </w:rPr>
        <w:t>（2）专项或专业检查能够针对特定的对象，但要对特定对象界定范围所涉及到的所有场所、环境、人员、设备设施和所有作业及管理活动等全面排查；</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（3）在一特定时间段内，公司组织的各种检查必须要覆盖所有场所、环境、人员、设备设施和所有作业及管理活动等。</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应采用定期综合检查、专业检查、季节性检查、节假日检查、日常检查等方式进行隐患排查。</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（1）定期综合检查是以落实岗位安全职责制为重点，各科室共同参与的全面检查。</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rPr>
        <w:t>2）专业检查主要是对特种设备、电气设施、机械设备、安全防护设施、危险物品、运输车辆、避雷设施、等分别进行的专业检查。</w:t>
      </w:r>
    </w:p>
    <w:p>
      <w:pPr>
        <w:pStyle w:val="5"/>
        <w:spacing w:before="75" w:beforeAutospacing="0" w:after="75" w:afterAutospacing="0"/>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rPr>
        <w:t>（3）季节性检查是根据各季节特点开展的森林防火、防汛、防地灾等专项检查。</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rPr>
        <w:t>（4）节假日检查主要是节前对治安、消防、食品卫生、游乐设施设备、应急预案等进行检查，并对节日各级管理人员、岗位人员的值班安排和安全措施、各类急救物质储备情况、应急预案的落实情景等进行重点检查。</w:t>
      </w:r>
    </w:p>
    <w:p>
      <w:pPr>
        <w:pStyle w:val="5"/>
        <w:spacing w:before="75" w:beforeAutospacing="0" w:after="75" w:afterAutospacing="0"/>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rPr>
        <w:t>（5）日常检查包括各岗位员工的交接班检查和巡逻人员的巡回检查，以及单位领导和专业技术人员的经常性检查。</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rPr>
        <w:t>　3</w:t>
      </w:r>
      <w:r>
        <w:rPr>
          <w:rFonts w:hint="eastAsia" w:ascii="仿宋" w:hAnsi="仿宋" w:eastAsia="仿宋" w:cs="仿宋"/>
          <w:sz w:val="32"/>
          <w:szCs w:val="32"/>
          <w:lang w:val="en-US" w:eastAsia="zh-CN"/>
        </w:rPr>
        <w:t>.</w:t>
      </w:r>
      <w:r>
        <w:rPr>
          <w:rFonts w:hint="eastAsia" w:ascii="仿宋" w:hAnsi="仿宋" w:eastAsia="仿宋" w:cs="仿宋"/>
          <w:sz w:val="32"/>
          <w:szCs w:val="32"/>
        </w:rPr>
        <w:t>检查形式</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sz w:val="32"/>
          <w:szCs w:val="32"/>
        </w:rPr>
        <w:t>　　（1）联合检查:由分管领导组织，安全生产管理部门协助，组织各级人员进行的安全检查；</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sz w:val="32"/>
          <w:szCs w:val="32"/>
        </w:rPr>
        <w:t>　　（2）日常检查:由安全生产管理部门组织的检查；</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sz w:val="32"/>
          <w:szCs w:val="32"/>
        </w:rPr>
        <w:t>　　（3）季节性检查:针对季节性易发事故进行安全生产检查；</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sz w:val="32"/>
          <w:szCs w:val="32"/>
        </w:rPr>
        <w:t>　　（4）专业性检查:对安全设施、设备进行的技术性检查；</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sz w:val="32"/>
          <w:szCs w:val="32"/>
        </w:rPr>
        <w:t>　　（5）自检:班前班后进行的自我安全检查；</w:t>
      </w:r>
    </w:p>
    <w:p>
      <w:pPr>
        <w:pStyle w:val="5"/>
        <w:spacing w:before="75" w:beforeAutospacing="0" w:after="75" w:afterAutospacing="0"/>
        <w:rPr>
          <w:rFonts w:hint="eastAsia" w:ascii="仿宋" w:hAnsi="仿宋" w:eastAsia="仿宋" w:cs="仿宋"/>
          <w:color w:val="333333"/>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6</w:t>
      </w:r>
      <w:r>
        <w:rPr>
          <w:rFonts w:hint="eastAsia" w:ascii="仿宋" w:hAnsi="仿宋" w:eastAsia="仿宋" w:cs="仿宋"/>
          <w:sz w:val="32"/>
          <w:szCs w:val="32"/>
        </w:rPr>
        <w:t>）交接检查：交接班进行的安全检查。</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rPr>
        <w:t>对查出的所有事故隐患和不安全因素，要采用三定的方法（定专人、定时间、定措施）及时进行解决和处理。</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rPr>
        <w:t>　4</w:t>
      </w:r>
      <w:r>
        <w:rPr>
          <w:rFonts w:hint="eastAsia" w:ascii="仿宋" w:hAnsi="仿宋" w:eastAsia="仿宋" w:cs="仿宋"/>
          <w:sz w:val="32"/>
          <w:szCs w:val="32"/>
          <w:lang w:val="en-US" w:eastAsia="zh-CN"/>
        </w:rPr>
        <w:t>.</w:t>
      </w:r>
      <w:r>
        <w:rPr>
          <w:rFonts w:hint="eastAsia" w:ascii="仿宋" w:hAnsi="仿宋" w:eastAsia="仿宋" w:cs="仿宋"/>
          <w:sz w:val="32"/>
          <w:szCs w:val="32"/>
        </w:rPr>
        <w:t>隐患检查要求</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sz w:val="32"/>
          <w:szCs w:val="32"/>
        </w:rPr>
        <w:t>　　（1）相关</w:t>
      </w:r>
      <w:r>
        <w:rPr>
          <w:rFonts w:hint="eastAsia" w:ascii="仿宋" w:hAnsi="仿宋" w:eastAsia="仿宋" w:cs="仿宋"/>
          <w:sz w:val="32"/>
          <w:szCs w:val="32"/>
          <w:lang w:eastAsia="zh-CN"/>
        </w:rPr>
        <w:t>科室</w:t>
      </w:r>
      <w:r>
        <w:rPr>
          <w:rFonts w:hint="eastAsia" w:ascii="仿宋" w:hAnsi="仿宋" w:eastAsia="仿宋" w:cs="仿宋"/>
          <w:sz w:val="32"/>
          <w:szCs w:val="32"/>
        </w:rPr>
        <w:t>应当在充分了解和掌握其特性的基础上，根据自身实际，合理选择使用、有效的方式开展隐患排查工作；</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2</w:t>
      </w:r>
      <w:r>
        <w:rPr>
          <w:rFonts w:hint="eastAsia" w:ascii="仿宋" w:hAnsi="仿宋" w:eastAsia="仿宋" w:cs="仿宋"/>
          <w:sz w:val="32"/>
          <w:szCs w:val="32"/>
        </w:rPr>
        <w:t>）对于各季节的不同自然情况，检查时要有针对性的检查</w:t>
      </w:r>
      <w:r>
        <w:rPr>
          <w:rFonts w:hint="eastAsia" w:ascii="仿宋" w:hAnsi="仿宋" w:eastAsia="仿宋" w:cs="仿宋"/>
          <w:sz w:val="32"/>
          <w:szCs w:val="32"/>
          <w:lang w:eastAsia="zh-CN"/>
        </w:rPr>
        <w:t>，强化巡逻巡查</w:t>
      </w:r>
      <w:r>
        <w:rPr>
          <w:rFonts w:hint="eastAsia" w:ascii="仿宋" w:hAnsi="仿宋" w:eastAsia="仿宋" w:cs="仿宋"/>
          <w:sz w:val="32"/>
          <w:szCs w:val="32"/>
        </w:rPr>
        <w:t>。</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3</w:t>
      </w:r>
      <w:r>
        <w:rPr>
          <w:rFonts w:hint="eastAsia" w:ascii="仿宋" w:hAnsi="仿宋" w:eastAsia="仿宋" w:cs="仿宋"/>
          <w:sz w:val="32"/>
          <w:szCs w:val="32"/>
        </w:rPr>
        <w:t>）各岗位应严格履行日常检查制度，并对易发生灾害的关键要害部位进行重点检查和巡查。</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八、隐患治理</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事故隐患分类</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sz w:val="32"/>
          <w:szCs w:val="32"/>
        </w:rPr>
        <w:t>　　根据危害及整改难度把事故隐患分为一般事故隐患和重大事故隐患。一般事故隐患，是指发现后能够立即整改排除的隐患。重大事故隐患，是指危害和整改难度大，并经过一定时间整改治理方能排除的隐患，或者因外部因素影响致使自身难以排除的隐患。</w:t>
      </w:r>
    </w:p>
    <w:p>
      <w:pPr>
        <w:pStyle w:val="5"/>
        <w:spacing w:before="75" w:beforeAutospacing="0" w:after="75" w:afterAutospacing="0"/>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rPr>
        <w:t>　2</w:t>
      </w:r>
      <w:r>
        <w:rPr>
          <w:rFonts w:hint="eastAsia" w:ascii="仿宋" w:hAnsi="仿宋" w:eastAsia="仿宋" w:cs="仿宋"/>
          <w:sz w:val="32"/>
          <w:szCs w:val="32"/>
          <w:lang w:val="en-US" w:eastAsia="zh-CN"/>
        </w:rPr>
        <w:t>.</w:t>
      </w:r>
      <w:r>
        <w:rPr>
          <w:rFonts w:hint="eastAsia" w:ascii="仿宋" w:hAnsi="仿宋" w:eastAsia="仿宋" w:cs="仿宋"/>
          <w:sz w:val="32"/>
          <w:szCs w:val="32"/>
        </w:rPr>
        <w:t>各</w:t>
      </w:r>
      <w:r>
        <w:rPr>
          <w:rFonts w:hint="eastAsia" w:ascii="仿宋" w:hAnsi="仿宋" w:eastAsia="仿宋" w:cs="仿宋"/>
          <w:sz w:val="32"/>
          <w:szCs w:val="32"/>
          <w:lang w:eastAsia="zh-CN"/>
        </w:rPr>
        <w:t>科室</w:t>
      </w:r>
      <w:r>
        <w:rPr>
          <w:rFonts w:hint="eastAsia" w:ascii="仿宋" w:hAnsi="仿宋" w:eastAsia="仿宋" w:cs="仿宋"/>
          <w:sz w:val="32"/>
          <w:szCs w:val="32"/>
        </w:rPr>
        <w:t>应根据隐患排查的结果，及时进行整改。不能立即整改的，</w:t>
      </w:r>
      <w:r>
        <w:rPr>
          <w:rFonts w:hint="eastAsia" w:ascii="仿宋" w:hAnsi="仿宋" w:eastAsia="仿宋" w:cs="仿宋"/>
          <w:sz w:val="32"/>
          <w:szCs w:val="32"/>
          <w:lang w:eastAsia="zh-CN"/>
        </w:rPr>
        <w:t>形成材料上报集团公司处理</w:t>
      </w:r>
      <w:r>
        <w:rPr>
          <w:rFonts w:hint="eastAsia" w:ascii="仿宋" w:hAnsi="仿宋" w:eastAsia="仿宋" w:cs="仿宋"/>
          <w:sz w:val="32"/>
          <w:szCs w:val="32"/>
        </w:rPr>
        <w:t>。重大事故隐患</w:t>
      </w:r>
      <w:r>
        <w:rPr>
          <w:rFonts w:hint="eastAsia" w:ascii="仿宋" w:hAnsi="仿宋" w:eastAsia="仿宋" w:cs="仿宋"/>
          <w:sz w:val="32"/>
          <w:szCs w:val="32"/>
          <w:lang w:eastAsia="zh-CN"/>
        </w:rPr>
        <w:t>一般由总公司安全生产部</w:t>
      </w:r>
      <w:r>
        <w:rPr>
          <w:rFonts w:hint="eastAsia" w:ascii="仿宋" w:hAnsi="仿宋" w:eastAsia="仿宋" w:cs="仿宋"/>
          <w:sz w:val="32"/>
          <w:szCs w:val="32"/>
        </w:rPr>
        <w:t>安全生产部在隐患治理前明确采取临时控制措施，并制定应急预案。隐患治理措施应包括工程技术措施、管理措施、教育措施、防护措施、应急措施等，最大限度地降低事故中的损失。</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rPr>
        <w:t>（1）对于能够立即整改的一般事故隐患，由</w:t>
      </w:r>
      <w:r>
        <w:rPr>
          <w:rFonts w:hint="eastAsia" w:ascii="仿宋" w:hAnsi="仿宋" w:eastAsia="仿宋" w:cs="仿宋"/>
          <w:sz w:val="32"/>
          <w:szCs w:val="32"/>
          <w:lang w:eastAsia="zh-CN"/>
        </w:rPr>
        <w:t>科室</w:t>
      </w:r>
      <w:r>
        <w:rPr>
          <w:rFonts w:hint="eastAsia" w:ascii="仿宋" w:hAnsi="仿宋" w:eastAsia="仿宋" w:cs="仿宋"/>
          <w:sz w:val="32"/>
          <w:szCs w:val="32"/>
        </w:rPr>
        <w:t>负责人或者有关人员立即整改，</w:t>
      </w:r>
      <w:r>
        <w:rPr>
          <w:rFonts w:hint="eastAsia" w:ascii="仿宋" w:hAnsi="仿宋" w:eastAsia="仿宋" w:cs="仿宋"/>
          <w:sz w:val="32"/>
          <w:szCs w:val="32"/>
          <w:lang w:eastAsia="zh-CN"/>
        </w:rPr>
        <w:t>及时销号</w:t>
      </w:r>
      <w:r>
        <w:rPr>
          <w:rFonts w:hint="eastAsia" w:ascii="仿宋" w:hAnsi="仿宋" w:eastAsia="仿宋" w:cs="仿宋"/>
          <w:sz w:val="32"/>
          <w:szCs w:val="32"/>
        </w:rPr>
        <w:t>；</w:t>
      </w:r>
    </w:p>
    <w:p>
      <w:pPr>
        <w:pStyle w:val="5"/>
        <w:spacing w:before="75" w:beforeAutospacing="0" w:after="75" w:afterAutospacing="0"/>
        <w:rPr>
          <w:rFonts w:hint="eastAsia" w:ascii="仿宋" w:hAnsi="仿宋" w:eastAsia="仿宋" w:cs="仿宋"/>
          <w:sz w:val="32"/>
          <w:szCs w:val="32"/>
        </w:rPr>
      </w:pPr>
      <w:r>
        <w:rPr>
          <w:rFonts w:hint="eastAsia" w:ascii="仿宋" w:hAnsi="仿宋" w:eastAsia="仿宋" w:cs="仿宋"/>
          <w:sz w:val="32"/>
          <w:szCs w:val="32"/>
        </w:rPr>
        <w:t>　　（2）有些隐患难以做到立即整改的，但也属于一般隐患，则应采取下达书面整改指令或问题整改通知单</w:t>
      </w:r>
      <w:r>
        <w:rPr>
          <w:rFonts w:hint="eastAsia" w:ascii="仿宋" w:hAnsi="仿宋" w:eastAsia="仿宋" w:cs="仿宋"/>
          <w:sz w:val="32"/>
          <w:szCs w:val="32"/>
          <w:lang w:eastAsia="zh-CN"/>
        </w:rPr>
        <w:t>等</w:t>
      </w:r>
      <w:r>
        <w:rPr>
          <w:rFonts w:hint="eastAsia" w:ascii="仿宋" w:hAnsi="仿宋" w:eastAsia="仿宋" w:cs="仿宋"/>
          <w:sz w:val="32"/>
          <w:szCs w:val="32"/>
        </w:rPr>
        <w:t>形式限期整改。限期整改需要全过程监督管理，除对整改结果进行“闭环”确认外，也要在整改工作实施期间进行监督，以发现和解决可能临时出现的问题，防止拖延；</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）各</w:t>
      </w:r>
      <w:r>
        <w:rPr>
          <w:rFonts w:hint="eastAsia" w:ascii="仿宋" w:hAnsi="仿宋" w:eastAsia="仿宋" w:cs="仿宋"/>
          <w:sz w:val="32"/>
          <w:szCs w:val="32"/>
          <w:lang w:eastAsia="zh-CN"/>
        </w:rPr>
        <w:t>科室</w:t>
      </w:r>
      <w:r>
        <w:rPr>
          <w:rFonts w:hint="eastAsia" w:ascii="仿宋" w:hAnsi="仿宋" w:eastAsia="仿宋" w:cs="仿宋"/>
          <w:sz w:val="32"/>
          <w:szCs w:val="32"/>
        </w:rPr>
        <w:t>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（5）治理措施的基本要求：</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a、能消除和减弱生产过程中产生的危险、有害因素；处置危险和有害物，并降低到国家规定的限值；</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、能有效地预防重大事故和职业危害的发生；发生意外事故时，能为遇险人员供给自救和互救条件。</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应在隐患治理完成后对治理情景进行验证和效果评估。</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（1）公司能够组织相关专业技术人员对隐患整改情景进行验证和效果评估；</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（2）对隐患整改情景进行验证时要注意隐患治理过程中是否带来或产生新的隐患；</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（3）属地方人民政府或者安全监管监察部门及有关部门挂牌督办并责令全部或者局部停产停业治理的重大事故隐患，</w:t>
      </w:r>
      <w:r>
        <w:rPr>
          <w:rFonts w:hint="eastAsia" w:ascii="仿宋" w:hAnsi="仿宋" w:eastAsia="仿宋" w:cs="仿宋"/>
          <w:sz w:val="32"/>
          <w:szCs w:val="32"/>
          <w:lang w:eastAsia="zh-CN"/>
        </w:rPr>
        <w:t>根据实际情况另行处理</w:t>
      </w:r>
      <w:r>
        <w:rPr>
          <w:rFonts w:hint="eastAsia" w:ascii="仿宋" w:hAnsi="仿宋" w:eastAsia="仿宋" w:cs="仿宋"/>
          <w:sz w:val="32"/>
          <w:szCs w:val="32"/>
        </w:rPr>
        <w:t>。</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、隐患排查登记</w:t>
      </w:r>
      <w:r>
        <w:rPr>
          <w:rFonts w:hint="eastAsia" w:ascii="仿宋" w:hAnsi="仿宋" w:eastAsia="仿宋" w:cs="仿宋"/>
          <w:sz w:val="32"/>
          <w:szCs w:val="32"/>
          <w:lang w:eastAsia="zh-CN"/>
        </w:rPr>
        <w:t>与</w:t>
      </w:r>
      <w:r>
        <w:rPr>
          <w:rFonts w:hint="eastAsia" w:ascii="仿宋" w:hAnsi="仿宋" w:eastAsia="仿宋" w:cs="仿宋"/>
          <w:sz w:val="32"/>
          <w:szCs w:val="32"/>
        </w:rPr>
        <w:t>消除</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排查记录台帐和隐患治理台帐</w:t>
      </w:r>
      <w:r>
        <w:rPr>
          <w:rFonts w:hint="eastAsia" w:ascii="仿宋" w:hAnsi="仿宋" w:eastAsia="仿宋" w:cs="仿宋"/>
          <w:sz w:val="32"/>
          <w:szCs w:val="32"/>
          <w:lang w:eastAsia="zh-CN"/>
        </w:rPr>
        <w:t>共同记入隐患排查登记册中</w:t>
      </w:r>
      <w:r>
        <w:rPr>
          <w:rFonts w:hint="eastAsia" w:ascii="仿宋" w:hAnsi="仿宋" w:eastAsia="仿宋" w:cs="仿宋"/>
          <w:sz w:val="32"/>
          <w:szCs w:val="32"/>
        </w:rPr>
        <w:t>，</w:t>
      </w:r>
      <w:r>
        <w:rPr>
          <w:rFonts w:hint="eastAsia" w:ascii="仿宋" w:hAnsi="仿宋" w:eastAsia="仿宋" w:cs="仿宋"/>
          <w:sz w:val="32"/>
          <w:szCs w:val="32"/>
          <w:lang w:eastAsia="zh-CN"/>
        </w:rPr>
        <w:t>由巡逻人员</w:t>
      </w:r>
      <w:r>
        <w:rPr>
          <w:rFonts w:hint="eastAsia" w:ascii="仿宋" w:hAnsi="仿宋" w:eastAsia="仿宋" w:cs="仿宋"/>
          <w:sz w:val="32"/>
          <w:szCs w:val="32"/>
        </w:rPr>
        <w:t>负责填写、上报和存档备案工作。</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对排查出的隐患，按照隐患的等级进行登记，建立事故隐患信息档案，并按照职责分工明确人员，制定措施，落实整改资金，确保隐患整改到位。</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对排查出的隐患要及时向</w:t>
      </w:r>
      <w:r>
        <w:rPr>
          <w:rFonts w:hint="eastAsia" w:ascii="仿宋" w:hAnsi="仿宋" w:eastAsia="仿宋" w:cs="仿宋"/>
          <w:sz w:val="32"/>
          <w:szCs w:val="32"/>
          <w:lang w:eastAsia="zh-CN"/>
        </w:rPr>
        <w:t>公司</w:t>
      </w:r>
      <w:r>
        <w:rPr>
          <w:rFonts w:hint="eastAsia" w:ascii="仿宋" w:hAnsi="仿宋" w:eastAsia="仿宋" w:cs="仿宋"/>
          <w:sz w:val="32"/>
          <w:szCs w:val="32"/>
        </w:rPr>
        <w:t>负责人报告，负责人接报告后应根据隐患等级作出立即整改决定或</w:t>
      </w:r>
      <w:r>
        <w:rPr>
          <w:rFonts w:hint="eastAsia" w:ascii="仿宋" w:hAnsi="仿宋" w:eastAsia="仿宋" w:cs="仿宋"/>
          <w:sz w:val="32"/>
          <w:szCs w:val="32"/>
          <w:lang w:eastAsia="zh-CN"/>
        </w:rPr>
        <w:t>以</w:t>
      </w:r>
      <w:r>
        <w:rPr>
          <w:rFonts w:hint="eastAsia" w:ascii="仿宋" w:hAnsi="仿宋" w:eastAsia="仿宋" w:cs="仿宋"/>
          <w:sz w:val="32"/>
          <w:szCs w:val="32"/>
        </w:rPr>
        <w:t>请示</w:t>
      </w:r>
      <w:r>
        <w:rPr>
          <w:rFonts w:hint="eastAsia" w:ascii="仿宋" w:hAnsi="仿宋" w:eastAsia="仿宋" w:cs="仿宋"/>
          <w:sz w:val="32"/>
          <w:szCs w:val="32"/>
          <w:lang w:eastAsia="zh-CN"/>
        </w:rPr>
        <w:t>的形式上报</w:t>
      </w:r>
      <w:r>
        <w:rPr>
          <w:rFonts w:hint="eastAsia" w:ascii="仿宋" w:hAnsi="仿宋" w:eastAsia="仿宋" w:cs="仿宋"/>
          <w:sz w:val="32"/>
          <w:szCs w:val="32"/>
        </w:rPr>
        <w:t>。</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一般隐患整改完毕并验收合格后，在隐患治理台帐上记录并销号，重大隐患整改完毕后，申请主要负责人验收销号。</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对上级有关部门挂牌督办的隐患，予以公示告知，限期治理，治理工作结束后，符合安全生产条件的，向负责督办的单位提出书面复查申请，经审查合格后，方可销号。</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局面复查申请的主要内容包括，隐患类别，隐患部位，整改措施，投入整改资金，整改到位情况以及整改责任人。</w:t>
      </w:r>
    </w:p>
    <w:p>
      <w:pPr>
        <w:pStyle w:val="5"/>
        <w:spacing w:before="75" w:beforeAutospacing="0" w:after="75"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对排查出的隐患以及隐患整改消除情况定期向上级主管单位汇总报告，接受上级单位的指导和监督。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5" w:afterAutospacing="0" w:line="570" w:lineRule="exact"/>
        <w:ind w:right="0" w:right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5" w:afterAutospacing="0" w:line="570" w:lineRule="exact"/>
        <w:ind w:right="0" w:right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bookmarkStart w:id="0" w:name="_GoBack"/>
      <w:bookmarkEnd w:id="0"/>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5" w:afterAutospacing="0" w:line="570" w:lineRule="exact"/>
        <w:ind w:left="525" w:leftChars="0" w:right="0" w:rightChars="0" w:firstLine="2560" w:firstLineChars="80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5"/>
        <w:spacing w:before="75" w:beforeAutospacing="0" w:after="75" w:afterAutospacing="0"/>
        <w:ind w:firstLine="2560" w:firstLineChars="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南充市言易凌云文化传播有限公司</w:t>
      </w:r>
    </w:p>
    <w:p>
      <w:pPr>
        <w:pStyle w:val="5"/>
        <w:spacing w:before="75" w:beforeAutospacing="0" w:after="75" w:afterAutospacing="0"/>
        <w:ind w:firstLine="640" w:firstLineChars="200"/>
        <w:rPr>
          <w:rFonts w:hint="eastAsia" w:eastAsiaTheme="minorEastAsia"/>
          <w:lang w:eastAsia="zh-CN"/>
        </w:rPr>
      </w:pPr>
      <w:r>
        <w:rPr>
          <w:rFonts w:hint="eastAsia" w:ascii="仿宋" w:hAnsi="仿宋" w:eastAsia="仿宋" w:cs="仿宋"/>
          <w:sz w:val="32"/>
          <w:szCs w:val="32"/>
          <w:lang w:val="en-US" w:eastAsia="zh-CN"/>
        </w:rPr>
        <w:t xml:space="preserve">                   2021年8月1日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48"/>
    <w:rsid w:val="000A440C"/>
    <w:rsid w:val="00130EF7"/>
    <w:rsid w:val="001E4F72"/>
    <w:rsid w:val="0027078C"/>
    <w:rsid w:val="002B7A8E"/>
    <w:rsid w:val="002D0CA4"/>
    <w:rsid w:val="00420A63"/>
    <w:rsid w:val="00427648"/>
    <w:rsid w:val="005B2DF2"/>
    <w:rsid w:val="005D152B"/>
    <w:rsid w:val="00787FFE"/>
    <w:rsid w:val="00801625"/>
    <w:rsid w:val="008544F4"/>
    <w:rsid w:val="0088794C"/>
    <w:rsid w:val="00926502"/>
    <w:rsid w:val="009D2C65"/>
    <w:rsid w:val="00B50E86"/>
    <w:rsid w:val="00B701A6"/>
    <w:rsid w:val="00C425BE"/>
    <w:rsid w:val="00CE7864"/>
    <w:rsid w:val="00D10855"/>
    <w:rsid w:val="00E50906"/>
    <w:rsid w:val="00E64A14"/>
    <w:rsid w:val="00ED390C"/>
    <w:rsid w:val="00F852B4"/>
    <w:rsid w:val="00FA290B"/>
    <w:rsid w:val="00FC600F"/>
    <w:rsid w:val="039D0AF8"/>
    <w:rsid w:val="10CE5527"/>
    <w:rsid w:val="2437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标题 1 字符"/>
    <w:basedOn w:val="7"/>
    <w:link w:val="2"/>
    <w:qFormat/>
    <w:uiPriority w:val="9"/>
    <w:rPr>
      <w:rFonts w:ascii="宋体" w:hAnsi="宋体" w:eastAsia="宋体" w:cs="宋体"/>
      <w:b/>
      <w:bCs/>
      <w:kern w:val="36"/>
      <w:sz w:val="48"/>
      <w:szCs w:val="4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675</Words>
  <Characters>3851</Characters>
  <Lines>32</Lines>
  <Paragraphs>9</Paragraphs>
  <TotalTime>17</TotalTime>
  <ScaleCrop>false</ScaleCrop>
  <LinksUpToDate>false</LinksUpToDate>
  <CharactersWithSpaces>4517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2021-11-17T04:57:00Z</dcterms:created>
  <dc:creator>H uu</dc:creator>
  <cp:lastModifiedBy>唏嘘感叹一年年</cp:lastModifiedBy>
  <cp:lastPrinted>2021-12-26T02:45:21Z</cp:lastPrinted>
  <dcterms:modified xsi:type="dcterms:W3CDTF">2021-12-26T02:45:53Z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72D24A9CD989495D9CDA24EAD7C622D3</vt:lpwstr>
  </property>
</Properties>
</file>