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690" w:type="dxa"/>
        <w:tblInd w:w="-43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5"/>
        <w:gridCol w:w="1723"/>
        <w:gridCol w:w="93"/>
        <w:gridCol w:w="1349"/>
        <w:gridCol w:w="649"/>
        <w:gridCol w:w="264"/>
        <w:gridCol w:w="707"/>
        <w:gridCol w:w="1440"/>
        <w:gridCol w:w="1686"/>
        <w:gridCol w:w="26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331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0" w:lineRule="atLeast"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 xml:space="preserve">  </w:t>
            </w:r>
          </w:p>
        </w:tc>
        <w:tc>
          <w:tcPr>
            <w:tcW w:w="1998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361" w:type="dxa"/>
            <w:gridSpan w:val="5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 xml:space="preserve">      编号：</w:t>
            </w:r>
            <w:r>
              <w:rPr>
                <w:rFonts w:hint="eastAsia" w:ascii="楷体_GB2312" w:eastAsia="楷体_GB2312"/>
                <w:sz w:val="24"/>
                <w:u w:val="single"/>
              </w:rPr>
              <w:t>DD-AQZD-2013/016-B5/A</w:t>
            </w:r>
            <w:r>
              <w:rPr>
                <w:rFonts w:hint="eastAsia" w:ascii="楷体_GB2312" w:eastAsia="楷体_GB2312"/>
                <w:sz w:val="16"/>
                <w:szCs w:val="16"/>
                <w:u w:val="single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690" w:type="dxa"/>
            <w:gridSpan w:val="10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楷体_GB2312" w:hAnsi="宋体" w:eastAsia="楷体_GB2312" w:cs="宋体"/>
                <w:kern w:val="0"/>
                <w:sz w:val="36"/>
                <w:szCs w:val="36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36"/>
                <w:szCs w:val="36"/>
              </w:rPr>
              <w:t>四川南充当代运业（集团）有限公司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690" w:type="dxa"/>
            <w:gridSpan w:val="10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楷体_GB2312" w:hAnsi="宋体" w:eastAsia="楷体_GB2312" w:cs="宋体"/>
                <w:kern w:val="0"/>
                <w:sz w:val="36"/>
                <w:szCs w:val="36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36"/>
                <w:szCs w:val="36"/>
              </w:rPr>
              <w:t>安全生产重大隐患排查报告表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329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6"/>
                <w:szCs w:val="26"/>
              </w:rPr>
              <w:t>填报单位（盖章）：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833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5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6"/>
                <w:szCs w:val="26"/>
              </w:rPr>
              <w:t>隐患单位</w:t>
            </w:r>
          </w:p>
        </w:tc>
        <w:tc>
          <w:tcPr>
            <w:tcW w:w="8175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仿宋_GB2312" w:hAnsi="宋体" w:eastAsia="仿宋_GB2312" w:cs="宋体"/>
                <w:kern w:val="0"/>
                <w:sz w:val="26"/>
                <w:szCs w:val="26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6"/>
                <w:szCs w:val="26"/>
              </w:rPr>
              <w:t>四川南充当代运业（集团）有限公司</w:t>
            </w:r>
            <w:r>
              <w:rPr>
                <w:rFonts w:hint="eastAsia" w:ascii="仿宋_GB2312" w:hAnsi="宋体" w:eastAsia="仿宋_GB2312" w:cs="宋体"/>
                <w:kern w:val="0"/>
                <w:sz w:val="26"/>
                <w:szCs w:val="26"/>
                <w:lang w:val="en-US" w:eastAsia="zh-CN"/>
              </w:rPr>
              <w:t>仪陇嘉新分公司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5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6"/>
                <w:szCs w:val="26"/>
              </w:rPr>
              <w:t>主要负责人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6"/>
                <w:szCs w:val="26"/>
                <w:lang w:val="en-US" w:eastAsia="zh-CN"/>
              </w:rPr>
              <w:t>何仁述</w:t>
            </w:r>
            <w:r>
              <w:rPr>
                <w:rFonts w:hint="eastAsia" w:ascii="仿宋_GB2312" w:hAnsi="宋体" w:eastAsia="仿宋_GB2312" w:cs="宋体"/>
                <w:kern w:val="0"/>
                <w:sz w:val="26"/>
                <w:szCs w:val="26"/>
              </w:rPr>
              <w:t>　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6"/>
                <w:szCs w:val="26"/>
              </w:rPr>
              <w:t>安全部门负责人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仿宋_GB2312" w:hAnsi="宋体" w:eastAsia="仿宋_GB2312" w:cs="宋体"/>
                <w:kern w:val="0"/>
                <w:sz w:val="26"/>
                <w:szCs w:val="26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6"/>
                <w:szCs w:val="26"/>
                <w:lang w:val="en-US" w:eastAsia="zh-CN"/>
              </w:rPr>
              <w:t>任杰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6"/>
                <w:szCs w:val="26"/>
              </w:rPr>
              <w:t>联系电话</w:t>
            </w:r>
          </w:p>
        </w:tc>
        <w:tc>
          <w:tcPr>
            <w:tcW w:w="19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仿宋_GB2312" w:hAnsi="宋体" w:eastAsia="仿宋_GB2312" w:cs="宋体"/>
                <w:kern w:val="0"/>
                <w:sz w:val="26"/>
                <w:szCs w:val="26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6"/>
                <w:szCs w:val="26"/>
                <w:lang w:val="en-US" w:eastAsia="zh-CN"/>
              </w:rPr>
              <w:t>17790199990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5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6"/>
                <w:szCs w:val="26"/>
              </w:rPr>
              <w:t>排查日期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6"/>
                <w:szCs w:val="26"/>
              </w:rPr>
              <w:t>　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6"/>
                <w:szCs w:val="26"/>
              </w:rPr>
              <w:t>隐患类别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6"/>
                <w:szCs w:val="26"/>
              </w:rPr>
              <w:t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6"/>
                <w:szCs w:val="26"/>
              </w:rPr>
              <w:t>隐患等级</w:t>
            </w:r>
          </w:p>
        </w:tc>
        <w:tc>
          <w:tcPr>
            <w:tcW w:w="19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6"/>
                <w:szCs w:val="2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exact"/>
        </w:trPr>
        <w:tc>
          <w:tcPr>
            <w:tcW w:w="15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6"/>
                <w:szCs w:val="26"/>
              </w:rPr>
              <w:t>隐患的现状及其产生原因</w:t>
            </w:r>
          </w:p>
        </w:tc>
        <w:tc>
          <w:tcPr>
            <w:tcW w:w="8175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6"/>
                <w:szCs w:val="26"/>
                <w:lang w:val="en-US" w:eastAsia="zh-CN"/>
              </w:rPr>
              <w:t>无</w:t>
            </w:r>
            <w:r>
              <w:rPr>
                <w:rFonts w:hint="eastAsia" w:ascii="仿宋_GB2312" w:hAnsi="宋体" w:eastAsia="仿宋_GB2312" w:cs="宋体"/>
                <w:kern w:val="0"/>
                <w:sz w:val="26"/>
                <w:szCs w:val="2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8" w:hRule="exact"/>
        </w:trPr>
        <w:tc>
          <w:tcPr>
            <w:tcW w:w="15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6"/>
                <w:szCs w:val="26"/>
              </w:rPr>
              <w:t>隐患的危害程度和整改易难程度分析</w:t>
            </w:r>
          </w:p>
        </w:tc>
        <w:tc>
          <w:tcPr>
            <w:tcW w:w="8175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6"/>
                <w:szCs w:val="26"/>
                <w:lang w:val="en-US" w:eastAsia="zh-CN"/>
              </w:rPr>
              <w:t>无</w:t>
            </w:r>
            <w:r>
              <w:rPr>
                <w:rFonts w:hint="eastAsia" w:ascii="仿宋_GB2312" w:hAnsi="宋体" w:eastAsia="仿宋_GB2312" w:cs="宋体"/>
                <w:kern w:val="0"/>
                <w:sz w:val="26"/>
                <w:szCs w:val="2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exact"/>
        </w:trPr>
        <w:tc>
          <w:tcPr>
            <w:tcW w:w="15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6"/>
                <w:szCs w:val="26"/>
              </w:rPr>
              <w:t>隐患的治理方案</w:t>
            </w:r>
          </w:p>
        </w:tc>
        <w:tc>
          <w:tcPr>
            <w:tcW w:w="8175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无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9690" w:type="dxa"/>
            <w:gridSpan w:val="10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0" w:lineRule="atLeas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注：对排查出的重大安全隐患，经所在单位组织评估后，及时报当地安监部门及行业管理部门和集团公司安全处。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9690" w:type="dxa"/>
            <w:gridSpan w:val="10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0" w:lineRule="atLeas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    单位负责人：                        填表人：             填表日期：</w:t>
            </w:r>
          </w:p>
        </w:tc>
      </w:tr>
    </w:tbl>
    <w:p>
      <w:pPr>
        <w:rPr>
          <w:rFonts w:ascii="仿宋_GB2312" w:hAnsi="宋体" w:eastAsia="仿宋_GB2312" w:cs="宋体"/>
          <w:sz w:val="30"/>
          <w:szCs w:val="30"/>
        </w:rPr>
        <w:sectPr>
          <w:pgSz w:w="11906" w:h="16838"/>
          <w:pgMar w:top="1440" w:right="1588" w:bottom="1134" w:left="1588" w:header="851" w:footer="992" w:gutter="0"/>
          <w:pgNumType w:fmt="numberInDash"/>
          <w:cols w:space="720" w:num="1"/>
          <w:docGrid w:type="lines" w:linePitch="312" w:charSpace="0"/>
        </w:sectPr>
      </w:pPr>
    </w:p>
    <w:p>
      <w:pPr>
        <w:rPr>
          <w:rFonts w:hint="eastAsia" w:ascii="仿宋_GB2312" w:eastAsia="仿宋_GB2312"/>
          <w:b/>
          <w:sz w:val="28"/>
          <w:szCs w:val="28"/>
        </w:rPr>
      </w:pPr>
    </w:p>
    <w:tbl>
      <w:tblPr>
        <w:tblStyle w:val="2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6"/>
        <w:gridCol w:w="836"/>
        <w:gridCol w:w="834"/>
        <w:gridCol w:w="817"/>
        <w:gridCol w:w="1216"/>
        <w:gridCol w:w="834"/>
        <w:gridCol w:w="834"/>
        <w:gridCol w:w="817"/>
        <w:gridCol w:w="1219"/>
        <w:gridCol w:w="814"/>
        <w:gridCol w:w="834"/>
        <w:gridCol w:w="837"/>
        <w:gridCol w:w="834"/>
        <w:gridCol w:w="930"/>
        <w:gridCol w:w="796"/>
        <w:gridCol w:w="109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772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0" w:lineRule="atLeast"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 xml:space="preserve">   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489" w:type="dxa"/>
            <w:gridSpan w:val="5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编号：</w:t>
            </w:r>
            <w:r>
              <w:rPr>
                <w:rFonts w:hint="eastAsia" w:ascii="楷体_GB2312" w:eastAsia="楷体_GB2312"/>
                <w:sz w:val="24"/>
                <w:u w:val="single"/>
              </w:rPr>
              <w:t>DD-AQZD-2013/016-B6/A</w:t>
            </w:r>
            <w:r>
              <w:rPr>
                <w:rFonts w:hint="eastAsia" w:ascii="楷体_GB2312" w:eastAsia="楷体_GB2312"/>
                <w:sz w:val="16"/>
                <w:szCs w:val="16"/>
                <w:u w:val="single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480" w:type="dxa"/>
            <w:gridSpan w:val="16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楷体_GB2312" w:hAnsi="宋体" w:eastAsia="楷体_GB2312" w:cs="宋体"/>
                <w:kern w:val="0"/>
                <w:sz w:val="36"/>
                <w:szCs w:val="36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36"/>
                <w:szCs w:val="36"/>
              </w:rPr>
              <w:t>四川南充当代运业（集团）有限公司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480" w:type="dxa"/>
            <w:gridSpan w:val="16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楷体_GB2312" w:hAnsi="宋体" w:eastAsia="楷体_GB2312" w:cs="宋体"/>
                <w:kern w:val="0"/>
                <w:sz w:val="36"/>
                <w:szCs w:val="36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36"/>
                <w:szCs w:val="36"/>
              </w:rPr>
              <w:t>安全生产隐患排查报告表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2606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spacing w:line="0" w:lineRule="atLeast"/>
              <w:jc w:val="right"/>
              <w:rPr>
                <w:rFonts w:ascii="仿宋_GB2312" w:hAnsi="宋体" w:eastAsia="仿宋_GB2312" w:cs="宋体"/>
                <w:kern w:val="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6"/>
                <w:szCs w:val="26"/>
              </w:rPr>
              <w:t>填报单位（盖章）：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323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6"/>
                <w:szCs w:val="26"/>
              </w:rPr>
              <w:t>统计季度：20</w:t>
            </w:r>
            <w:r>
              <w:rPr>
                <w:rFonts w:hint="eastAsia" w:ascii="仿宋_GB2312" w:hAnsi="宋体" w:eastAsia="仿宋_GB2312" w:cs="宋体"/>
                <w:kern w:val="0"/>
                <w:sz w:val="26"/>
                <w:szCs w:val="26"/>
                <w:lang w:val="en-US" w:eastAsia="zh-CN"/>
              </w:rPr>
              <w:t>20</w:t>
            </w:r>
            <w:r>
              <w:rPr>
                <w:rFonts w:hint="eastAsia" w:ascii="仿宋_GB2312" w:hAnsi="宋体" w:eastAsia="仿宋_GB2312" w:cs="宋体"/>
                <w:kern w:val="0"/>
                <w:sz w:val="26"/>
                <w:szCs w:val="26"/>
              </w:rPr>
              <w:t xml:space="preserve">  年第   </w:t>
            </w:r>
            <w:r>
              <w:rPr>
                <w:rFonts w:hint="eastAsia" w:ascii="仿宋_GB2312" w:hAnsi="宋体" w:eastAsia="仿宋_GB2312" w:cs="宋体"/>
                <w:kern w:val="0"/>
                <w:sz w:val="26"/>
                <w:szCs w:val="26"/>
                <w:lang w:val="en-US" w:eastAsia="zh-CN"/>
              </w:rPr>
              <w:t>1</w:t>
            </w:r>
            <w:r>
              <w:rPr>
                <w:rFonts w:hint="eastAsia" w:ascii="仿宋_GB2312" w:hAnsi="宋体" w:eastAsia="仿宋_GB2312" w:cs="宋体"/>
                <w:kern w:val="0"/>
                <w:sz w:val="26"/>
                <w:szCs w:val="26"/>
              </w:rPr>
              <w:t xml:space="preserve">  季度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93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项目</w:t>
            </w:r>
          </w:p>
        </w:tc>
        <w:tc>
          <w:tcPr>
            <w:tcW w:w="370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一般安全隐患</w:t>
            </w:r>
          </w:p>
        </w:tc>
        <w:tc>
          <w:tcPr>
            <w:tcW w:w="370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重大安全隐患</w:t>
            </w:r>
          </w:p>
        </w:tc>
        <w:tc>
          <w:tcPr>
            <w:tcW w:w="613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未整改的重大安全隐患列入整治计划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</w:trPr>
        <w:tc>
          <w:tcPr>
            <w:tcW w:w="9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隐患排查起数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已整改起数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整改率（%）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整改投入资金（万元）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隐患排查起数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已整改起数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整改率（%）</w:t>
            </w:r>
          </w:p>
        </w:tc>
        <w:tc>
          <w:tcPr>
            <w:tcW w:w="12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整改投入资金（万元）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计划整改数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落实目标任务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落实经费物资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落实机构人员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落实整改期限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落实应急措施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落实整改资金（万元）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本季度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6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6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100%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0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0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0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0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2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0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</w:trPr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一季度至本季度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6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6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100%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0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0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2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0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5" w:hRule="atLeast"/>
        </w:trPr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安全隐患排查治理情况分析：</w:t>
            </w:r>
          </w:p>
        </w:tc>
        <w:tc>
          <w:tcPr>
            <w:tcW w:w="13544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ind w:firstLine="480" w:firstLineChars="200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我司一季度安全隐患都是一般安全隐患共排查8起安全隐患，已整改整改8起。发现车辆车内堆放货物、设施设备出现隐患较多。因农村客运乘客赶场带上车的物品较多。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4480" w:type="dxa"/>
            <w:gridSpan w:val="16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0" w:lineRule="atLeas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    注：本表由各单位于每季度末次月5日前，将上季度隐患排查治理情况填报集团公司。填报时以附件1、附件2为依据。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606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单位主要负责人：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0" w:lineRule="atLeas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0" w:lineRule="atLeas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0" w:lineRule="atLeas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65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0" w:lineRule="atLeas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填表人: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0" w:lineRule="atLeas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0" w:lineRule="atLeas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67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填表日期：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0" w:lineRule="atLeas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0" w:lineRule="atLeas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888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88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安全处  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772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0" w:lineRule="atLeast"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 xml:space="preserve">   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489" w:type="dxa"/>
            <w:gridSpan w:val="5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编号：</w:t>
            </w:r>
            <w:r>
              <w:rPr>
                <w:rFonts w:hint="eastAsia" w:ascii="楷体_GB2312" w:eastAsia="楷体_GB2312"/>
                <w:sz w:val="24"/>
                <w:u w:val="single"/>
              </w:rPr>
              <w:t>DD-AQZD-2013/016-B6/A</w:t>
            </w:r>
            <w:r>
              <w:rPr>
                <w:rFonts w:hint="eastAsia" w:ascii="楷体_GB2312" w:eastAsia="楷体_GB2312"/>
                <w:sz w:val="16"/>
                <w:szCs w:val="16"/>
                <w:u w:val="single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480" w:type="dxa"/>
            <w:gridSpan w:val="16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楷体_GB2312" w:hAnsi="宋体" w:eastAsia="楷体_GB2312" w:cs="宋体"/>
                <w:kern w:val="0"/>
                <w:sz w:val="36"/>
                <w:szCs w:val="36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36"/>
                <w:szCs w:val="36"/>
              </w:rPr>
              <w:t>四川南充当代运业（集团）有限公司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480" w:type="dxa"/>
            <w:gridSpan w:val="16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楷体_GB2312" w:hAnsi="宋体" w:eastAsia="楷体_GB2312" w:cs="宋体"/>
                <w:kern w:val="0"/>
                <w:sz w:val="36"/>
                <w:szCs w:val="36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36"/>
                <w:szCs w:val="36"/>
              </w:rPr>
              <w:t>安全生产隐患排查报告表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2606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spacing w:line="0" w:lineRule="atLeast"/>
              <w:jc w:val="right"/>
              <w:rPr>
                <w:rFonts w:ascii="仿宋_GB2312" w:hAnsi="宋体" w:eastAsia="仿宋_GB2312" w:cs="宋体"/>
                <w:kern w:val="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6"/>
                <w:szCs w:val="26"/>
              </w:rPr>
              <w:t>填报单位（盖章）：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323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6"/>
                <w:szCs w:val="26"/>
              </w:rPr>
              <w:t>统计季度：20</w:t>
            </w:r>
            <w:r>
              <w:rPr>
                <w:rFonts w:hint="eastAsia" w:ascii="仿宋_GB2312" w:hAnsi="宋体" w:eastAsia="仿宋_GB2312" w:cs="宋体"/>
                <w:kern w:val="0"/>
                <w:sz w:val="26"/>
                <w:szCs w:val="26"/>
                <w:lang w:val="en-US" w:eastAsia="zh-CN"/>
              </w:rPr>
              <w:t>20</w:t>
            </w:r>
            <w:r>
              <w:rPr>
                <w:rFonts w:hint="eastAsia" w:ascii="仿宋_GB2312" w:hAnsi="宋体" w:eastAsia="仿宋_GB2312" w:cs="宋体"/>
                <w:kern w:val="0"/>
                <w:sz w:val="26"/>
                <w:szCs w:val="26"/>
              </w:rPr>
              <w:t xml:space="preserve">  年第   </w:t>
            </w:r>
            <w:r>
              <w:rPr>
                <w:rFonts w:hint="eastAsia" w:ascii="仿宋_GB2312" w:hAnsi="宋体" w:eastAsia="仿宋_GB2312" w:cs="宋体"/>
                <w:kern w:val="0"/>
                <w:sz w:val="26"/>
                <w:szCs w:val="26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 w:cs="宋体"/>
                <w:kern w:val="0"/>
                <w:sz w:val="26"/>
                <w:szCs w:val="26"/>
              </w:rPr>
              <w:t xml:space="preserve">  季度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93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项目</w:t>
            </w:r>
          </w:p>
        </w:tc>
        <w:tc>
          <w:tcPr>
            <w:tcW w:w="370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一般安全隐患</w:t>
            </w:r>
          </w:p>
        </w:tc>
        <w:tc>
          <w:tcPr>
            <w:tcW w:w="370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重大安全隐患</w:t>
            </w:r>
          </w:p>
        </w:tc>
        <w:tc>
          <w:tcPr>
            <w:tcW w:w="613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未整改的重大安全隐患列入整治计划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</w:trPr>
        <w:tc>
          <w:tcPr>
            <w:tcW w:w="9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隐患排查起数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已整改起数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整改率（%）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整改投入资金（万元）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隐患排查起数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已整改起数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整改率（%）</w:t>
            </w:r>
          </w:p>
        </w:tc>
        <w:tc>
          <w:tcPr>
            <w:tcW w:w="12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整改投入资金（万元）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计划整改数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落实目标任务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落实经费物资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落实机构人员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落实整改期限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落实应急措施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落实整改资金（万元）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本季度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7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7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100%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0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0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0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0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2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0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</w:trPr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一季度至本季度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7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7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100%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0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0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2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0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5" w:hRule="atLeast"/>
        </w:trPr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安全隐患排查治理情况分析：</w:t>
            </w:r>
          </w:p>
        </w:tc>
        <w:tc>
          <w:tcPr>
            <w:tcW w:w="13544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我司二季度安全隐患都是一般安全隐患共排查12起安全隐患，已整改整改12起。发现地质灾害隐患较多，并上报上级部门。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4480" w:type="dxa"/>
            <w:gridSpan w:val="16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0" w:lineRule="atLeas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    注：本表由各单位于每季度末次月5日前，将上季度隐患排查治理情况填报集团公司。填报时以附件1、附件2为依据。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606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单位主要负责人：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0" w:lineRule="atLeas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0" w:lineRule="atLeas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0" w:lineRule="atLeas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65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0" w:lineRule="atLeas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填表人: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0" w:lineRule="atLeas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0" w:lineRule="atLeas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67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填表日期：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0" w:lineRule="atLeas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0" w:lineRule="atLeas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888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88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安全处  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772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0" w:lineRule="atLeast"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 xml:space="preserve">   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489" w:type="dxa"/>
            <w:gridSpan w:val="5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楷体_GB2312" w:hAnsi="宋体" w:eastAsia="楷体_GB2312" w:cs="宋体"/>
                <w:kern w:val="0"/>
                <w:sz w:val="24"/>
              </w:rPr>
            </w:pPr>
          </w:p>
          <w:p>
            <w:pPr>
              <w:spacing w:line="0" w:lineRule="atLeast"/>
              <w:jc w:val="center"/>
              <w:rPr>
                <w:rFonts w:hint="eastAsia" w:ascii="楷体_GB2312" w:hAnsi="宋体" w:eastAsia="楷体_GB2312" w:cs="宋体"/>
                <w:kern w:val="0"/>
                <w:sz w:val="24"/>
              </w:rPr>
            </w:pPr>
          </w:p>
          <w:p>
            <w:pPr>
              <w:spacing w:line="0" w:lineRule="atLeast"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编号：</w:t>
            </w:r>
            <w:r>
              <w:rPr>
                <w:rFonts w:hint="eastAsia" w:ascii="楷体_GB2312" w:eastAsia="楷体_GB2312"/>
                <w:sz w:val="24"/>
                <w:u w:val="single"/>
              </w:rPr>
              <w:t>DD-AQZD-2013/016-B6/A</w:t>
            </w:r>
            <w:r>
              <w:rPr>
                <w:rFonts w:hint="eastAsia" w:ascii="楷体_GB2312" w:eastAsia="楷体_GB2312"/>
                <w:sz w:val="16"/>
                <w:szCs w:val="16"/>
                <w:u w:val="single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480" w:type="dxa"/>
            <w:gridSpan w:val="16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楷体_GB2312" w:hAnsi="宋体" w:eastAsia="楷体_GB2312" w:cs="宋体"/>
                <w:kern w:val="0"/>
                <w:sz w:val="36"/>
                <w:szCs w:val="36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36"/>
                <w:szCs w:val="36"/>
              </w:rPr>
              <w:t>四川南充当代运业（集团）有限公司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480" w:type="dxa"/>
            <w:gridSpan w:val="16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楷体_GB2312" w:hAnsi="宋体" w:eastAsia="楷体_GB2312" w:cs="宋体"/>
                <w:kern w:val="0"/>
                <w:sz w:val="36"/>
                <w:szCs w:val="36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36"/>
                <w:szCs w:val="36"/>
              </w:rPr>
              <w:t>安全生产隐患排查报告表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2606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spacing w:line="0" w:lineRule="atLeast"/>
              <w:jc w:val="right"/>
              <w:rPr>
                <w:rFonts w:ascii="仿宋_GB2312" w:hAnsi="宋体" w:eastAsia="仿宋_GB2312" w:cs="宋体"/>
                <w:kern w:val="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6"/>
                <w:szCs w:val="26"/>
              </w:rPr>
              <w:t>填报单位（盖章）：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323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6"/>
                <w:szCs w:val="26"/>
              </w:rPr>
              <w:t>统计季度：</w:t>
            </w:r>
            <w:r>
              <w:rPr>
                <w:rFonts w:hint="eastAsia" w:ascii="仿宋_GB2312" w:hAnsi="宋体" w:eastAsia="仿宋_GB2312" w:cs="宋体"/>
                <w:kern w:val="0"/>
                <w:sz w:val="26"/>
                <w:szCs w:val="26"/>
                <w:lang w:val="en-US" w:eastAsia="zh-CN"/>
              </w:rPr>
              <w:t>2020</w:t>
            </w:r>
            <w:r>
              <w:rPr>
                <w:rFonts w:hint="eastAsia" w:ascii="仿宋_GB2312" w:hAnsi="宋体" w:eastAsia="仿宋_GB2312" w:cs="宋体"/>
                <w:kern w:val="0"/>
                <w:sz w:val="26"/>
                <w:szCs w:val="26"/>
              </w:rPr>
              <w:t xml:space="preserve">  年第   </w:t>
            </w:r>
            <w:r>
              <w:rPr>
                <w:rFonts w:hint="eastAsia" w:ascii="仿宋_GB2312" w:hAnsi="宋体" w:eastAsia="仿宋_GB2312" w:cs="宋体"/>
                <w:kern w:val="0"/>
                <w:sz w:val="26"/>
                <w:szCs w:val="26"/>
                <w:lang w:val="en-US" w:eastAsia="zh-CN"/>
              </w:rPr>
              <w:t>3</w:t>
            </w:r>
            <w:r>
              <w:rPr>
                <w:rFonts w:hint="eastAsia" w:ascii="仿宋_GB2312" w:hAnsi="宋体" w:eastAsia="仿宋_GB2312" w:cs="宋体"/>
                <w:kern w:val="0"/>
                <w:sz w:val="26"/>
                <w:szCs w:val="26"/>
              </w:rPr>
              <w:t xml:space="preserve">  季度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93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项目</w:t>
            </w:r>
          </w:p>
        </w:tc>
        <w:tc>
          <w:tcPr>
            <w:tcW w:w="370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一般安全隐患</w:t>
            </w:r>
          </w:p>
        </w:tc>
        <w:tc>
          <w:tcPr>
            <w:tcW w:w="370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重大安全隐患</w:t>
            </w:r>
          </w:p>
        </w:tc>
        <w:tc>
          <w:tcPr>
            <w:tcW w:w="613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未整改的重大安全隐患列入整治计划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</w:trPr>
        <w:tc>
          <w:tcPr>
            <w:tcW w:w="9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隐患排查起数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已整改起数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整改率（%）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整改投入资金（万元）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隐患排查起数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已整改起数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整改率（%）</w:t>
            </w:r>
          </w:p>
        </w:tc>
        <w:tc>
          <w:tcPr>
            <w:tcW w:w="12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整改投入资金（万元）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计划整改数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落实目标任务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落实经费物资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落实机构人员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落实整改期限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落实应急措施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落实整改资金（万元）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本季度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11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100%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0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0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0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0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2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0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</w:trPr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一季度至本季度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24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0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100%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0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0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2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0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  <w:bookmarkStart w:id="0" w:name="_GoBack"/>
            <w:bookmarkEnd w:id="0"/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5" w:hRule="atLeast"/>
        </w:trPr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安全隐患排查治理情况分析：</w:t>
            </w:r>
          </w:p>
        </w:tc>
        <w:tc>
          <w:tcPr>
            <w:tcW w:w="13544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ind w:firstLine="480" w:firstLineChars="200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我司三季度安全隐患都是一般安全隐患共排查12起安全隐患，已整改整改12起。三季度连续下雨时间较长，发现地质灾害隐患较多大部分车辆运行在农村地区出现地质隐患，并进行地质隐患专项排查将排查情况上报上级部门。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4480" w:type="dxa"/>
            <w:gridSpan w:val="16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0" w:lineRule="atLeas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    注：本表由各单位于每季度末次月5日前，将上季度隐患排查治理情况填报集团公司。填报时以附件1、附件2为依据。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606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单位主要负责人：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0" w:lineRule="atLeas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0" w:lineRule="atLeas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0" w:lineRule="atLeas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65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0" w:lineRule="atLeas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填表人: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0" w:lineRule="atLeas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0" w:lineRule="atLeas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67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填表日期：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0" w:lineRule="atLeas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0" w:lineRule="atLeas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888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88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安全处  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772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0" w:lineRule="atLeast"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 xml:space="preserve">   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spacing w:line="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spacing w:line="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489" w:type="dxa"/>
            <w:gridSpan w:val="5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楷体_GB2312" w:hAnsi="宋体" w:eastAsia="楷体_GB2312" w:cs="宋体"/>
                <w:kern w:val="0"/>
                <w:sz w:val="24"/>
              </w:rPr>
            </w:pPr>
          </w:p>
          <w:p>
            <w:pPr>
              <w:spacing w:line="0" w:lineRule="atLeast"/>
              <w:jc w:val="center"/>
              <w:rPr>
                <w:rFonts w:hint="eastAsia" w:ascii="楷体_GB2312" w:hAnsi="宋体" w:eastAsia="楷体_GB2312" w:cs="宋体"/>
                <w:kern w:val="0"/>
                <w:sz w:val="24"/>
              </w:rPr>
            </w:pPr>
          </w:p>
          <w:p>
            <w:pPr>
              <w:spacing w:line="0" w:lineRule="atLeast"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编号：</w:t>
            </w:r>
            <w:r>
              <w:rPr>
                <w:rFonts w:hint="eastAsia" w:ascii="楷体_GB2312" w:eastAsia="楷体_GB2312"/>
                <w:sz w:val="24"/>
                <w:u w:val="single"/>
              </w:rPr>
              <w:t>DD-AQZD-2013/016-B6/A</w:t>
            </w:r>
            <w:r>
              <w:rPr>
                <w:rFonts w:hint="eastAsia" w:ascii="楷体_GB2312" w:eastAsia="楷体_GB2312"/>
                <w:sz w:val="16"/>
                <w:szCs w:val="16"/>
                <w:u w:val="single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480" w:type="dxa"/>
            <w:gridSpan w:val="16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楷体_GB2312" w:hAnsi="宋体" w:eastAsia="楷体_GB2312" w:cs="宋体"/>
                <w:kern w:val="0"/>
                <w:sz w:val="36"/>
                <w:szCs w:val="36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36"/>
                <w:szCs w:val="36"/>
              </w:rPr>
              <w:t>四川南充当代运业（集团）有限公司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480" w:type="dxa"/>
            <w:gridSpan w:val="16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楷体_GB2312" w:hAnsi="宋体" w:eastAsia="楷体_GB2312" w:cs="宋体"/>
                <w:kern w:val="0"/>
                <w:sz w:val="36"/>
                <w:szCs w:val="36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36"/>
                <w:szCs w:val="36"/>
              </w:rPr>
              <w:t>安全生产隐患排查报告表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2606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spacing w:line="0" w:lineRule="atLeast"/>
              <w:jc w:val="right"/>
              <w:rPr>
                <w:rFonts w:ascii="仿宋_GB2312" w:hAnsi="宋体" w:eastAsia="仿宋_GB2312" w:cs="宋体"/>
                <w:kern w:val="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6"/>
                <w:szCs w:val="26"/>
              </w:rPr>
              <w:t>填报单位（盖章）：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323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6"/>
                <w:szCs w:val="26"/>
              </w:rPr>
              <w:t>统计季度：20</w:t>
            </w:r>
            <w:r>
              <w:rPr>
                <w:rFonts w:hint="eastAsia" w:ascii="仿宋_GB2312" w:hAnsi="宋体" w:eastAsia="仿宋_GB2312" w:cs="宋体"/>
                <w:kern w:val="0"/>
                <w:sz w:val="26"/>
                <w:szCs w:val="26"/>
                <w:lang w:val="en-US" w:eastAsia="zh-CN"/>
              </w:rPr>
              <w:t>20</w:t>
            </w:r>
            <w:r>
              <w:rPr>
                <w:rFonts w:hint="eastAsia" w:ascii="仿宋_GB2312" w:hAnsi="宋体" w:eastAsia="仿宋_GB2312" w:cs="宋体"/>
                <w:kern w:val="0"/>
                <w:sz w:val="26"/>
                <w:szCs w:val="26"/>
              </w:rPr>
              <w:t xml:space="preserve">  年第   </w:t>
            </w:r>
            <w:r>
              <w:rPr>
                <w:rFonts w:hint="eastAsia" w:ascii="仿宋_GB2312" w:hAnsi="宋体" w:eastAsia="仿宋_GB2312" w:cs="宋体"/>
                <w:kern w:val="0"/>
                <w:sz w:val="26"/>
                <w:szCs w:val="26"/>
                <w:lang w:val="en-US" w:eastAsia="zh-CN"/>
              </w:rPr>
              <w:t>4</w:t>
            </w:r>
            <w:r>
              <w:rPr>
                <w:rFonts w:hint="eastAsia" w:ascii="仿宋_GB2312" w:hAnsi="宋体" w:eastAsia="仿宋_GB2312" w:cs="宋体"/>
                <w:kern w:val="0"/>
                <w:sz w:val="26"/>
                <w:szCs w:val="26"/>
              </w:rPr>
              <w:t xml:space="preserve">  季度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93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项目</w:t>
            </w:r>
          </w:p>
        </w:tc>
        <w:tc>
          <w:tcPr>
            <w:tcW w:w="370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一般安全隐患</w:t>
            </w:r>
          </w:p>
        </w:tc>
        <w:tc>
          <w:tcPr>
            <w:tcW w:w="370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重大安全隐患</w:t>
            </w:r>
          </w:p>
        </w:tc>
        <w:tc>
          <w:tcPr>
            <w:tcW w:w="613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未整改的重大安全隐患列入整治计划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</w:trPr>
        <w:tc>
          <w:tcPr>
            <w:tcW w:w="9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隐患排查起数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已整改起数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整改率（%）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整改投入资金（万元）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隐患排查起数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已整改起数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整改率（%）</w:t>
            </w:r>
          </w:p>
        </w:tc>
        <w:tc>
          <w:tcPr>
            <w:tcW w:w="12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整改投入资金（万元）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计划整改数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落实目标任务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落实经费物资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落实机构人员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落实整改期限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落实应急措施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落实整改资金（万元）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本季度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0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0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100%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0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0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0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0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2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0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</w:trPr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一季度至本季度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0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100%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0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0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2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0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5" w:hRule="atLeast"/>
        </w:trPr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安全隐患排查治理情况分析：</w:t>
            </w:r>
          </w:p>
        </w:tc>
        <w:tc>
          <w:tcPr>
            <w:tcW w:w="13544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ind w:firstLine="480" w:firstLineChars="200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我司四季度安全隐患都是一般安全隐患共排查9起安全隐患，已整改整改9起。主要隐患在车辆设施设备农村客运乘客对车辆设施设备不爱护，驾驶员未定期进行检查。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4480" w:type="dxa"/>
            <w:gridSpan w:val="16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0" w:lineRule="atLeas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    注：本表由各单位于每季度末次月5日前，将上季度隐患排查治理情况填报集团公司。填报时以附件1、附件2为依据。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606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单位主要负责人：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0" w:lineRule="atLeas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0" w:lineRule="atLeas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0" w:lineRule="atLeas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65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0" w:lineRule="atLeas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填表人: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0" w:lineRule="atLeas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0" w:lineRule="atLeas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67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填表日期：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0" w:lineRule="atLeas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0" w:lineRule="atLeas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888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88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安全处  制</w:t>
            </w:r>
          </w:p>
        </w:tc>
      </w:tr>
    </w:tbl>
    <w:p>
      <w:pPr>
        <w:rPr>
          <w:rFonts w:ascii="仿宋_GB2312" w:hAnsi="宋体" w:eastAsia="仿宋_GB2312" w:cs="宋体"/>
          <w:sz w:val="30"/>
          <w:szCs w:val="30"/>
        </w:rPr>
        <w:sectPr>
          <w:pgSz w:w="16838" w:h="11906" w:orient="landscape"/>
          <w:pgMar w:top="1588" w:right="1440" w:bottom="1588" w:left="1134" w:header="851" w:footer="992" w:gutter="0"/>
          <w:pgNumType w:fmt="numberInDash"/>
          <w:cols w:space="720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1D11B5"/>
    <w:rsid w:val="0DE95848"/>
    <w:rsid w:val="4081680B"/>
    <w:rsid w:val="47A34131"/>
    <w:rsid w:val="49732C23"/>
    <w:rsid w:val="57B25AEA"/>
    <w:rsid w:val="671D11B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2020-01-08T08:32:00Z</dcterms:created>
  <dc:creator>陆玖</dc:creator>
  <cp:lastModifiedBy>wl</cp:lastModifiedBy>
  <cp:lastPrinted>2020-01-08T08:54:00Z</cp:lastPrinted>
  <dcterms:modified xsi:type="dcterms:W3CDTF">2020-12-15T06:47:45Z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