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rFonts w:hint="eastAsia"/>
          <w:sz w:val="32"/>
          <w:szCs w:val="32"/>
        </w:rPr>
        <w:t>加油站重大危险源管理制度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第一章总则</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第一条为了落实“安全第一,预防为主,综合治理”的安全生产方针,实现对危险部位、场所、设施等不安全因素的危险预知预控,确保安全生产,特制定本办法。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第二条实现危险控制点分级控制管理,以控制危险因素(源)为核心,针对生产过程中每个危险因素(源)的设备环境、人的行为和安全管理等因素,实施有效的控制管理,并分级负责和监督检查。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第三条本办法规定了危险因素(源)定点、分级、控制管理、信息管理、检查要求和内容。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第四条本办法适用于加油站范围内的施工场所、所有人员、设备、施工过程、施工服务等。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第二章职责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第五条公司安全办公室负责实施过程中指导与控制。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1、加油站根据上报的重大危险源及不可容许危险源清单,确定重大危险源及不可容许危险源控制重点。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2、各班组根据加油站上报的重大危险源及不可容许危险源清单,确定管段范围内的控制重点。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3、各班组负责确认上报的重大危险源及不可容许危险源清单。涉及设计原因的,由安全办公室确认。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4、各班组负责辨识和评价各自管段内和施工过程中的危险源,确定重大危险源和不可容许危险源清单,制定安全预防及控制措施,并报安全办公室确认和审批。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第三章危险源辨识与评价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第六条危险源辨识和危险评价过程确定施工过程→识别危险源→登记、评价、汇总危险源登记重大危险源及不可容许危险。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第七条危险源辨识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1、辨识范围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br w:type="page"/>
      </w:r>
      <w:r>
        <w:rPr>
          <w:rFonts w:hint="eastAsia"/>
          <w:sz w:val="24"/>
          <w:szCs w:val="24"/>
        </w:rPr>
        <w:t>1.1 危险源辨识覆盖加油站范围内的施工、产品及服务活动的全过程,包括所涉及的作业场所内的设备、设施、施工过程、工作环境、人员活动、临时构筑物、辅助设施等。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 考虑七种危害因素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1.2.1 化学危害:各种有毒有害化学品的挥发、泄露所造成的人员伤害、火灾。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1.2.2 物理危害:造成人体辐射损伤、冻伤、烧伤、中毒等。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1.2.3 机械危害:造成人体扎伤、压伤、倒塌压伤、割伤、刺伤、擦伤、骨折、扭伤、冲击伤、切断伤。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1.2.4 电气危害:设备设施安全装置缺乏或损坏造成的火灾、人员触电、设备损坏等。1.2.5 人机工程危害:不适宜的作业方式、作息时间、作业环境等引起的人体过度疲劳危害。</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1.2.6 生物危害:病毒、有害细菌、真菌等造成的发病感染。</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1.2.7 施工过程中的设施危害等。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1.3 覆盖三种时态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1.3.1 过去:作业活动、系统、设备等过去的安全控制状态及发生过的人体伤害事故。1.3.2 现在:作业活动、系统、设备等现在的安全控制状况。</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1.3.3 将来:作业活动发生变化,系统或设备等在发生改进、报废、更换后将会发生的危害因素。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1.4 考虑三种状态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1.4.1 正常:作业活动、系统或设备等按其工作任务连续长时间进行工作的状态。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1.4.2 异常:作业活动、系统或设备等周期性或临时性进行工作的状态,如设备的开启、停止、检修等状态。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1.4.3 紧急情况:发生火灾、坍塌、倒塌紧急等状态。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2、辨识方法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采用原始清单法、安全检查表、现场观察和座谈会相结合的方法,在引进新工艺、新设备时使用预先危险分析法。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2.1 原始清单法:利用以往工程辨识出的危险源清单,分专业逐项对照进行辨识,列出《原始危险源清单》。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2.2 安全检查表(流程图法):将项目建设的过程分成若干个系统、设备和工种,确定检查项目,按单位工程、分部工程、分项工程、每项工序、不同工种的组成顺序逐层分解,每一项再从人、机、料、法、环五大因素分别作用时的危险源,然后编制表格,列出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br w:type="page"/>
      </w:r>
      <w:r>
        <w:rPr>
          <w:rFonts w:hint="eastAsia"/>
          <w:sz w:val="24"/>
          <w:szCs w:val="24"/>
        </w:rPr>
        <w:t>统、设备、工种的危险源《原始危险源清单》。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2.3 现场观察:对作业活动、设备运转或系统活动进行现场观测,分析人员、工艺、设备运转过程中存在的危险源,列出《原始危险源清单》。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2.4 预先危险源分析:新系统、新设备或新工艺采用前应预先对存在的危险源类别、危险产生的条件、事故后果等概略地进行类比分析,列出《原始危险源清单》。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2.5 国家、安监总局公布的重大危险施工项目要重点分解、辨识和确认。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2.6 座谈:加油站负责人召集现场经验丰富的安全管理人员、专业技术人员、机械管理人员、操作人员,讨论分析《原始危险源清单》,对其进行补充和确认,形成最终《危险源清单》。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第八条危险评价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1.资料收集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各班组负责收集和整理所在地的法律法规及其他要求、已有的事故及事故记录、类似组织发生的事故和事故的信息,以及加油站提供的相关资料。</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2.危险评价方法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2.1 危险分级</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危险评价结果分为不可容许危险、重大危险和一般危险三级。评价准则如下:</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(1)导致十万元及以上重大财产损失的事故结果评价为不可容许风险。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(2)违反法律、法规,预计可能导致事故结果在重伤或重伤以上的评价为不可容许危险。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(3)经发生过且无良好控制措施的事故或危险事件,评价为不可容许危险。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(4)紧急状态下的危险事件,评价为重大危险。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(5)违反法律、法规,预计可能导致的事故结果在重伤以下的,评价为重大危险。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(6)曾经发生过,已制定良好的控制措施的事故或危险事件,评价为一般危险。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2.2 LEC半定量评价方法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如果采用定性评价无法判断危害的危险级别,则采用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LEC评价法。危险级别=L×E×C.</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br w:type="page"/>
      </w:r>
      <w:r>
        <w:rPr>
          <w:rFonts w:hint="eastAsia"/>
          <w:sz w:val="24"/>
          <w:szCs w:val="24"/>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(4)</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 评价步骤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3.1 各班组负责对所有范围内的危险源进行识别及汇总,并组织安全质量部门根据第2.2条的评价方法和准则,对危险源进行判断或打分,确定重大危险及不可容许危险,填写重大危险及不可容许危险清单,并报安全办确认,安全办确认后按程序上报指挥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3.2 加油站根据确认后的清单确定管段控制重点,并由安全办下发到各班组,同时报安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br w:type="page"/>
      </w:r>
      <w:r>
        <w:rPr>
          <w:rFonts w:hint="eastAsia"/>
          <w:sz w:val="24"/>
          <w:szCs w:val="24"/>
        </w:rPr>
        <w:t>委会备案。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第九条危险源辨识、危害评价的更新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1.定期更新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每年年初安全办按照本程序的第2.2条的内容,负责组织危险源的更新工作,并重新评价重大危险及不可容许危险,并按规定上报。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2.不定期更新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2.1 根据加油站的情况,不同的工序,各班组按程序进行危险源辨识和评价。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2.2 季节发生变化前,各班组按程序进行危险源辨识和评价。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2.3 当发生以下情况时,应及时更新。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研究、开发、引进新技术、新工艺、新设备及其他特殊情况时。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第四章危险源控制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第十条危险源控制计划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各班组根据确认后的重大危险及不可容许危险清单制定针对性强的专项危险源控制措施,控制措施应以消除危险因素为准则,其次考虑危险降低措施(降低危险概率、降低危险伤害或财产损失),措施制定完成后报安全办审批后执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2.加油站对其它不同级别的危险,制定相应的危险源控制措施,这些措施必须满足降低或使危险处于有效控制中,而且不会带来新的不可容许或重大危险。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第十一条教育、培训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危险源辨识、评价及专项危险源控制措施(或专项施工方案)完成后,各单位应组织参建员工学习、培训,必要时应组织模拟发生危险情况时的演练,以提高员工安全防范意识和紧急情况下自我保护技能。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第十二条实施、检查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各班组根据制定的危险源控制措施或专项安全方案,认真配备资源并组织实施;安全办负责对施工单位危险源辨识、控制情况进行定期和不定期检查,督促其落实好安全控制措施和安全方案;各班组负责对本管段重大危险源和不可容许风险控制情况进行监督检查,并及时上报安全办,负责对全线重大危险源和不可容许风险进行监督检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第五章记录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br w:type="page"/>
      </w:r>
      <w:r>
        <w:rPr>
          <w:rFonts w:hint="eastAsia"/>
          <w:sz w:val="24"/>
          <w:szCs w:val="24"/>
        </w:rPr>
        <w:t>第十三条记录管理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各班组负责危险源辨识和危险评价,制定安全控制措施,按要求保管各项记录;负责保管管段内的重大危险及不可容许危险源清单、相关评价记录、专项危险源控制措施、实施记录;加油站负责保管全线范围内的重大危险及不可容许危险源清单及专项危险源控制措施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第十四条本办法由加油站安全办公室负责解释。</w:t>
      </w:r>
    </w:p>
    <w:p>
      <w:pPr>
        <w:rPr>
          <w:rFonts w:hint="eastAsia"/>
        </w:rPr>
      </w:pPr>
    </w:p>
    <w:p>
      <w:pPr>
        <w:rPr>
          <w:rFonts w:hint="eastAsia"/>
        </w:rPr>
      </w:pPr>
      <w:r>
        <w:rPr>
          <w:rFonts w:hint="eastAsia"/>
        </w:rPr>
        <w:br w:type="page"/>
      </w:r>
    </w:p>
    <w:p>
      <w:pPr>
        <w:rPr>
          <w:rFonts w:hint="eastAsia"/>
        </w:rPr>
      </w:pPr>
      <w:r>
        <w:rPr>
          <w:rFonts w:hint="eastAsia"/>
        </w:rPr>
        <w:t>--------------------------------------------------------</w:t>
      </w:r>
    </w:p>
    <w:p>
      <w:pPr>
        <w:rPr>
          <w:rFonts w:hint="eastAsia"/>
        </w:rPr>
      </w:pPr>
      <w:r>
        <w:rPr>
          <w:rFonts w:hint="eastAsia"/>
        </w:rPr>
        <w:t>作者：胡安林</w:t>
      </w:r>
    </w:p>
    <w:p>
      <w:pPr>
        <w:rPr>
          <w:rFonts w:hint="eastAsia"/>
        </w:rPr>
      </w:pPr>
      <w:r>
        <w:rPr>
          <w:rFonts w:hint="eastAsia"/>
        </w:rPr>
        <w:t>链接：https://wenku.baidu.com/view/54fc93ba4a2fb4daa58da0116c175f0e7dd1196e</w:t>
      </w:r>
    </w:p>
    <w:p>
      <w:pPr>
        <w:rPr>
          <w:rFonts w:hint="eastAsia"/>
        </w:rPr>
      </w:pPr>
      <w:r>
        <w:rPr>
          <w:rFonts w:hint="eastAsia"/>
        </w:rPr>
        <w:t>来源：百度文库</w:t>
      </w:r>
    </w:p>
    <w:p>
      <w:pPr>
        <w:rPr>
          <w:rFonts w:hint="eastAsia"/>
        </w:rPr>
      </w:pPr>
      <w:r>
        <w:rPr>
          <w:rFonts w:hint="eastAsia"/>
        </w:rPr>
        <w:t>著作权归作者所有。商业转载请联系作者获得授权，非商业转载请注明出处。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TRiODMyM2M2Yzk0MDA0OTU0NWNkYTYzZGNkYjgifQ=="/>
  </w:docVars>
  <w:rsids>
    <w:rsidRoot w:val="00000000"/>
    <w:rsid w:val="1B0F501A"/>
    <w:rsid w:val="1DAB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2926</Words>
  <Characters>3174</Characters>
  <Lines>0</Lines>
  <Paragraphs>0</Paragraphs>
  <TotalTime>5</TotalTime>
  <ScaleCrop>false</ScaleCrop>
  <LinksUpToDate>false</LinksUpToDate>
  <CharactersWithSpaces>3205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2023-04-21T12:50:00Z</dcterms:created>
  <dc:creator>Administrator</dc:creator>
  <cp:lastModifiedBy>杨春明</cp:lastModifiedBy>
  <dcterms:modified xsi:type="dcterms:W3CDTF">2023-05-25T03:35:15Z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251FEEDC6E3A4A6DA2992A9C38D932A5_13</vt:lpwstr>
  </property>
</Properties>
</file>