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0"/>
        </w:tabs>
        <w:spacing w:line="600" w:lineRule="exact"/>
        <w:ind w:firstLine="880" w:firstLineChars="20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zh-CN"/>
        </w:rPr>
        <w:t>安全</w:t>
      </w:r>
      <w:r>
        <w:rPr>
          <w:rFonts w:hint="default" w:ascii="Times New Roman" w:hAnsi="Times New Roman" w:eastAsia="黑体" w:cs="Times New Roman"/>
          <w:sz w:val="44"/>
          <w:szCs w:val="44"/>
        </w:rPr>
        <w:t>环保</w:t>
      </w:r>
      <w:r>
        <w:rPr>
          <w:rFonts w:hint="default" w:ascii="Times New Roman" w:hAnsi="Times New Roman" w:eastAsia="黑体" w:cs="Times New Roman"/>
          <w:sz w:val="44"/>
          <w:szCs w:val="44"/>
          <w:lang w:val="zh-CN"/>
        </w:rPr>
        <w:t>教育培训管理制度</w:t>
      </w:r>
    </w:p>
    <w:p>
      <w:pPr>
        <w:tabs>
          <w:tab w:val="left" w:pos="1200"/>
        </w:tabs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1200"/>
        </w:tabs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第一条  总则</w:t>
      </w:r>
    </w:p>
    <w:p>
      <w:pPr>
        <w:shd w:val="clear" w:color="auto" w:fill="FFFFFF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为加强和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规范四川阆中水城农业发展有限公司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游船项目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（以下简称“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游船项目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”）安全教育培训工作，提高员工安全素质，防范伤亡事故、溺水事故，减轻职业危害，使公司日常生产、运营能正常进行，特制订本制度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shd w:val="clear" w:color="auto" w:fill="FFFFFF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本制度适用于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公司的安全环保教育培训管理工作，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项目应参照本制度制定本项目的安全环保教育培训制度。</w:t>
      </w:r>
    </w:p>
    <w:p>
      <w:pPr>
        <w:tabs>
          <w:tab w:val="left" w:pos="1200"/>
        </w:tabs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第二条 培训对象及职责</w:t>
      </w:r>
    </w:p>
    <w:p>
      <w:pPr>
        <w:tabs>
          <w:tab w:val="left" w:pos="1200"/>
        </w:tabs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安全环保部是安全环保教育培训的归口部门，应按照安全环保教育培训需求制定年度培训计划，由有关部门组织实施；相关项目应结合实际情况制定本项目年度安全教育培训计划，并按照培训计划组织实施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安全环保教育培训的从业人员对象包括：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游船项目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的全体职工。</w:t>
      </w:r>
    </w:p>
    <w:p>
      <w:pPr>
        <w:tabs>
          <w:tab w:val="left" w:pos="1200"/>
        </w:tabs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第三条 培训内容及要求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主要负责人、安全环保管理人员应参加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上级公司，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市、区县级安全生产监督管理部门（或经安全生产监督管理部门认定的具备相应资质的安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培训机构）的安全生产教育、培训，具备与所从事的生产经营活动相适应的安全生产知识和管理能力。初次安全生产培训时间不得少于32学时，每年再培训时间不得少于12学时。并进行相应的环境保护知识和管理能力教育、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特种作业人员必须按照国家有关法律、法规的规定接受专门的安全教育、培训，经考核合格取得特种作业操作资格证书后，从事相关的特种作业，按时参加复审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tabs>
          <w:tab w:val="left" w:pos="1200"/>
        </w:tabs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采用新技术、新材料、新工艺、新型机械设备，以及转岗、换岗等人员，必须进行适应新操作方法、新岗位的安全技术培训教育，培训时间不得少于4学时。由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部门组织实施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从业人员每年接受在岗安全生产教育、培训时间不得少于8小时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tabs>
          <w:tab w:val="left" w:pos="1200"/>
        </w:tabs>
        <w:spacing w:line="600" w:lineRule="exact"/>
        <w:ind w:firstLine="619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新入职的从业人员，岗前必须进行公司级、部门级和班组级三级（或二级）安全生产教育和培训，教育和培训时间不得小于24学时。并进行相应的环境保护教育和培训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公司级安全生产教育和培训，由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部门和安全环保部负责组织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教育和培训内容：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（1）安全生产有关法律、法规和规章；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游船项目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概况，生产经营特点和危险场所及注意事项；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游船项目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安全生产规章制度和劳动纪律；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（4）从业人员安全生产权利和义务；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（5）有关事故案例。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部门级安全生产教育和培训，由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部门负责人组织相关人员进行安全生产教育和培训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教育和培训内容：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（1）部门工作特点，安全生产规章制度；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（2）从事工种,注意事项，操作规程;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（3）安全职责、操作技能及安全生产知识；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（4）自救、互救、急救办法，疏散和现场紧急情况的处理；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（5）设备、设施、个人防护用品的使用和维护；</w:t>
      </w:r>
    </w:p>
    <w:p>
      <w:pPr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（6）预防事故和职业危害的措施及安全注意事项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（7）有关事故案例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班组级安全生产教育和培训由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班组长负责组织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员负责教育和培训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教育和培训内容：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（1）班组工作特点、工作环境及危险因素;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（2）岗位安全生产责任制和安全操作规程；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（3）使用的设备、设施状况、性能，保养知识；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（4）个人劳动防护用品的正确使用；</w:t>
      </w:r>
    </w:p>
    <w:p>
      <w:pPr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（5）有关事故案例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对特种作业人员的安全教育培训，除采取上述方式外，还应按照国家有关法律、法规的规定接受专门的安全教育、培训，经考核合格取得特种作业操作资格证书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制定年度安全生产教育和培训计划，包括：教育培训内容、参加人员、培训时间、地点、学时、方式（授课人员、组织学习讨论等）及经费落实、组织部门等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安全生产教育和培训档案管理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建立、健全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各级人员安全生产教育和培训档案。档案内容包括：安全生产教育培训计划、教育培训登记表、教育培训卡、教育培训考试考核、培训工作总结等；</w:t>
      </w:r>
    </w:p>
    <w:p>
      <w:pPr>
        <w:ind w:firstLine="645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档案管理按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档案管理制度有关规定执行；</w:t>
      </w:r>
    </w:p>
    <w:p>
      <w:pPr>
        <w:ind w:firstLine="6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安全生产教育和培训记录至少保存2年。</w:t>
      </w:r>
    </w:p>
    <w:p>
      <w:pPr>
        <w:pStyle w:val="5"/>
        <w:ind w:firstLine="0" w:firstLineChars="0"/>
        <w:rPr>
          <w:rFonts w:hint="default" w:ascii="Times New Roman" w:hAnsi="Times New Roman" w:eastAsia="黑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GU1YTYyZWM2YTk0ODU4OTU5Njk1NTUzMWYxY2QifQ=="/>
  </w:docVars>
  <w:rsids>
    <w:rsidRoot w:val="56D27D23"/>
    <w:rsid w:val="56D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600" w:lineRule="exact"/>
    </w:pPr>
    <w:rPr>
      <w:rFonts w:eastAsia="仿宋_GB2312"/>
      <w:color w:val="000000"/>
      <w:sz w:val="32"/>
      <w:szCs w:val="32"/>
    </w:rPr>
  </w:style>
  <w:style w:type="paragraph" w:styleId="3">
    <w:name w:val="Body Text First Indent 2"/>
    <w:basedOn w:val="4"/>
    <w:next w:val="2"/>
    <w:unhideWhenUsed/>
    <w:qFormat/>
    <w:uiPriority w:val="99"/>
    <w:pPr>
      <w:ind w:firstLine="420"/>
    </w:pPr>
  </w:style>
  <w:style w:type="paragraph" w:styleId="4">
    <w:name w:val="Body Text Indent"/>
    <w:basedOn w:val="1"/>
    <w:qFormat/>
    <w:uiPriority w:val="0"/>
    <w:pPr>
      <w:widowControl/>
      <w:adjustRightInd w:val="0"/>
      <w:spacing w:line="600" w:lineRule="exact"/>
      <w:ind w:firstLine="200" w:firstLineChars="200"/>
      <w:jc w:val="left"/>
    </w:pPr>
    <w:rPr>
      <w:rFonts w:eastAsia="仿宋_GB2312"/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2023-05-30T03:31:00Z</dcterms:created>
  <dc:creator>唐三岁</dc:creator>
  <cp:lastModifiedBy>唐三岁</cp:lastModifiedBy>
  <dcterms:modified xsi:type="dcterms:W3CDTF">2023-05-30T03:32:02Z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16CACD45725E4D55B72842DA92F31FF5_11</vt:lpwstr>
  </property>
</Properties>
</file>