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0B" w:rsidRDefault="0096260B" w:rsidP="0096260B">
      <w:pPr>
        <w:pStyle w:val="1"/>
        <w:ind w:left="0" w:firstLine="0"/>
        <w:jc w:val="center"/>
        <w:rPr>
          <w:rFonts w:hint="eastAsia"/>
        </w:rPr>
      </w:pPr>
      <w:r>
        <w:rPr>
          <w:rFonts w:hint="eastAsia"/>
        </w:rPr>
        <w:t>安全小组会议制度</w:t>
      </w:r>
    </w:p>
    <w:p w:rsidR="0096260B" w:rsidRDefault="0096260B" w:rsidP="0096260B">
      <w:pPr>
        <w:pStyle w:val="1"/>
        <w:ind w:left="21"/>
      </w:pPr>
      <w:r>
        <w:t>会议要求</w:t>
      </w:r>
      <w:r>
        <w:rPr>
          <w:rFonts w:hint="eastAsia"/>
        </w:rPr>
        <w:t>:</w:t>
      </w:r>
    </w:p>
    <w:p w:rsidR="0096260B" w:rsidRDefault="0096260B" w:rsidP="0096260B">
      <w:pPr>
        <w:pStyle w:val="1"/>
        <w:ind w:left="21"/>
        <w:rPr>
          <w:b w:val="0"/>
          <w:color w:val="000000"/>
          <w:sz w:val="22"/>
        </w:rPr>
      </w:pPr>
      <w:r w:rsidRPr="0096260B">
        <w:rPr>
          <w:b w:val="0"/>
          <w:color w:val="000000"/>
          <w:sz w:val="22"/>
        </w:rPr>
        <w:t>每2周一次，每次30分钟。</w:t>
      </w:r>
    </w:p>
    <w:p w:rsidR="0096260B" w:rsidRPr="0096260B" w:rsidRDefault="0096260B" w:rsidP="0096260B">
      <w:pPr>
        <w:pStyle w:val="1"/>
        <w:ind w:left="21"/>
        <w:rPr>
          <w:b w:val="0"/>
          <w:color w:val="000000"/>
          <w:sz w:val="22"/>
        </w:rPr>
      </w:pPr>
      <w:r w:rsidRPr="0096260B">
        <w:rPr>
          <w:b w:val="0"/>
          <w:color w:val="000000"/>
          <w:sz w:val="22"/>
        </w:rPr>
        <w:t>会议记录应反映会议期间讨论的所有议题。</w:t>
      </w:r>
    </w:p>
    <w:p w:rsidR="0096260B" w:rsidRDefault="0096260B" w:rsidP="0096260B">
      <w:pPr>
        <w:numPr>
          <w:ilvl w:val="0"/>
          <w:numId w:val="1"/>
        </w:numPr>
        <w:spacing w:after="0"/>
        <w:ind w:hanging="271"/>
      </w:pPr>
      <w:r>
        <w:t>所有会议应有代表员工和管理层出席。</w:t>
      </w:r>
    </w:p>
    <w:p w:rsidR="0096260B" w:rsidRDefault="0096260B" w:rsidP="0096260B">
      <w:pPr>
        <w:numPr>
          <w:ilvl w:val="0"/>
          <w:numId w:val="1"/>
        </w:numPr>
        <w:spacing w:after="0" w:line="259" w:lineRule="auto"/>
        <w:ind w:hanging="271"/>
      </w:pPr>
      <w:r>
        <w:t>会议记录，安全检查结果应张贴在公告栏进行公示。</w:t>
      </w:r>
    </w:p>
    <w:p w:rsidR="0096260B" w:rsidRDefault="0096260B" w:rsidP="0096260B">
      <w:pPr>
        <w:numPr>
          <w:ilvl w:val="0"/>
          <w:numId w:val="1"/>
        </w:numPr>
        <w:spacing w:after="0"/>
        <w:ind w:hanging="271"/>
      </w:pPr>
      <w:r>
        <w:t>安全小组组长应为每次会议制定议程。</w:t>
      </w:r>
    </w:p>
    <w:p w:rsidR="0096260B" w:rsidRDefault="0096260B" w:rsidP="0096260B">
      <w:pPr>
        <w:numPr>
          <w:ilvl w:val="0"/>
          <w:numId w:val="1"/>
        </w:numPr>
        <w:spacing w:after="0" w:line="259" w:lineRule="auto"/>
        <w:ind w:hanging="271"/>
      </w:pPr>
      <w:r>
        <w:t>建立《安全小组》文件夹，将相关表格归入《安全小组》文件夹。</w:t>
      </w:r>
    </w:p>
    <w:p w:rsidR="0096260B" w:rsidRDefault="0096260B" w:rsidP="0096260B">
      <w:pPr>
        <w:numPr>
          <w:ilvl w:val="0"/>
          <w:numId w:val="1"/>
        </w:numPr>
        <w:spacing w:after="0" w:line="334" w:lineRule="auto"/>
        <w:ind w:hanging="271"/>
      </w:pPr>
      <w:r w:rsidRPr="0096260B">
        <w:t>扶持人须参加每2周一次的安全小组会议，并邀请店总和</w:t>
      </w:r>
      <w:r>
        <w:rPr>
          <w:rFonts w:hint="eastAsia"/>
        </w:rPr>
        <w:t>资产保护部经理</w:t>
      </w:r>
      <w:r w:rsidRPr="0096260B">
        <w:t>至少每月参加一次安全小组会议,。</w:t>
      </w:r>
    </w:p>
    <w:p w:rsidR="0096260B" w:rsidRDefault="0096260B" w:rsidP="0096260B">
      <w:pPr>
        <w:numPr>
          <w:ilvl w:val="0"/>
          <w:numId w:val="1"/>
        </w:numPr>
        <w:spacing w:after="120" w:line="259" w:lineRule="auto"/>
        <w:ind w:hanging="271"/>
      </w:pPr>
      <w:r w:rsidRPr="0096260B">
        <w:t>店总每月参加一次安全小组例会，并在会议上发表讲话。</w:t>
      </w:r>
    </w:p>
    <w:p w:rsidR="0096260B" w:rsidRDefault="0096260B" w:rsidP="0096260B">
      <w:pPr>
        <w:numPr>
          <w:ilvl w:val="0"/>
          <w:numId w:val="1"/>
        </w:numPr>
        <w:spacing w:after="118"/>
        <w:ind w:hanging="271"/>
      </w:pPr>
      <w:r>
        <w:t>会议内容包括：</w:t>
      </w:r>
    </w:p>
    <w:p w:rsidR="0096260B" w:rsidRDefault="0096260B" w:rsidP="0096260B">
      <w:pPr>
        <w:numPr>
          <w:ilvl w:val="0"/>
          <w:numId w:val="2"/>
        </w:numPr>
        <w:ind w:right="1041" w:hanging="271"/>
      </w:pPr>
      <w:r>
        <w:t>跟踪未完成的业务，讨论新业务；</w:t>
      </w:r>
    </w:p>
    <w:p w:rsidR="0096260B" w:rsidRDefault="0096260B" w:rsidP="0096260B">
      <w:pPr>
        <w:numPr>
          <w:ilvl w:val="0"/>
          <w:numId w:val="2"/>
        </w:numPr>
        <w:ind w:right="1041" w:hanging="271"/>
      </w:pPr>
      <w:r>
        <w:t>审查事故报告及</w:t>
      </w:r>
      <w:r w:rsidRPr="0096260B">
        <w:t>跟踪事故改善措施执行情况</w:t>
      </w:r>
      <w:r>
        <w:t>，审查事故趋势和制定纠正计划；</w:t>
      </w:r>
    </w:p>
    <w:p w:rsidR="0096260B" w:rsidRDefault="0096260B" w:rsidP="0096260B">
      <w:pPr>
        <w:numPr>
          <w:ilvl w:val="0"/>
          <w:numId w:val="2"/>
        </w:numPr>
        <w:ind w:right="1041" w:hanging="271"/>
      </w:pPr>
      <w:r>
        <w:t>评审改进行动计划；</w:t>
      </w:r>
    </w:p>
    <w:p w:rsidR="0096260B" w:rsidRDefault="0096260B" w:rsidP="0096260B">
      <w:pPr>
        <w:numPr>
          <w:ilvl w:val="0"/>
          <w:numId w:val="2"/>
        </w:numPr>
        <w:ind w:right="1041" w:hanging="271"/>
      </w:pPr>
      <w:r>
        <w:t>跟进向管理层提交的建议；</w:t>
      </w:r>
    </w:p>
    <w:p w:rsidR="0096260B" w:rsidRDefault="0096260B" w:rsidP="0096260B">
      <w:pPr>
        <w:numPr>
          <w:ilvl w:val="0"/>
          <w:numId w:val="2"/>
        </w:numPr>
        <w:spacing w:after="158"/>
        <w:ind w:right="1041" w:hanging="271"/>
      </w:pPr>
      <w:r>
        <w:t>对门店进行检查；</w:t>
      </w:r>
      <w:bookmarkStart w:id="0" w:name="_GoBack"/>
      <w:bookmarkEnd w:id="0"/>
    </w:p>
    <w:p w:rsidR="000F358A" w:rsidRPr="0096260B" w:rsidRDefault="000F358A"/>
    <w:sectPr w:rsidR="000F358A" w:rsidRPr="0096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D5" w:rsidRDefault="00853ED5" w:rsidP="0096260B">
      <w:pPr>
        <w:spacing w:after="0" w:line="240" w:lineRule="auto"/>
      </w:pPr>
      <w:r>
        <w:separator/>
      </w:r>
    </w:p>
  </w:endnote>
  <w:endnote w:type="continuationSeparator" w:id="0">
    <w:p w:rsidR="00853ED5" w:rsidRDefault="00853ED5" w:rsidP="0096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D5" w:rsidRDefault="00853ED5" w:rsidP="0096260B">
      <w:pPr>
        <w:spacing w:after="0" w:line="240" w:lineRule="auto"/>
      </w:pPr>
      <w:r>
        <w:separator/>
      </w:r>
    </w:p>
  </w:footnote>
  <w:footnote w:type="continuationSeparator" w:id="0">
    <w:p w:rsidR="00853ED5" w:rsidRDefault="00853ED5" w:rsidP="0096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1504"/>
    <w:multiLevelType w:val="hybridMultilevel"/>
    <w:tmpl w:val="C2060EF0"/>
    <w:lvl w:ilvl="0" w:tplc="7C2ACBA0">
      <w:start w:val="1"/>
      <w:numFmt w:val="bullet"/>
      <w:lvlText w:val="•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1E223A">
      <w:start w:val="1"/>
      <w:numFmt w:val="bullet"/>
      <w:lvlText w:val="o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80ED4A">
      <w:start w:val="1"/>
      <w:numFmt w:val="bullet"/>
      <w:lvlText w:val="▪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DA0A64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54CC38">
      <w:start w:val="1"/>
      <w:numFmt w:val="bullet"/>
      <w:lvlText w:val="o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32B730">
      <w:start w:val="1"/>
      <w:numFmt w:val="bullet"/>
      <w:lvlText w:val="▪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0CACE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540FD2">
      <w:start w:val="1"/>
      <w:numFmt w:val="bullet"/>
      <w:lvlText w:val="o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DC3542">
      <w:start w:val="1"/>
      <w:numFmt w:val="bullet"/>
      <w:lvlText w:val="▪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43A2C"/>
    <w:multiLevelType w:val="hybridMultilevel"/>
    <w:tmpl w:val="F028BCDA"/>
    <w:lvl w:ilvl="0" w:tplc="AD984C4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D042F4">
      <w:start w:val="1"/>
      <w:numFmt w:val="bullet"/>
      <w:lvlText w:val="o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162EB0">
      <w:start w:val="1"/>
      <w:numFmt w:val="bullet"/>
      <w:lvlText w:val="▪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7CAB3A">
      <w:start w:val="1"/>
      <w:numFmt w:val="bullet"/>
      <w:lvlText w:val="•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2C66FE">
      <w:start w:val="1"/>
      <w:numFmt w:val="bullet"/>
      <w:lvlText w:val="o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7665CE">
      <w:start w:val="1"/>
      <w:numFmt w:val="bullet"/>
      <w:lvlText w:val="▪"/>
      <w:lvlJc w:val="left"/>
      <w:pPr>
        <w:ind w:left="7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30773C">
      <w:start w:val="1"/>
      <w:numFmt w:val="bullet"/>
      <w:lvlText w:val="•"/>
      <w:lvlJc w:val="left"/>
      <w:pPr>
        <w:ind w:left="7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B4EF9A">
      <w:start w:val="1"/>
      <w:numFmt w:val="bullet"/>
      <w:lvlText w:val="o"/>
      <w:lvlJc w:val="left"/>
      <w:pPr>
        <w:ind w:left="8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88B0C4">
      <w:start w:val="1"/>
      <w:numFmt w:val="bullet"/>
      <w:lvlText w:val="▪"/>
      <w:lvlJc w:val="left"/>
      <w:pPr>
        <w:ind w:left="9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F43AE5"/>
    <w:multiLevelType w:val="hybridMultilevel"/>
    <w:tmpl w:val="458C9BE0"/>
    <w:lvl w:ilvl="0" w:tplc="697AE7BC">
      <w:start w:val="1"/>
      <w:numFmt w:val="bullet"/>
      <w:lvlText w:val="➢"/>
      <w:lvlJc w:val="left"/>
      <w:pPr>
        <w:ind w:left="1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74A8D2">
      <w:start w:val="1"/>
      <w:numFmt w:val="bullet"/>
      <w:lvlText w:val="o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BC5664">
      <w:start w:val="1"/>
      <w:numFmt w:val="bullet"/>
      <w:lvlText w:val="▪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C14F8">
      <w:start w:val="1"/>
      <w:numFmt w:val="bullet"/>
      <w:lvlText w:val="•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DE26C2">
      <w:start w:val="1"/>
      <w:numFmt w:val="bullet"/>
      <w:lvlText w:val="o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E021BE">
      <w:start w:val="1"/>
      <w:numFmt w:val="bullet"/>
      <w:lvlText w:val="▪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FAC0DC">
      <w:start w:val="1"/>
      <w:numFmt w:val="bullet"/>
      <w:lvlText w:val="•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D4B252">
      <w:start w:val="1"/>
      <w:numFmt w:val="bullet"/>
      <w:lvlText w:val="o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86C1E8">
      <w:start w:val="1"/>
      <w:numFmt w:val="bullet"/>
      <w:lvlText w:val="▪"/>
      <w:lvlJc w:val="left"/>
      <w:pPr>
        <w:ind w:left="6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0E"/>
    <w:rsid w:val="000F358A"/>
    <w:rsid w:val="00853ED5"/>
    <w:rsid w:val="0096260B"/>
    <w:rsid w:val="00E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3E33"/>
  <w15:chartTrackingRefBased/>
  <w15:docId w15:val="{35801C55-30A7-46DF-8595-A19B33A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0B"/>
    <w:pPr>
      <w:spacing w:after="247" w:line="265" w:lineRule="auto"/>
      <w:ind w:left="23" w:hanging="10"/>
    </w:pPr>
    <w:rPr>
      <w:rFonts w:ascii="Microsoft YaHei UI" w:eastAsia="Microsoft YaHei UI" w:hAnsi="Microsoft YaHei UI" w:cs="Microsoft YaHei U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6260B"/>
    <w:pPr>
      <w:keepNext/>
      <w:keepLines/>
      <w:spacing w:after="55"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2F5597"/>
      <w:sz w:val="32"/>
    </w:rPr>
  </w:style>
  <w:style w:type="paragraph" w:styleId="2">
    <w:name w:val="heading 2"/>
    <w:next w:val="a"/>
    <w:link w:val="20"/>
    <w:uiPriority w:val="9"/>
    <w:unhideWhenUsed/>
    <w:qFormat/>
    <w:rsid w:val="0096260B"/>
    <w:pPr>
      <w:keepNext/>
      <w:keepLines/>
      <w:spacing w:line="259" w:lineRule="auto"/>
      <w:ind w:left="20" w:hanging="10"/>
      <w:outlineLvl w:val="1"/>
    </w:pPr>
    <w:rPr>
      <w:rFonts w:ascii="Microsoft YaHei UI" w:eastAsia="Microsoft YaHei UI" w:hAnsi="Microsoft YaHei UI" w:cs="Microsoft YaHei UI"/>
      <w:b/>
      <w:color w:val="2E75B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6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60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6260B"/>
    <w:rPr>
      <w:rFonts w:ascii="Microsoft YaHei UI" w:eastAsia="Microsoft YaHei UI" w:hAnsi="Microsoft YaHei UI" w:cs="Microsoft YaHei UI"/>
      <w:b/>
      <w:color w:val="2F5597"/>
      <w:sz w:val="32"/>
    </w:rPr>
  </w:style>
  <w:style w:type="character" w:customStyle="1" w:styleId="20">
    <w:name w:val="标题 2 字符"/>
    <w:basedOn w:val="a0"/>
    <w:link w:val="2"/>
    <w:uiPriority w:val="9"/>
    <w:rsid w:val="0096260B"/>
    <w:rPr>
      <w:rFonts w:ascii="Microsoft YaHei UI" w:eastAsia="Microsoft YaHei UI" w:hAnsi="Microsoft YaHei UI" w:cs="Microsoft YaHei UI"/>
      <w:b/>
      <w:color w:val="2E75B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Wal-Mart Stores Inc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2336APM</dc:creator>
  <cp:keywords/>
  <dc:description/>
  <cp:lastModifiedBy>2336APM</cp:lastModifiedBy>
  <cp:revision>2</cp:revision>
  <dcterms:created xsi:type="dcterms:W3CDTF">2023-05-26T13:02:00Z</dcterms:created>
  <dcterms:modified xsi:type="dcterms:W3CDTF">2023-05-26T13:05:00Z</dcterms:modified>
</cp:coreProperties>
</file>