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660" w:lineRule="exact"/>
        <w:ind w:leftChars="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eastAsia="zh-CN"/>
        </w:rPr>
        <w:t>阆中鼎城物业服务有限公司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660" w:lineRule="exact"/>
        <w:ind w:leftChars="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</w:rPr>
        <w:t>特种设备安全管理</w:t>
      </w: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eastAsia="zh-CN"/>
        </w:rPr>
        <w:t>制度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一、目的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为加强物业项目（小区）特种设备安全管理，防止减少事故，提高企业安全管理水平，保障职工生命财产安全，公司财产安全，特制定本制度。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二、适用范围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物业服务项目内管辖的特种设备。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三、职责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负责管辖特种设备的日常操作、运行、巡查、点检并填写相关记录；依据签订的“维修保养合同”内容对分包管理单位履责情况进行监督、考核。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四、设备分类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根据设备对业主服务的重要性将其分为三级(风机类、泵类、机组类均含相应的电机、电气控制柜):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Ⅰ级设备:电梯、发电机、生活水泵、消防泵、喷淋泵、稳压泵、低压配电柜、消防联动柜。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Ⅱ级设备:风机、监视系统、气体自动灭火设施、高压开关柜、变压器。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Ⅲ级设备:区域火灾报警控制箱、小型控制箱(配电箱) 、排风机、集中抄表装置、保安通讯设备等。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五、日常维护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420" w:firstLineChars="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分包单位、物业公司工程人员、现场管理人员经常性、定期性对管辖下的特种设备进行检查、清洁、维护；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420" w:firstLineChars="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对不经常使用的特种设备（发电机、消防水泵、风机等）定期经常运行测试；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420" w:firstLineChars="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发现问题及时排出修缮，做好记录。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六、特种设备的检定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420" w:firstLineChars="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电梯：分包单位每年进行自检，并按规定时限向特检所进行年检报送。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420" w:firstLineChars="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消防系统：分包单位出具年度消防系统设备运行报告，保障消防系统设备常年处于良好运行状态。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七、特种设备安全作业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420" w:firstLineChars="0"/>
        <w:rPr>
          <w:rFonts w:hint="default" w:ascii="Times New Roman" w:hAnsi="Times New Roman" w:eastAsia="方正楷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持证上岗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从事特殊工种作业的员工(电工、电梯维保人员、消防维保人员等)，须持证上岗。物业公司每月/季度对设备安全状况等进行检查，并对查出的安全隐患进行整改。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420" w:firstLineChars="0"/>
        <w:rPr>
          <w:rFonts w:hint="default" w:ascii="Times New Roman" w:hAnsi="Times New Roman" w:eastAsia="方正楷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安全事故处置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当项目（小区）发生设备安全事故后，须立即通知公司应急救援指挥部。在调查技工未赶到现场之前，应尽可能地保护现场拍照或录象。项目（小区）须组织工程抢修，保证对业主的服务。事后项目（小区）须向公司安全生产领导小组递交设备安全事故报告，公司安全生产领导小组根据项目（小区）的报告及调查结果，向总公司质量安全部提交设备安全事故调查报告，并提出处理意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八、特种设备购置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购置的特种设备和配件，必须是经过国家有关部门许可生产的合格产品，并配备齐全有效的保险、限位等安全设施和装置。特种设备有下列情形之一的，不得购置、租赁、使用：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1.属国家明令淘汰或者禁止使用的；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2.超过安全技术标准或者制造厂家规定的使用年限的；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3.经检验达不到安全技术标准规定的；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4.没有完整安全技术档案的；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5.没有齐全有效的安全保护装置的。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九、安装、拆除及使用安全管理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420" w:firstLineChars="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特种设备安装和拆除，必须委托给有相应资质和有效安全生产许可证的单位施工，并与其签订安全协议，明确双方安全责任界定、管理要求及事故责任追究规定。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420" w:firstLineChars="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特种设备安拆人员需持有效操作证上岗，安装、拆除前，安拆单位专业技术人员进行作业前安全技术交底，项目管理人员和安全员参与并督导交底。项目管理人员、安全员、工程人员现场指导，旁站监督。安拆过程严格按照方案施工，严禁擅自改变方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420" w:firstLineChars="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特种设备安装完成后，安装单位进行自检，自检合格后移交使用公司组织的现场负责管理人员、工程人员、安装单位进行四方联合验收，验收合格后方可投入使用。特种设备安装验收合格之日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起30日内，须向当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地建设行政主管部门办理使用登记。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420" w:firstLineChars="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特种设备使用过程中，应按说明书和规范要求，定期进行维护保养和检修。发生故障应及时维修，不得带病运转。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420" w:firstLineChars="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特种设备及其附件、安全装置等安全检验有效期届满，应提前一个月报请特种设备检验检测机构检验，未经定期检验或者检验不合格的特种设备，不得继续使用。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十、特种作业人员安全管理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420" w:firstLineChars="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上岗作业时，须穿好个人劳保用品；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420" w:firstLineChars="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要认真学习和掌握本工种的安全技术操作规程，作业中做到“三不伤害”；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420" w:firstLineChars="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上岗作业的特种作业人员，必须随身携带特种作业人员证书复印件 ，以便随时接受上级相关部门检查；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420" w:firstLineChars="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各项目（小区）安全管理人员要加强巡视监督检查工作，对违反安全技术操作规程、违章作业的特种作业人员应立即停止其作业，并按相关制度处理；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420" w:firstLineChars="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各项目（小区）安全管理人员要加强对各分包单位特种作业人员的监管，坚决杜绝无证作业现象；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420" w:firstLineChars="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对发现分包单位有持假证上岗作业人员，或所持证书与本人不符的，应立即停止其作业，并责令离开作业现场，同时按相关规定对分包单位给予警告或处罚。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十一、特种设备档案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各项目（小区）应建立特种设备安全技术资料档案。安全技术资料档案应包括以下内容：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产品合格证明、使用维护说明书等文件；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FF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color w:val="FF0000"/>
          <w:kern w:val="0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方正仿宋_GBK" w:cs="Times New Roman"/>
          <w:b/>
          <w:bCs/>
          <w:color w:val="FF0000"/>
          <w:kern w:val="0"/>
          <w:sz w:val="32"/>
          <w:szCs w:val="32"/>
          <w:lang w:val="en-US" w:eastAsia="zh-CN" w:bidi="ar-SA"/>
        </w:rPr>
        <w:t>安装方案、检测与验收等资料；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定期检验、检查及日常使用状况记录；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特种设备及其安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全附件、安全保护装置、测量调控装置及有关附属仪器仪表的日常维护保养记录；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（五）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故障维修和事故记录。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十二、附则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本制度由公司安全生产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领导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小组负责解释。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附件：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安全生产设施设备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管理台账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  <w:sectPr>
          <w:pgSz w:w="11906" w:h="16838"/>
          <w:pgMar w:top="2098" w:right="1474" w:bottom="1871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w w:val="9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w w:val="9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w w:val="90"/>
          <w:sz w:val="44"/>
          <w:szCs w:val="44"/>
          <w:lang w:val="en-US" w:eastAsia="zh-CN"/>
        </w:rPr>
        <w:t>安全生产设施设备</w:t>
      </w:r>
      <w:r>
        <w:rPr>
          <w:rFonts w:hint="default" w:ascii="Times New Roman" w:hAnsi="Times New Roman" w:eastAsia="方正小标宋_GBK" w:cs="Times New Roman"/>
          <w:b/>
          <w:bCs/>
          <w:w w:val="90"/>
          <w:sz w:val="44"/>
          <w:szCs w:val="44"/>
          <w:lang w:val="en-US" w:eastAsia="zh-CN"/>
        </w:rPr>
        <w:t>管理台账</w:t>
      </w:r>
      <w:r>
        <w:rPr>
          <w:rFonts w:hint="default" w:ascii="Times New Roman" w:hAnsi="Times New Roman" w:eastAsia="方正小标宋_GBK" w:cs="Times New Roman"/>
          <w:b/>
          <w:bCs/>
          <w:w w:val="90"/>
          <w:sz w:val="44"/>
          <w:szCs w:val="44"/>
          <w:lang w:val="en-US" w:eastAsia="zh-CN"/>
        </w:rPr>
        <w:t>（包括但不限于）</w:t>
      </w:r>
    </w:p>
    <w:p>
      <w:pPr>
        <w:pStyle w:val="2"/>
        <w:rPr>
          <w:rFonts w:hint="default" w:ascii="Times New Roman" w:hAnsi="Times New Roman" w:eastAsia="方正仿宋_GBK" w:cs="Times New Roman"/>
          <w:b/>
          <w:bCs/>
          <w:w w:val="9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w w:val="90"/>
          <w:sz w:val="28"/>
          <w:szCs w:val="28"/>
          <w:lang w:val="en-US" w:eastAsia="zh-CN"/>
        </w:rPr>
        <w:t>项目(小区)名称：                        制表人：                              日期：   年  月  日</w:t>
      </w:r>
    </w:p>
    <w:tbl>
      <w:tblPr>
        <w:tblStyle w:val="7"/>
        <w:tblW w:w="15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476"/>
        <w:gridCol w:w="915"/>
        <w:gridCol w:w="1530"/>
        <w:gridCol w:w="1802"/>
        <w:gridCol w:w="1090"/>
        <w:gridCol w:w="567"/>
        <w:gridCol w:w="794"/>
        <w:gridCol w:w="1474"/>
        <w:gridCol w:w="1247"/>
        <w:gridCol w:w="964"/>
        <w:gridCol w:w="1247"/>
        <w:gridCol w:w="1247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921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使用位置</w:t>
            </w: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安装时间</w:t>
            </w: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质保期</w:t>
            </w: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使用状态</w:t>
            </w: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维修保养单位</w:t>
            </w: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4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消防系统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消防系统</w:t>
            </w:r>
          </w:p>
        </w:tc>
        <w:tc>
          <w:tcPr>
            <w:tcW w:w="1391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火灾自动报警系统</w:t>
            </w: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报警控制主机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3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gridSpan w:val="2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消防栓系统</w:t>
            </w: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室内消防栓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gridSpan w:val="2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外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消防栓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gridSpan w:val="2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自动喷淋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系统</w:t>
            </w: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洒水喷头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gridSpan w:val="2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湿式报警阀组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gridSpan w:val="2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末端试水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gridSpan w:val="2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气体灭火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系统</w:t>
            </w: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气体灭火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（配电室）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gridSpan w:val="2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气体灭火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控制器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gridSpan w:val="2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防排烟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系统</w:t>
            </w: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送风机控制柜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gridSpan w:val="2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送风机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gridSpan w:val="2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排风机控制柜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gridSpan w:val="2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排放机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gridSpan w:val="2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消防照明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系统</w:t>
            </w: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应急疏散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指示照明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gridSpan w:val="2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备用照明系统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gridSpan w:val="2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安全照明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gridSpan w:val="2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消防广播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系统</w:t>
            </w: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应急广播主机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gridSpan w:val="2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室内应急广播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gridSpan w:val="2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室外应急广播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gridSpan w:val="2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防火隔断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系统</w:t>
            </w: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防火卷帘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（地下室）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gridSpan w:val="2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防火门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gridSpan w:val="2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消防供水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系统</w:t>
            </w: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  <w:t>消防水池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gridSpan w:val="2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  <w:t>屋顶补水箱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gridSpan w:val="2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消防供水泵控制器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gridSpan w:val="2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消防供水泵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升降系统</w:t>
            </w:r>
          </w:p>
        </w:tc>
        <w:tc>
          <w:tcPr>
            <w:tcW w:w="244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电梯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0" w:type="dxa"/>
            <w:gridSpan w:val="2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安防系统</w:t>
            </w:r>
          </w:p>
        </w:tc>
        <w:tc>
          <w:tcPr>
            <w:tcW w:w="244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安防主机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（录像机/服务器）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gridSpan w:val="2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安防交换机（箱）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gridSpan w:val="2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监视器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gridSpan w:val="2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球形摄像头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gridSpan w:val="2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枪型摄像头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gridSpan w:val="2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二供系统</w:t>
            </w:r>
          </w:p>
        </w:tc>
        <w:tc>
          <w:tcPr>
            <w:tcW w:w="244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低压加压系统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gridSpan w:val="2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高压供水系统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gridSpan w:val="2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发电机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系统</w:t>
            </w:r>
          </w:p>
        </w:tc>
        <w:tc>
          <w:tcPr>
            <w:tcW w:w="244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发电机机组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gridSpan w:val="2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发电机配电控制柜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gridSpan w:val="2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配电系统</w:t>
            </w:r>
          </w:p>
        </w:tc>
        <w:tc>
          <w:tcPr>
            <w:tcW w:w="244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高压配电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gridSpan w:val="2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低压配电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0" w:type="dxa"/>
            <w:gridSpan w:val="2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应急配电（消防、电梯、公共照明）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gridSpan w:val="2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照明系统</w:t>
            </w:r>
          </w:p>
        </w:tc>
        <w:tc>
          <w:tcPr>
            <w:tcW w:w="244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园区高杆灯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gridSpan w:val="2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园区地坪灯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gridSpan w:val="2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楼道照明灯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gridSpan w:val="2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设备房照明灯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gridSpan w:val="2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广播系统</w:t>
            </w:r>
          </w:p>
        </w:tc>
        <w:tc>
          <w:tcPr>
            <w:tcW w:w="244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内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广播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gridSpan w:val="2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室外广播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gridSpan w:val="2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排水系统</w:t>
            </w:r>
          </w:p>
        </w:tc>
        <w:tc>
          <w:tcPr>
            <w:tcW w:w="244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积水坑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gridSpan w:val="2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抽水泵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gridSpan w:val="2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供气系统</w:t>
            </w:r>
          </w:p>
        </w:tc>
        <w:tc>
          <w:tcPr>
            <w:tcW w:w="244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调压器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gridSpan w:val="2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调压柜</w:t>
            </w:r>
          </w:p>
        </w:tc>
        <w:tc>
          <w:tcPr>
            <w:tcW w:w="18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b/>
          <w:bCs/>
          <w:w w:val="9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</w:p>
    <w:sectPr>
      <w:pgSz w:w="16838" w:h="11906" w:orient="landscape"/>
      <w:pgMar w:top="1247" w:right="907" w:bottom="1134" w:left="10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10184E"/>
    <w:multiLevelType w:val="singleLevel"/>
    <w:tmpl w:val="B010184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方正楷体_GBK" w:hAnsi="方正楷体_GBK" w:eastAsia="方正楷体_GBK" w:cs="方正楷体_GBK"/>
      </w:rPr>
    </w:lvl>
  </w:abstractNum>
  <w:abstractNum w:abstractNumId="1">
    <w:nsid w:val="B5CE16B3"/>
    <w:multiLevelType w:val="singleLevel"/>
    <w:tmpl w:val="B5CE16B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方正楷体_GBK" w:hAnsi="方正楷体_GBK" w:eastAsia="方正楷体_GBK" w:cs="方正楷体_GBK"/>
        <w:sz w:val="32"/>
        <w:szCs w:val="32"/>
      </w:rPr>
    </w:lvl>
  </w:abstractNum>
  <w:abstractNum w:abstractNumId="2">
    <w:nsid w:val="BCBC9D89"/>
    <w:multiLevelType w:val="singleLevel"/>
    <w:tmpl w:val="BCBC9D8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方正楷体_GBK" w:hAnsi="方正楷体_GBK" w:eastAsia="方正楷体_GBK" w:cs="方正楷体_GBK"/>
        <w:sz w:val="32"/>
        <w:szCs w:val="32"/>
      </w:rPr>
    </w:lvl>
  </w:abstractNum>
  <w:abstractNum w:abstractNumId="3">
    <w:nsid w:val="D17BB104"/>
    <w:multiLevelType w:val="singleLevel"/>
    <w:tmpl w:val="D17BB10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方正楷体_GBK" w:hAnsi="方正楷体_GBK" w:eastAsia="方正楷体_GBK" w:cs="方正楷体_GBK"/>
        <w:sz w:val="32"/>
        <w:szCs w:val="32"/>
      </w:rPr>
    </w:lvl>
  </w:abstractNum>
  <w:abstractNum w:abstractNumId="4">
    <w:nsid w:val="FE5F563E"/>
    <w:multiLevelType w:val="singleLevel"/>
    <w:tmpl w:val="FE5F563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方正楷体_GBK" w:hAnsi="方正楷体_GBK" w:eastAsia="方正楷体_GBK" w:cs="方正楷体_GBK"/>
        <w:sz w:val="32"/>
        <w:szCs w:val="32"/>
      </w:rPr>
    </w:lvl>
  </w:abstractNum>
  <w:abstractNum w:abstractNumId="5">
    <w:nsid w:val="665B004D"/>
    <w:multiLevelType w:val="multilevel"/>
    <w:tmpl w:val="665B004D"/>
    <w:lvl w:ilvl="0" w:tentative="0">
      <w:start w:val="1"/>
      <w:numFmt w:val="decimal"/>
      <w:pStyle w:val="3"/>
      <w:lvlText w:val="%1"/>
      <w:lvlJc w:val="left"/>
      <w:pPr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1715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YTgwOWI4MjlhNTA1ZGFkZWM3NDk1ZWVlNTc2NWMifQ=="/>
  </w:docVars>
  <w:rsids>
    <w:rsidRoot w:val="00000000"/>
    <w:rsid w:val="093D4B8B"/>
    <w:rsid w:val="1CCD7FA6"/>
    <w:rsid w:val="39021EF5"/>
    <w:rsid w:val="45C06053"/>
    <w:rsid w:val="57B06180"/>
    <w:rsid w:val="6FF6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tabs>
        <w:tab w:val="left" w:pos="992"/>
      </w:tabs>
      <w:spacing w:before="50" w:beforeLines="50" w:after="50" w:afterLines="50" w:line="360" w:lineRule="exact"/>
      <w:ind w:left="992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numPr>
        <w:ilvl w:val="0"/>
        <w:numId w:val="1"/>
      </w:numPr>
      <w:spacing w:before="50" w:after="50"/>
      <w:jc w:val="left"/>
      <w:outlineLvl w:val="0"/>
    </w:pPr>
    <w:rPr>
      <w:rFonts w:eastAsia="黑体"/>
      <w:b/>
      <w:bCs/>
      <w:kern w:val="36"/>
      <w:szCs w:val="48"/>
    </w:rPr>
  </w:style>
  <w:style w:type="paragraph" w:styleId="4">
    <w:name w:val="heading 2"/>
    <w:basedOn w:val="1"/>
    <w:next w:val="1"/>
    <w:qFormat/>
    <w:uiPriority w:val="9"/>
    <w:pPr>
      <w:numPr>
        <w:ilvl w:val="1"/>
        <w:numId w:val="1"/>
      </w:numPr>
      <w:spacing w:before="50" w:after="50"/>
      <w:outlineLvl w:val="1"/>
    </w:pPr>
    <w:rPr>
      <w:b/>
      <w:bCs/>
      <w:szCs w:val="32"/>
    </w:rPr>
  </w:style>
  <w:style w:type="paragraph" w:styleId="5">
    <w:name w:val="heading 3"/>
    <w:basedOn w:val="1"/>
    <w:next w:val="1"/>
    <w:unhideWhenUsed/>
    <w:qFormat/>
    <w:uiPriority w:val="9"/>
    <w:pPr>
      <w:numPr>
        <w:ilvl w:val="2"/>
        <w:numId w:val="1"/>
      </w:numPr>
      <w:spacing w:before="50" w:after="50"/>
      <w:outlineLvl w:val="2"/>
    </w:pPr>
    <w:rPr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2324</Words>
  <Characters>2331</Characters>
  <Lines>0</Lines>
  <Paragraphs>0</Paragraphs>
  <TotalTime>1</TotalTime>
  <ScaleCrop>false</ScaleCrop>
  <LinksUpToDate>false</LinksUpToDate>
  <CharactersWithSpaces>2394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2023-05-08T10:01:00Z</dcterms:created>
  <dc:creator>Administrator</dc:creator>
  <cp:lastModifiedBy>宋sr</cp:lastModifiedBy>
  <dcterms:modified xsi:type="dcterms:W3CDTF">2023-05-11T07:05:06Z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5BEA3D436F114D0BBB64F55B2E3C290B_12</vt:lpwstr>
  </property>
</Properties>
</file>