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tabs>
          <w:tab w:val="left" w:pos="5706"/>
        </w:tabs>
        <w:spacing w:beforeAutospacing="0" w:after="240" w:afterAutospacing="0"/>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特种作</w:t>
      </w:r>
      <w:r>
        <w:rPr>
          <w:rFonts w:hint="eastAsia" w:ascii="宋体" w:hAnsi="宋体" w:cs="宋体"/>
          <w:b/>
          <w:bCs/>
          <w:sz w:val="44"/>
          <w:szCs w:val="44"/>
          <w:lang w:val="en-US" w:eastAsia="zh-CN"/>
        </w:rPr>
        <w:t>业</w:t>
      </w:r>
      <w:r>
        <w:rPr>
          <w:rFonts w:hint="eastAsia" w:ascii="宋体" w:hAnsi="宋体" w:eastAsia="宋体" w:cs="宋体"/>
          <w:b/>
          <w:bCs/>
          <w:sz w:val="44"/>
          <w:szCs w:val="44"/>
        </w:rPr>
        <w:t>人员安全</w:t>
      </w:r>
      <w:r>
        <w:rPr>
          <w:rFonts w:hint="eastAsia" w:ascii="宋体" w:hAnsi="宋体" w:cs="宋体"/>
          <w:b/>
          <w:bCs/>
          <w:sz w:val="44"/>
          <w:szCs w:val="44"/>
          <w:lang w:val="en-US" w:eastAsia="zh-CN"/>
        </w:rPr>
        <w:t>管理制度</w:t>
      </w:r>
    </w:p>
    <w:p>
      <w:pPr>
        <w:pStyle w:val="2"/>
        <w:rPr>
          <w:rFonts w:hint="eastAsia"/>
        </w:rPr>
      </w:pPr>
    </w:p>
    <w:p>
      <w:pPr>
        <w:keepNext w:val="0"/>
        <w:keepLines w:val="0"/>
        <w:pageBreakBefore w:val="0"/>
        <w:widowControl w:val="0"/>
        <w:numPr>
          <w:ilvl w:val="0"/>
          <w:numId w:val="0"/>
        </w:numPr>
        <w:tabs>
          <w:tab w:val="left" w:pos="5706"/>
        </w:tabs>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rPr>
      </w:pPr>
      <w:r>
        <w:rPr>
          <w:rFonts w:hint="eastAsia" w:ascii="宋体" w:hAnsi="宋体" w:cs="宋体"/>
          <w:sz w:val="32"/>
          <w:szCs w:val="32"/>
          <w:lang w:val="en-US" w:eastAsia="zh-CN"/>
        </w:rPr>
        <w:t>一、</w:t>
      </w:r>
      <w:r>
        <w:rPr>
          <w:rFonts w:hint="eastAsia" w:ascii="宋体" w:hAnsi="宋体" w:eastAsia="宋体" w:cs="宋体"/>
          <w:sz w:val="32"/>
          <w:szCs w:val="32"/>
        </w:rPr>
        <w:t>单位负责派遣特殊工种作业人员按照国家有关规定接受专门的安全作业培训</w:t>
      </w:r>
      <w:r>
        <w:rPr>
          <w:rFonts w:hint="eastAsia" w:ascii="宋体" w:hAnsi="宋体" w:eastAsia="宋体" w:cs="宋体"/>
          <w:sz w:val="32"/>
          <w:szCs w:val="32"/>
          <w:highlight w:val="none"/>
        </w:rPr>
        <w:t>,</w:t>
      </w:r>
      <w:r>
        <w:rPr>
          <w:rFonts w:hint="eastAsia" w:ascii="宋体" w:hAnsi="宋体" w:eastAsia="宋体" w:cs="宋体"/>
          <w:sz w:val="32"/>
          <w:szCs w:val="32"/>
        </w:rPr>
        <w:t>并取得特殊工种作业操作资格证书</w:t>
      </w:r>
      <w:r>
        <w:rPr>
          <w:rFonts w:hint="eastAsia" w:ascii="宋体" w:hAnsi="宋体" w:eastAsia="宋体" w:cs="宋体"/>
          <w:sz w:val="32"/>
          <w:szCs w:val="32"/>
          <w:lang w:eastAsia="zh-CN"/>
        </w:rPr>
        <w:t>后</w:t>
      </w:r>
      <w:r>
        <w:rPr>
          <w:rFonts w:hint="eastAsia" w:ascii="宋体" w:hAnsi="宋体" w:eastAsia="宋体" w:cs="宋体"/>
          <w:sz w:val="32"/>
          <w:szCs w:val="32"/>
        </w:rPr>
        <w:t>方可上岗。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二、作业中必须按操作规程和单位的安全规章制度进行操作</w:t>
      </w:r>
      <w:r>
        <w:rPr>
          <w:rFonts w:hint="eastAsia" w:ascii="宋体" w:hAnsi="宋体" w:eastAsia="宋体" w:cs="宋体"/>
          <w:sz w:val="32"/>
          <w:szCs w:val="32"/>
          <w:highlight w:val="none"/>
        </w:rPr>
        <w:t>,</w:t>
      </w:r>
      <w:r>
        <w:rPr>
          <w:rFonts w:hint="eastAsia" w:ascii="宋体" w:hAnsi="宋体" w:eastAsia="宋体" w:cs="宋体"/>
          <w:sz w:val="32"/>
          <w:szCs w:val="32"/>
        </w:rPr>
        <w:t>登高作业必须有安全防护措施</w:t>
      </w:r>
      <w:r>
        <w:rPr>
          <w:rFonts w:hint="eastAsia" w:ascii="宋体" w:hAnsi="宋体" w:eastAsia="宋体" w:cs="宋体"/>
          <w:sz w:val="32"/>
          <w:szCs w:val="32"/>
          <w:highlight w:val="none"/>
        </w:rPr>
        <w:t>,</w:t>
      </w:r>
      <w:r>
        <w:rPr>
          <w:rFonts w:hint="eastAsia" w:ascii="宋体" w:hAnsi="宋体" w:eastAsia="宋体" w:cs="宋体"/>
          <w:sz w:val="32"/>
          <w:szCs w:val="32"/>
        </w:rPr>
        <w:t>作业现场应有二人以上在场</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w:t>
      </w:r>
      <w:r>
        <w:rPr>
          <w:rFonts w:hint="eastAsia" w:ascii="宋体" w:hAnsi="宋体" w:eastAsia="宋体" w:cs="宋体"/>
          <w:sz w:val="32"/>
          <w:szCs w:val="32"/>
          <w:lang w:eastAsia="zh-CN"/>
        </w:rPr>
        <w:t>机电组（特殊工种人员）</w:t>
      </w:r>
      <w:r>
        <w:rPr>
          <w:rFonts w:hint="eastAsia" w:ascii="宋体" w:hAnsi="宋体" w:eastAsia="宋体" w:cs="宋体"/>
          <w:sz w:val="32"/>
          <w:szCs w:val="32"/>
        </w:rPr>
        <w:t>负责本单位的水电使用保障</w:t>
      </w:r>
      <w:r>
        <w:rPr>
          <w:rFonts w:hint="eastAsia" w:ascii="宋体" w:hAnsi="宋体" w:eastAsia="宋体" w:cs="宋体"/>
          <w:sz w:val="32"/>
          <w:szCs w:val="32"/>
          <w:highlight w:val="none"/>
        </w:rPr>
        <w:t>,</w:t>
      </w:r>
      <w:r>
        <w:rPr>
          <w:rFonts w:hint="eastAsia" w:ascii="宋体" w:hAnsi="宋体" w:eastAsia="宋体" w:cs="宋体"/>
          <w:sz w:val="32"/>
          <w:szCs w:val="32"/>
        </w:rPr>
        <w:t>参加单位组织的安全月检查</w:t>
      </w:r>
      <w:r>
        <w:rPr>
          <w:rFonts w:hint="eastAsia" w:ascii="宋体" w:hAnsi="宋体" w:eastAsia="宋体" w:cs="宋体"/>
          <w:sz w:val="32"/>
          <w:szCs w:val="32"/>
          <w:highlight w:val="none"/>
        </w:rPr>
        <w:t>,</w:t>
      </w:r>
      <w:r>
        <w:rPr>
          <w:rFonts w:hint="eastAsia" w:ascii="宋体" w:hAnsi="宋体" w:eastAsia="宋体" w:cs="宋体"/>
          <w:sz w:val="32"/>
          <w:szCs w:val="32"/>
        </w:rPr>
        <w:t>对单位的水电设备维修使用有建议权和否决权。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w:t>
      </w:r>
      <w:r>
        <w:rPr>
          <w:rFonts w:hint="eastAsia" w:ascii="宋体" w:hAnsi="宋体" w:eastAsia="宋体" w:cs="宋体"/>
          <w:sz w:val="32"/>
          <w:szCs w:val="32"/>
          <w:lang w:eastAsia="zh-CN"/>
        </w:rPr>
        <w:t>机电组（特殊工种人员）</w:t>
      </w:r>
      <w:r>
        <w:rPr>
          <w:rFonts w:hint="eastAsia" w:ascii="宋体" w:hAnsi="宋体" w:eastAsia="宋体" w:cs="宋体"/>
          <w:sz w:val="32"/>
          <w:szCs w:val="32"/>
        </w:rPr>
        <w:t>保证用电线路和粮油机械设备安全状态</w:t>
      </w:r>
      <w:r>
        <w:rPr>
          <w:rFonts w:hint="eastAsia" w:ascii="宋体" w:hAnsi="宋体" w:eastAsia="宋体" w:cs="宋体"/>
          <w:sz w:val="32"/>
          <w:szCs w:val="32"/>
          <w:highlight w:val="none"/>
        </w:rPr>
        <w:t>,</w:t>
      </w:r>
      <w:r>
        <w:rPr>
          <w:rFonts w:hint="eastAsia" w:ascii="宋体" w:hAnsi="宋体" w:eastAsia="宋体" w:cs="宋体"/>
          <w:sz w:val="32"/>
          <w:szCs w:val="32"/>
          <w:lang w:eastAsia="zh-CN"/>
        </w:rPr>
        <w:t>规范</w:t>
      </w:r>
      <w:r>
        <w:rPr>
          <w:rFonts w:hint="eastAsia" w:ascii="宋体" w:hAnsi="宋体" w:eastAsia="宋体" w:cs="宋体"/>
          <w:sz w:val="32"/>
          <w:szCs w:val="32"/>
        </w:rPr>
        <w:t>人</w:t>
      </w:r>
      <w:r>
        <w:rPr>
          <w:rFonts w:hint="eastAsia" w:ascii="宋体" w:hAnsi="宋体" w:eastAsia="宋体" w:cs="宋体"/>
          <w:sz w:val="32"/>
          <w:szCs w:val="32"/>
          <w:lang w:eastAsia="zh-CN"/>
        </w:rPr>
        <w:t>员</w:t>
      </w:r>
      <w:r>
        <w:rPr>
          <w:rFonts w:hint="eastAsia" w:ascii="宋体" w:hAnsi="宋体" w:eastAsia="宋体" w:cs="宋体"/>
          <w:sz w:val="32"/>
          <w:szCs w:val="32"/>
        </w:rPr>
        <w:t>的安全行为</w:t>
      </w:r>
      <w:r>
        <w:rPr>
          <w:rFonts w:hint="eastAsia" w:ascii="宋体" w:hAnsi="宋体" w:eastAsia="宋体" w:cs="宋体"/>
          <w:sz w:val="32"/>
          <w:szCs w:val="32"/>
          <w:highlight w:val="none"/>
        </w:rPr>
        <w:t>,</w:t>
      </w:r>
      <w:r>
        <w:rPr>
          <w:rFonts w:hint="eastAsia" w:ascii="宋体" w:hAnsi="宋体" w:eastAsia="宋体" w:cs="宋体"/>
          <w:sz w:val="32"/>
          <w:szCs w:val="32"/>
        </w:rPr>
        <w:t>监督指导粮油机械设备的使用和安全</w:t>
      </w:r>
      <w:r>
        <w:rPr>
          <w:rFonts w:hint="eastAsia" w:ascii="宋体" w:hAnsi="宋体" w:eastAsia="宋体" w:cs="宋体"/>
          <w:sz w:val="32"/>
          <w:szCs w:val="32"/>
          <w:highlight w:val="none"/>
        </w:rPr>
        <w:t>,</w:t>
      </w:r>
      <w:r>
        <w:rPr>
          <w:rFonts w:hint="eastAsia" w:ascii="宋体" w:hAnsi="宋体" w:eastAsia="宋体" w:cs="宋体"/>
          <w:sz w:val="32"/>
          <w:szCs w:val="32"/>
        </w:rPr>
        <w:t>杜绝蛮干</w:t>
      </w:r>
      <w:r>
        <w:rPr>
          <w:rFonts w:hint="eastAsia" w:ascii="宋体" w:hAnsi="宋体" w:eastAsia="宋体" w:cs="宋体"/>
          <w:sz w:val="32"/>
          <w:szCs w:val="32"/>
          <w:highlight w:val="none"/>
        </w:rPr>
        <w:t>,</w:t>
      </w:r>
      <w:r>
        <w:rPr>
          <w:rFonts w:hint="eastAsia" w:ascii="宋体" w:hAnsi="宋体" w:eastAsia="宋体" w:cs="宋体"/>
          <w:sz w:val="32"/>
          <w:szCs w:val="32"/>
        </w:rPr>
        <w:t>凡不听劝阻</w:t>
      </w:r>
      <w:r>
        <w:rPr>
          <w:rFonts w:hint="eastAsia" w:ascii="宋体" w:hAnsi="宋体" w:eastAsia="宋体" w:cs="宋体"/>
          <w:sz w:val="32"/>
          <w:szCs w:val="32"/>
          <w:highlight w:val="none"/>
        </w:rPr>
        <w:t>,</w:t>
      </w:r>
      <w:r>
        <w:rPr>
          <w:rFonts w:hint="eastAsia" w:ascii="宋体" w:hAnsi="宋体" w:eastAsia="宋体" w:cs="宋体"/>
          <w:sz w:val="32"/>
          <w:szCs w:val="32"/>
        </w:rPr>
        <w:t>违章操作造成事故的</w:t>
      </w:r>
      <w:r>
        <w:rPr>
          <w:rFonts w:hint="eastAsia" w:ascii="宋体" w:hAnsi="宋体" w:eastAsia="宋体" w:cs="宋体"/>
          <w:sz w:val="32"/>
          <w:szCs w:val="32"/>
          <w:highlight w:val="none"/>
        </w:rPr>
        <w:t>,</w:t>
      </w:r>
      <w:r>
        <w:rPr>
          <w:rFonts w:hint="eastAsia" w:ascii="宋体" w:hAnsi="宋体" w:eastAsia="宋体" w:cs="宋体"/>
          <w:sz w:val="32"/>
          <w:szCs w:val="32"/>
        </w:rPr>
        <w:t>责任自负</w:t>
      </w:r>
      <w:r>
        <w:rPr>
          <w:rFonts w:hint="eastAsia" w:ascii="宋体" w:hAnsi="宋体" w:eastAsia="宋体" w:cs="宋体"/>
          <w:sz w:val="32"/>
          <w:szCs w:val="32"/>
          <w:highlight w:val="none"/>
        </w:rPr>
        <w:t>,</w:t>
      </w:r>
      <w:r>
        <w:rPr>
          <w:rFonts w:hint="eastAsia" w:ascii="宋体" w:hAnsi="宋体" w:eastAsia="宋体" w:cs="宋体"/>
          <w:sz w:val="32"/>
          <w:szCs w:val="32"/>
        </w:rPr>
        <w:t>并追究相关责任。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10087836"/>
    <w:rsid w:val="1008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2023-05-12T08:09:00Z</dcterms:created>
  <dc:creator>气定神闲</dc:creator>
  <cp:lastModifiedBy>气定神闲</cp:lastModifiedBy>
  <dcterms:modified xsi:type="dcterms:W3CDTF">2023-05-12T08:09:59Z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5D782C4A7E784287AF898213D148D3E5_11</vt:lpwstr>
  </property>
</Properties>
</file>